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8.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E1564" w14:textId="6F3E4E57" w:rsidR="00C82DF7" w:rsidRPr="00E15A3E" w:rsidRDefault="00EA1308" w:rsidP="005D627A">
      <w:pPr>
        <w:widowControl w:val="0"/>
        <w:tabs>
          <w:tab w:val="left" w:pos="9639"/>
        </w:tabs>
        <w:spacing w:before="120"/>
        <w:rPr>
          <w:rFonts w:ascii="Gill Sans MT" w:hAnsi="Gill Sans MT"/>
          <w:b/>
        </w:rPr>
      </w:pPr>
      <w:r w:rsidRPr="00E15A3E">
        <w:rPr>
          <w:rFonts w:ascii="Gill Sans MT" w:hAnsi="Gill Sans MT"/>
          <w:noProof/>
        </w:rPr>
        <mc:AlternateContent>
          <mc:Choice Requires="wps">
            <w:drawing>
              <wp:anchor distT="0" distB="0" distL="114300" distR="114300" simplePos="0" relativeHeight="251658240" behindDoc="0" locked="0" layoutInCell="1" allowOverlap="1" wp14:anchorId="2319EFAC" wp14:editId="3F6EA3CC">
                <wp:simplePos x="0" y="0"/>
                <wp:positionH relativeFrom="page">
                  <wp:posOffset>12700</wp:posOffset>
                </wp:positionH>
                <wp:positionV relativeFrom="paragraph">
                  <wp:posOffset>939800</wp:posOffset>
                </wp:positionV>
                <wp:extent cx="7561580" cy="2286000"/>
                <wp:effectExtent l="0" t="0" r="0" b="0"/>
                <wp:wrapNone/>
                <wp:docPr id="2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286000"/>
                        </a:xfrm>
                        <a:prstGeom prst="rect">
                          <a:avLst/>
                        </a:prstGeom>
                        <a:solidFill>
                          <a:srgbClr val="002F6C"/>
                        </a:solidFill>
                        <a:ln>
                          <a:noFill/>
                        </a:ln>
                        <a:extLst>
                          <a:ext uri="{91240B29-F687-4f45-9708-019B960494DF}">
                            <a14:hiddenLine xmlns:dgm="http://schemas.openxmlformats.org/drawingml/2006/diagram"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pic="http://schemas.openxmlformats.org/drawingml/2006/picture" xmlns:ask="http://schemas.microsoft.com/office/drawing/2018/sketchyshapes" w="9525">
                              <a:solidFill>
                                <a:srgbClr val="000000"/>
                              </a:solidFill>
                              <a:miter lim="800000"/>
                              <a:headEnd/>
                              <a:tailEnd/>
                            </a14:hiddenLine>
                          </a:ext>
                        </a:extLst>
                      </wps:spPr>
                      <wps:txbx>
                        <w:txbxContent>
                          <w:p w14:paraId="682F6E2E" w14:textId="77777777" w:rsidR="008E55BC" w:rsidRPr="00396C2A" w:rsidRDefault="008E55BC" w:rsidP="00191874">
                            <w:pPr>
                              <w:rPr>
                                <w:rFonts w:ascii="Arial" w:hAnsi="Arial" w:cs="Arial"/>
                                <w:color w:val="FFFFFF"/>
                                <w:spacing w:val="-10"/>
                                <w:sz w:val="44"/>
                                <w:szCs w:val="44"/>
                              </w:rPr>
                            </w:pPr>
                          </w:p>
                          <w:p w14:paraId="7EA2D990" w14:textId="77777777" w:rsidR="008E55BC" w:rsidRPr="00275C20" w:rsidRDefault="008E55BC" w:rsidP="008E55BC">
                            <w:pPr>
                              <w:ind w:left="720"/>
                              <w:rPr>
                                <w:rFonts w:ascii="Arial" w:hAnsi="Arial" w:cs="Arial"/>
                                <w:color w:val="FFFFFF"/>
                                <w:spacing w:val="-10"/>
                                <w:sz w:val="44"/>
                                <w:szCs w:val="44"/>
                              </w:rPr>
                            </w:pPr>
                            <w:r w:rsidRPr="00275C20">
                              <w:rPr>
                                <w:rFonts w:ascii="Arial" w:hAnsi="Arial" w:cs="Arial"/>
                                <w:color w:val="FFFFFF"/>
                                <w:spacing w:val="-10"/>
                                <w:sz w:val="44"/>
                                <w:szCs w:val="44"/>
                              </w:rPr>
                              <w:t>USAID’s Early Grade Reading Program II (EGRP II) in Nepal</w:t>
                            </w:r>
                          </w:p>
                          <w:p w14:paraId="672D2E2D" w14:textId="77777777" w:rsidR="009916E7" w:rsidRPr="00275C20" w:rsidRDefault="009916E7" w:rsidP="0019757C">
                            <w:pPr>
                              <w:rPr>
                                <w:rFonts w:ascii="Gill Sans MT" w:hAnsi="Gill Sans MT" w:cs="Arial"/>
                                <w:color w:val="FFFFFF"/>
                                <w:spacing w:val="-10"/>
                                <w:sz w:val="36"/>
                                <w:szCs w:val="36"/>
                              </w:rPr>
                            </w:pPr>
                          </w:p>
                          <w:p w14:paraId="305E8DA7" w14:textId="77777777" w:rsidR="0061760D" w:rsidRDefault="00CF417D" w:rsidP="00B243D1">
                            <w:pPr>
                              <w:ind w:left="720"/>
                              <w:rPr>
                                <w:rFonts w:ascii="Arial" w:hAnsi="Arial" w:cs="Arial"/>
                                <w:color w:val="FFFFFF"/>
                                <w:spacing w:val="-10"/>
                                <w:sz w:val="36"/>
                                <w:szCs w:val="36"/>
                              </w:rPr>
                            </w:pPr>
                            <w:r>
                              <w:rPr>
                                <w:rFonts w:ascii="Arial" w:hAnsi="Arial" w:cs="Arial"/>
                                <w:color w:val="FFFFFF"/>
                                <w:spacing w:val="-10"/>
                                <w:sz w:val="36"/>
                                <w:szCs w:val="36"/>
                              </w:rPr>
                              <w:t>Endline Report</w:t>
                            </w:r>
                            <w:r w:rsidR="002C4E7E">
                              <w:rPr>
                                <w:rFonts w:ascii="Arial" w:hAnsi="Arial" w:cs="Arial"/>
                                <w:color w:val="FFFFFF"/>
                                <w:spacing w:val="-10"/>
                                <w:sz w:val="36"/>
                                <w:szCs w:val="36"/>
                              </w:rPr>
                              <w:t xml:space="preserve">: Program Impact on </w:t>
                            </w:r>
                            <w:r w:rsidR="008A040D" w:rsidRPr="00275C20">
                              <w:rPr>
                                <w:rFonts w:ascii="Arial" w:hAnsi="Arial" w:cs="Arial"/>
                                <w:color w:val="FFFFFF"/>
                                <w:spacing w:val="-10"/>
                                <w:sz w:val="36"/>
                                <w:szCs w:val="36"/>
                              </w:rPr>
                              <w:t xml:space="preserve">Student Reading Performance </w:t>
                            </w:r>
                          </w:p>
                          <w:p w14:paraId="35E2AE86" w14:textId="7BACD46F" w:rsidR="008E55BC" w:rsidRPr="009D6E42" w:rsidRDefault="008A040D" w:rsidP="00B243D1">
                            <w:pPr>
                              <w:ind w:left="720"/>
                              <w:rPr>
                                <w:rFonts w:ascii="Arial" w:hAnsi="Arial" w:cs="Arial"/>
                                <w:color w:val="FFFFFF"/>
                                <w:spacing w:val="-10"/>
                                <w:sz w:val="52"/>
                              </w:rPr>
                            </w:pPr>
                            <w:r w:rsidRPr="00275C20">
                              <w:rPr>
                                <w:rFonts w:ascii="Arial" w:hAnsi="Arial" w:cs="Arial"/>
                                <w:color w:val="FFFFFF"/>
                                <w:spacing w:val="-10"/>
                                <w:sz w:val="36"/>
                                <w:szCs w:val="36"/>
                              </w:rPr>
                              <w:t>in the Early Grades</w:t>
                            </w:r>
                          </w:p>
                          <w:p w14:paraId="544E0918" w14:textId="77777777" w:rsidR="008E55BC" w:rsidRDefault="008E55BC" w:rsidP="008E55BC"/>
                          <w:p w14:paraId="50BFC352" w14:textId="77777777" w:rsidR="008E55BC" w:rsidRDefault="008E55BC" w:rsidP="008E55BC"/>
                          <w:p w14:paraId="67B50651" w14:textId="77777777" w:rsidR="008E55BC" w:rsidRDefault="008E55BC" w:rsidP="008E55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9EFAC" id="Rectangle 38" o:spid="_x0000_s1026" style="position:absolute;margin-left:1pt;margin-top:74pt;width:595.4pt;height:18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" fillcolor="#002f6c" stroked="f">
                <v:textbox>
                  <w:txbxContent>
                    <w:p w14:paraId="682F6E2E" w14:textId="77777777" w:rsidR="008E55BC" w:rsidRPr="00396C2A" w:rsidRDefault="008E55BC" w:rsidP="00191874">
                      <w:pPr>
                        <w:rPr>
                          <w:rFonts w:ascii="Arial" w:hAnsi="Arial" w:cs="Arial"/>
                          <w:color w:val="FFFFFF"/>
                          <w:spacing w:val="-10"/>
                          <w:sz w:val="44"/>
                          <w:szCs w:val="44"/>
                        </w:rPr>
                      </w:pPr>
                    </w:p>
                    <w:p w14:paraId="7EA2D990" w14:textId="77777777" w:rsidR="008E55BC" w:rsidRPr="00275C20" w:rsidRDefault="008E55BC" w:rsidP="008E55BC">
                      <w:pPr>
                        <w:ind w:left="720"/>
                        <w:rPr>
                          <w:rFonts w:ascii="Arial" w:hAnsi="Arial" w:cs="Arial"/>
                          <w:color w:val="FFFFFF"/>
                          <w:spacing w:val="-10"/>
                          <w:sz w:val="44"/>
                          <w:szCs w:val="44"/>
                        </w:rPr>
                      </w:pPr>
                      <w:r w:rsidRPr="00275C20">
                        <w:rPr>
                          <w:rFonts w:ascii="Arial" w:hAnsi="Arial" w:cs="Arial"/>
                          <w:color w:val="FFFFFF"/>
                          <w:spacing w:val="-10"/>
                          <w:sz w:val="44"/>
                          <w:szCs w:val="44"/>
                        </w:rPr>
                        <w:t>USAID’s Early Grade Reading Program II (EGRP II) in Nepal</w:t>
                      </w:r>
                    </w:p>
                    <w:p w14:paraId="672D2E2D" w14:textId="77777777" w:rsidR="009916E7" w:rsidRPr="00275C20" w:rsidRDefault="009916E7" w:rsidP="0019757C">
                      <w:pPr>
                        <w:rPr>
                          <w:rFonts w:ascii="Gill Sans MT" w:hAnsi="Gill Sans MT" w:cs="Arial"/>
                          <w:color w:val="FFFFFF"/>
                          <w:spacing w:val="-10"/>
                          <w:sz w:val="36"/>
                          <w:szCs w:val="36"/>
                        </w:rPr>
                      </w:pPr>
                    </w:p>
                    <w:p w14:paraId="305E8DA7" w14:textId="77777777" w:rsidR="0061760D" w:rsidRDefault="00CF417D" w:rsidP="00B243D1">
                      <w:pPr>
                        <w:ind w:left="720"/>
                        <w:rPr>
                          <w:rFonts w:ascii="Arial" w:hAnsi="Arial" w:cs="Arial"/>
                          <w:color w:val="FFFFFF"/>
                          <w:spacing w:val="-10"/>
                          <w:sz w:val="36"/>
                          <w:szCs w:val="36"/>
                        </w:rPr>
                      </w:pPr>
                      <w:r>
                        <w:rPr>
                          <w:rFonts w:ascii="Arial" w:hAnsi="Arial" w:cs="Arial"/>
                          <w:color w:val="FFFFFF"/>
                          <w:spacing w:val="-10"/>
                          <w:sz w:val="36"/>
                          <w:szCs w:val="36"/>
                        </w:rPr>
                        <w:t>Endline Report</w:t>
                      </w:r>
                      <w:r w:rsidR="002C4E7E">
                        <w:rPr>
                          <w:rFonts w:ascii="Arial" w:hAnsi="Arial" w:cs="Arial"/>
                          <w:color w:val="FFFFFF"/>
                          <w:spacing w:val="-10"/>
                          <w:sz w:val="36"/>
                          <w:szCs w:val="36"/>
                        </w:rPr>
                        <w:t xml:space="preserve">: Program Impact on </w:t>
                      </w:r>
                      <w:r w:rsidR="008A040D" w:rsidRPr="00275C20">
                        <w:rPr>
                          <w:rFonts w:ascii="Arial" w:hAnsi="Arial" w:cs="Arial"/>
                          <w:color w:val="FFFFFF"/>
                          <w:spacing w:val="-10"/>
                          <w:sz w:val="36"/>
                          <w:szCs w:val="36"/>
                        </w:rPr>
                        <w:t xml:space="preserve">Student Reading Performance </w:t>
                      </w:r>
                    </w:p>
                    <w:p w14:paraId="35E2AE86" w14:textId="7BACD46F" w:rsidR="008E55BC" w:rsidRPr="009D6E42" w:rsidRDefault="008A040D" w:rsidP="00B243D1">
                      <w:pPr>
                        <w:ind w:left="720"/>
                        <w:rPr>
                          <w:rFonts w:ascii="Arial" w:hAnsi="Arial" w:cs="Arial"/>
                          <w:color w:val="FFFFFF"/>
                          <w:spacing w:val="-10"/>
                          <w:sz w:val="52"/>
                        </w:rPr>
                      </w:pPr>
                      <w:r w:rsidRPr="00275C20">
                        <w:rPr>
                          <w:rFonts w:ascii="Arial" w:hAnsi="Arial" w:cs="Arial"/>
                          <w:color w:val="FFFFFF"/>
                          <w:spacing w:val="-10"/>
                          <w:sz w:val="36"/>
                          <w:szCs w:val="36"/>
                        </w:rPr>
                        <w:t>in the Early Grades</w:t>
                      </w:r>
                    </w:p>
                    <w:p w14:paraId="544E0918" w14:textId="77777777" w:rsidR="008E55BC" w:rsidRDefault="008E55BC" w:rsidP="008E55BC"/>
                    <w:p w14:paraId="50BFC352" w14:textId="77777777" w:rsidR="008E55BC" w:rsidRDefault="008E55BC" w:rsidP="008E55BC"/>
                    <w:p w14:paraId="67B50651" w14:textId="77777777" w:rsidR="008E55BC" w:rsidRDefault="008E55BC" w:rsidP="008E55BC"/>
                  </w:txbxContent>
                </v:textbox>
                <w10:wrap anchorx="page"/>
              </v:rect>
            </w:pict>
          </mc:Fallback>
        </mc:AlternateContent>
      </w:r>
    </w:p>
    <w:p w14:paraId="3F3D2737" w14:textId="74EF64A7" w:rsidR="00C82DF7" w:rsidRPr="00E15A3E" w:rsidRDefault="00C82DF7" w:rsidP="005D627A">
      <w:pPr>
        <w:widowControl w:val="0"/>
        <w:spacing w:before="120"/>
        <w:rPr>
          <w:rFonts w:ascii="Gill Sans MT" w:hAnsi="Gill Sans MT"/>
          <w:b/>
        </w:rPr>
      </w:pPr>
    </w:p>
    <w:p w14:paraId="7B5B8972" w14:textId="3B0A3AA3" w:rsidR="00C82DF7" w:rsidRPr="00E15A3E" w:rsidRDefault="00C82DF7" w:rsidP="005D627A">
      <w:pPr>
        <w:widowControl w:val="0"/>
        <w:spacing w:before="120"/>
        <w:rPr>
          <w:rFonts w:ascii="Gill Sans MT" w:hAnsi="Gill Sans MT"/>
          <w:b/>
        </w:rPr>
      </w:pPr>
    </w:p>
    <w:p w14:paraId="1202D36C" w14:textId="564B1E2E" w:rsidR="00C82DF7" w:rsidRPr="00E15A3E" w:rsidRDefault="00C82DF7" w:rsidP="005D627A">
      <w:pPr>
        <w:widowControl w:val="0"/>
        <w:spacing w:before="120"/>
        <w:rPr>
          <w:rFonts w:ascii="Gill Sans MT" w:hAnsi="Gill Sans MT"/>
          <w:b/>
        </w:rPr>
      </w:pPr>
    </w:p>
    <w:p w14:paraId="66368805" w14:textId="2A7933B1" w:rsidR="00C82DF7" w:rsidRPr="00E15A3E" w:rsidRDefault="00C82DF7" w:rsidP="005D627A">
      <w:pPr>
        <w:widowControl w:val="0"/>
        <w:spacing w:before="120"/>
        <w:rPr>
          <w:rFonts w:ascii="Gill Sans MT" w:hAnsi="Gill Sans MT"/>
          <w:b/>
        </w:rPr>
      </w:pPr>
    </w:p>
    <w:p w14:paraId="74A29B0A" w14:textId="48DA4926" w:rsidR="00C82DF7" w:rsidRPr="00E15A3E" w:rsidRDefault="00C82DF7" w:rsidP="005D627A">
      <w:pPr>
        <w:widowControl w:val="0"/>
        <w:spacing w:before="120"/>
        <w:rPr>
          <w:rFonts w:ascii="Gill Sans MT" w:hAnsi="Gill Sans MT"/>
          <w:b/>
        </w:rPr>
      </w:pPr>
    </w:p>
    <w:p w14:paraId="573E2957" w14:textId="1DF09DFB" w:rsidR="00C82DF7" w:rsidRPr="00E15A3E" w:rsidRDefault="00C82DF7" w:rsidP="005D627A">
      <w:pPr>
        <w:widowControl w:val="0"/>
        <w:spacing w:before="120"/>
        <w:rPr>
          <w:rFonts w:ascii="Gill Sans MT" w:hAnsi="Gill Sans MT"/>
          <w:b/>
        </w:rPr>
      </w:pPr>
    </w:p>
    <w:p w14:paraId="45CEF4A6" w14:textId="61FA710B" w:rsidR="00C82DF7" w:rsidRPr="00E15A3E" w:rsidRDefault="001E5096" w:rsidP="005D627A">
      <w:pPr>
        <w:widowControl w:val="0"/>
        <w:spacing w:before="120"/>
        <w:rPr>
          <w:rFonts w:ascii="Gill Sans MT" w:hAnsi="Gill Sans MT"/>
          <w:b/>
        </w:rPr>
      </w:pPr>
      <w:r w:rsidRPr="00E15A3E">
        <w:rPr>
          <w:noProof/>
        </w:rPr>
        <w:drawing>
          <wp:anchor distT="0" distB="0" distL="114300" distR="114300" simplePos="0" relativeHeight="251658251" behindDoc="0" locked="0" layoutInCell="1" allowOverlap="1" wp14:anchorId="2355FFDC" wp14:editId="7734B452">
            <wp:simplePos x="0" y="0"/>
            <wp:positionH relativeFrom="column">
              <wp:posOffset>-601261</wp:posOffset>
            </wp:positionH>
            <wp:positionV relativeFrom="paragraph">
              <wp:posOffset>239631</wp:posOffset>
            </wp:positionV>
            <wp:extent cx="7715404" cy="4366901"/>
            <wp:effectExtent l="0" t="0" r="6350" b="1905"/>
            <wp:wrapNone/>
            <wp:docPr id="42" name="Picture 42" descr="A person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erson writing on a piece of pap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31357" cy="43759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2BD1C" w14:textId="417FE17E" w:rsidR="00C82DF7" w:rsidRPr="00E15A3E" w:rsidRDefault="00C82DF7" w:rsidP="005D627A">
      <w:pPr>
        <w:widowControl w:val="0"/>
        <w:spacing w:before="120"/>
        <w:rPr>
          <w:rFonts w:ascii="Gill Sans MT" w:hAnsi="Gill Sans MT"/>
          <w:b/>
        </w:rPr>
      </w:pPr>
    </w:p>
    <w:p w14:paraId="2B0C0191" w14:textId="58BA69C9" w:rsidR="00C82DF7" w:rsidRPr="00E15A3E" w:rsidRDefault="000B3962" w:rsidP="005D627A">
      <w:pPr>
        <w:widowControl w:val="0"/>
        <w:spacing w:before="120"/>
        <w:rPr>
          <w:rFonts w:ascii="Gill Sans MT" w:hAnsi="Gill Sans MT"/>
          <w:b/>
        </w:rPr>
      </w:pPr>
      <w:r w:rsidRPr="00E15A3E">
        <w:rPr>
          <w:rFonts w:ascii="Gill Sans MT" w:hAnsi="Gill Sans MT"/>
          <w:b/>
          <w:noProof/>
        </w:rPr>
        <mc:AlternateContent>
          <mc:Choice Requires="wps">
            <w:drawing>
              <wp:anchor distT="0" distB="0" distL="114300" distR="114300" simplePos="0" relativeHeight="251658250" behindDoc="0" locked="0" layoutInCell="1" allowOverlap="1" wp14:anchorId="4474FE15" wp14:editId="0F82C2E1">
                <wp:simplePos x="0" y="0"/>
                <wp:positionH relativeFrom="column">
                  <wp:posOffset>76200</wp:posOffset>
                </wp:positionH>
                <wp:positionV relativeFrom="paragraph">
                  <wp:posOffset>147955</wp:posOffset>
                </wp:positionV>
                <wp:extent cx="6486525" cy="3733800"/>
                <wp:effectExtent l="0" t="0" r="9525" b="0"/>
                <wp:wrapNone/>
                <wp:docPr id="137105934" name="Text Box 137105934"/>
                <wp:cNvGraphicFramePr/>
                <a:graphic xmlns:a="http://schemas.openxmlformats.org/drawingml/2006/main">
                  <a:graphicData uri="http://schemas.microsoft.com/office/word/2010/wordprocessingShape">
                    <wps:wsp>
                      <wps:cNvSpPr txBox="1"/>
                      <wps:spPr>
                        <a:xfrm>
                          <a:off x="0" y="0"/>
                          <a:ext cx="6486525" cy="3733800"/>
                        </a:xfrm>
                        <a:prstGeom prst="rect">
                          <a:avLst/>
                        </a:prstGeom>
                        <a:solidFill>
                          <a:schemeClr val="lt1"/>
                        </a:solidFill>
                        <a:ln w="6350">
                          <a:noFill/>
                        </a:ln>
                      </wps:spPr>
                      <wps:txbx>
                        <w:txbxContent>
                          <w:p w14:paraId="2F150505" w14:textId="1929648F" w:rsidR="000B3962" w:rsidRDefault="000B39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74FE15" id="_x0000_t202" coordsize="21600,21600" o:spt="202" path="m,l,21600r21600,l21600,xe">
                <v:stroke joinstyle="miter"/>
                <v:path gradientshapeok="t" o:connecttype="rect"/>
              </v:shapetype>
              <v:shape id="Text Box 137105934" o:spid="_x0000_s1027" type="#_x0000_t202" style="position:absolute;margin-left:6pt;margin-top:11.65pt;width:510.75pt;height:294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" fillcolor="white [3201]" stroked="f" strokeweight=".5pt">
                <v:textbox>
                  <w:txbxContent>
                    <w:p w14:paraId="2F150505" w14:textId="1929648F" w:rsidR="000B3962" w:rsidRDefault="000B3962"/>
                  </w:txbxContent>
                </v:textbox>
              </v:shape>
            </w:pict>
          </mc:Fallback>
        </mc:AlternateContent>
      </w:r>
    </w:p>
    <w:p w14:paraId="014DC111" w14:textId="48C70C7C" w:rsidR="00C82DF7" w:rsidRPr="00E15A3E" w:rsidRDefault="00C82DF7" w:rsidP="005D627A">
      <w:pPr>
        <w:widowControl w:val="0"/>
        <w:spacing w:before="120"/>
        <w:rPr>
          <w:rFonts w:ascii="Gill Sans MT" w:hAnsi="Gill Sans MT"/>
          <w:b/>
        </w:rPr>
      </w:pPr>
    </w:p>
    <w:p w14:paraId="21B28BE7" w14:textId="5F4ADA96" w:rsidR="00C82DF7" w:rsidRPr="00E15A3E" w:rsidRDefault="00C82DF7" w:rsidP="005D627A">
      <w:pPr>
        <w:widowControl w:val="0"/>
        <w:spacing w:before="120"/>
        <w:rPr>
          <w:rFonts w:ascii="Gill Sans MT" w:hAnsi="Gill Sans MT"/>
          <w:b/>
        </w:rPr>
      </w:pPr>
    </w:p>
    <w:p w14:paraId="7C0AF554" w14:textId="57561068" w:rsidR="00C82DF7" w:rsidRPr="00E15A3E" w:rsidRDefault="00C82DF7" w:rsidP="005D627A">
      <w:pPr>
        <w:widowControl w:val="0"/>
        <w:spacing w:before="120"/>
        <w:rPr>
          <w:rFonts w:ascii="Gill Sans MT" w:hAnsi="Gill Sans MT"/>
          <w:b/>
        </w:rPr>
      </w:pPr>
    </w:p>
    <w:p w14:paraId="07E54C24" w14:textId="537A4FD6" w:rsidR="00C82DF7" w:rsidRPr="00E15A3E" w:rsidRDefault="00C82DF7" w:rsidP="005D627A">
      <w:pPr>
        <w:widowControl w:val="0"/>
        <w:spacing w:before="120"/>
        <w:rPr>
          <w:rFonts w:ascii="Gill Sans MT" w:hAnsi="Gill Sans MT"/>
          <w:b/>
        </w:rPr>
      </w:pPr>
    </w:p>
    <w:p w14:paraId="10320653" w14:textId="74841F99" w:rsidR="008E55BC" w:rsidRPr="00E15A3E" w:rsidRDefault="008E55BC" w:rsidP="005D627A">
      <w:pPr>
        <w:widowControl w:val="0"/>
        <w:tabs>
          <w:tab w:val="left" w:pos="6120"/>
        </w:tabs>
        <w:spacing w:before="120"/>
        <w:ind w:right="-331"/>
        <w:rPr>
          <w:rFonts w:ascii="Gill Sans MT" w:hAnsi="Gill Sans MT"/>
        </w:rPr>
      </w:pPr>
    </w:p>
    <w:tbl>
      <w:tblPr>
        <w:tblStyle w:val="TableGrid"/>
        <w:tblpPr w:leftFromText="180" w:rightFromText="180" w:horzAnchor="margin" w:tblpXSpec="center" w:tblpY="-495"/>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7020"/>
      </w:tblGrid>
      <w:tr w:rsidR="008E55BC" w:rsidRPr="00E15A3E" w14:paraId="3013A37E" w14:textId="77777777" w:rsidTr="009A6B26">
        <w:tc>
          <w:tcPr>
            <w:tcW w:w="3780" w:type="dxa"/>
          </w:tcPr>
          <w:p w14:paraId="6A294543" w14:textId="15C68789" w:rsidR="008E55BC" w:rsidRPr="00E15A3E" w:rsidRDefault="008E55BC" w:rsidP="005D627A">
            <w:pPr>
              <w:widowControl w:val="0"/>
              <w:tabs>
                <w:tab w:val="left" w:pos="2840"/>
              </w:tabs>
              <w:spacing w:before="120" w:after="160"/>
              <w:rPr>
                <w:rFonts w:ascii="Gill Sans MT" w:hAnsi="Gill Sans MT"/>
                <w:sz w:val="22"/>
                <w:szCs w:val="22"/>
              </w:rPr>
            </w:pPr>
            <w:r w:rsidRPr="00E15A3E">
              <w:rPr>
                <w:rFonts w:ascii="Gill Sans MT" w:hAnsi="Gill Sans MT"/>
                <w:noProof/>
              </w:rPr>
              <w:drawing>
                <wp:anchor distT="0" distB="0" distL="114300" distR="114300" simplePos="0" relativeHeight="251658243" behindDoc="0" locked="0" layoutInCell="1" allowOverlap="1" wp14:anchorId="01C1D550" wp14:editId="2ACD580C">
                  <wp:simplePos x="0" y="0"/>
                  <wp:positionH relativeFrom="column">
                    <wp:posOffset>-154305</wp:posOffset>
                  </wp:positionH>
                  <wp:positionV relativeFrom="paragraph">
                    <wp:posOffset>76200</wp:posOffset>
                  </wp:positionV>
                  <wp:extent cx="2286000" cy="889238"/>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2286000" cy="889238"/>
                          </a:xfrm>
                          <a:prstGeom prst="rect">
                            <a:avLst/>
                          </a:prstGeom>
                        </pic:spPr>
                      </pic:pic>
                    </a:graphicData>
                  </a:graphic>
                  <wp14:sizeRelH relativeFrom="page">
                    <wp14:pctWidth>0</wp14:pctWidth>
                  </wp14:sizeRelH>
                  <wp14:sizeRelV relativeFrom="page">
                    <wp14:pctHeight>0</wp14:pctHeight>
                  </wp14:sizeRelV>
                </wp:anchor>
              </w:drawing>
            </w:r>
          </w:p>
          <w:p w14:paraId="4C531480" w14:textId="77777777" w:rsidR="008E55BC" w:rsidRPr="00E15A3E" w:rsidRDefault="008E55BC" w:rsidP="005D627A">
            <w:pPr>
              <w:widowControl w:val="0"/>
              <w:tabs>
                <w:tab w:val="left" w:pos="3366"/>
              </w:tabs>
              <w:spacing w:before="120"/>
              <w:rPr>
                <w:rFonts w:ascii="Gill Sans MT" w:hAnsi="Gill Sans MT"/>
                <w:sz w:val="22"/>
                <w:szCs w:val="22"/>
              </w:rPr>
            </w:pPr>
            <w:r w:rsidRPr="00E15A3E">
              <w:rPr>
                <w:rFonts w:ascii="Gill Sans MT" w:hAnsi="Gill Sans MT"/>
                <w:sz w:val="22"/>
                <w:szCs w:val="22"/>
              </w:rPr>
              <w:tab/>
            </w:r>
          </w:p>
        </w:tc>
        <w:tc>
          <w:tcPr>
            <w:tcW w:w="7020" w:type="dxa"/>
          </w:tcPr>
          <w:p w14:paraId="2A464154" w14:textId="3C1BE900" w:rsidR="008E55BC" w:rsidRPr="00E15A3E" w:rsidRDefault="008E55BC" w:rsidP="005D627A">
            <w:pPr>
              <w:widowControl w:val="0"/>
              <w:tabs>
                <w:tab w:val="left" w:pos="2840"/>
              </w:tabs>
              <w:spacing w:before="120" w:after="160"/>
              <w:rPr>
                <w:rFonts w:ascii="Gill Sans MT" w:hAnsi="Gill Sans MT"/>
                <w:sz w:val="22"/>
                <w:szCs w:val="22"/>
              </w:rPr>
            </w:pPr>
            <w:r w:rsidRPr="00E15A3E">
              <w:rPr>
                <w:rFonts w:ascii="Gill Sans MT" w:hAnsi="Gill Sans MT"/>
                <w:noProof/>
                <w:sz w:val="22"/>
                <w:szCs w:val="22"/>
              </w:rPr>
              <w:drawing>
                <wp:anchor distT="0" distB="0" distL="114300" distR="114300" simplePos="0" relativeHeight="251658244" behindDoc="0" locked="0" layoutInCell="1" allowOverlap="1" wp14:anchorId="04CCFFC0" wp14:editId="47A3DA00">
                  <wp:simplePos x="0" y="0"/>
                  <wp:positionH relativeFrom="column">
                    <wp:posOffset>-59055</wp:posOffset>
                  </wp:positionH>
                  <wp:positionV relativeFrom="paragraph">
                    <wp:posOffset>76835</wp:posOffset>
                  </wp:positionV>
                  <wp:extent cx="1463040" cy="914400"/>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1463040" cy="914400"/>
                          </a:xfrm>
                          <a:prstGeom prst="rect">
                            <a:avLst/>
                          </a:prstGeom>
                        </pic:spPr>
                      </pic:pic>
                    </a:graphicData>
                  </a:graphic>
                  <wp14:sizeRelH relativeFrom="margin">
                    <wp14:pctWidth>0</wp14:pctWidth>
                  </wp14:sizeRelH>
                  <wp14:sizeRelV relativeFrom="margin">
                    <wp14:pctHeight>0</wp14:pctHeight>
                  </wp14:sizeRelV>
                </wp:anchor>
              </w:drawing>
            </w:r>
            <w:r w:rsidRPr="00E15A3E">
              <w:rPr>
                <w:rFonts w:ascii="Gill Sans MT" w:hAnsi="Gill Sans MT"/>
                <w:noProof/>
                <w:sz w:val="22"/>
                <w:szCs w:val="22"/>
              </w:rPr>
              <w:drawing>
                <wp:anchor distT="0" distB="0" distL="114300" distR="114300" simplePos="0" relativeHeight="251658242" behindDoc="0" locked="0" layoutInCell="1" allowOverlap="1" wp14:anchorId="7DD22416" wp14:editId="48B32547">
                  <wp:simplePos x="0" y="0"/>
                  <wp:positionH relativeFrom="column">
                    <wp:posOffset>1726565</wp:posOffset>
                  </wp:positionH>
                  <wp:positionV relativeFrom="paragraph">
                    <wp:posOffset>257175</wp:posOffset>
                  </wp:positionV>
                  <wp:extent cx="548640" cy="486410"/>
                  <wp:effectExtent l="0" t="0" r="3810" b="8890"/>
                  <wp:wrapNone/>
                  <wp:docPr id="3" name="Picture 2" descr="G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GON seal"/>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48640" cy="48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4EA49" w14:textId="66677EF5" w:rsidR="008E55BC" w:rsidRPr="00E15A3E" w:rsidRDefault="008E55BC" w:rsidP="005D627A">
            <w:pPr>
              <w:widowControl w:val="0"/>
              <w:tabs>
                <w:tab w:val="left" w:pos="3766"/>
              </w:tabs>
              <w:spacing w:before="120" w:after="160"/>
              <w:ind w:left="3756" w:right="67"/>
              <w:rPr>
                <w:rFonts w:ascii="Gill Sans MT" w:hAnsi="Gill Sans MT" w:cs="Arial"/>
                <w:b/>
                <w:sz w:val="22"/>
                <w:szCs w:val="22"/>
              </w:rPr>
            </w:pPr>
            <w:r w:rsidRPr="00E15A3E">
              <w:rPr>
                <w:rFonts w:ascii="Gill Sans MT" w:hAnsi="Gill Sans MT" w:cs="Arial"/>
                <w:b/>
                <w:sz w:val="22"/>
                <w:szCs w:val="22"/>
              </w:rPr>
              <w:t>Government of Nepal,</w:t>
            </w:r>
            <w:r w:rsidRPr="00E15A3E">
              <w:rPr>
                <w:rFonts w:ascii="Gill Sans MT" w:hAnsi="Gill Sans MT"/>
                <w:sz w:val="22"/>
                <w:szCs w:val="22"/>
              </w:rPr>
              <w:t xml:space="preserve"> </w:t>
            </w:r>
            <w:r w:rsidRPr="00E15A3E">
              <w:rPr>
                <w:rFonts w:ascii="Gill Sans MT" w:hAnsi="Gill Sans MT" w:cs="Arial"/>
                <w:b/>
                <w:sz w:val="22"/>
                <w:szCs w:val="22"/>
              </w:rPr>
              <w:t>Ministry of Education, Science</w:t>
            </w:r>
            <w:r w:rsidR="00416D8C" w:rsidRPr="00E15A3E">
              <w:rPr>
                <w:rFonts w:ascii="Gill Sans MT" w:hAnsi="Gill Sans MT" w:cs="Arial"/>
                <w:b/>
                <w:sz w:val="22"/>
                <w:szCs w:val="22"/>
              </w:rPr>
              <w:t>,</w:t>
            </w:r>
            <w:r w:rsidRPr="00E15A3E">
              <w:rPr>
                <w:rFonts w:ascii="Gill Sans MT" w:hAnsi="Gill Sans MT" w:cs="Arial"/>
                <w:b/>
                <w:sz w:val="22"/>
                <w:szCs w:val="22"/>
              </w:rPr>
              <w:t xml:space="preserve"> and Technology </w:t>
            </w:r>
          </w:p>
          <w:p w14:paraId="42DCEA41" w14:textId="3EE87F77" w:rsidR="008E55BC" w:rsidRPr="00E15A3E" w:rsidRDefault="008E55BC" w:rsidP="005D627A">
            <w:pPr>
              <w:widowControl w:val="0"/>
              <w:tabs>
                <w:tab w:val="left" w:pos="2840"/>
              </w:tabs>
              <w:spacing w:before="120" w:after="160"/>
              <w:ind w:right="67"/>
              <w:rPr>
                <w:rFonts w:ascii="Gill Sans MT" w:hAnsi="Gill Sans MT" w:cs="Arial"/>
                <w:b/>
                <w:sz w:val="22"/>
                <w:szCs w:val="22"/>
              </w:rPr>
            </w:pPr>
          </w:p>
        </w:tc>
      </w:tr>
      <w:tr w:rsidR="008E55BC" w:rsidRPr="00E15A3E" w14:paraId="3AFFD61D" w14:textId="77777777" w:rsidTr="009A6B26">
        <w:tc>
          <w:tcPr>
            <w:tcW w:w="3780" w:type="dxa"/>
          </w:tcPr>
          <w:p w14:paraId="7C73F77B" w14:textId="2063382D" w:rsidR="008E55BC" w:rsidRPr="00E15A3E" w:rsidRDefault="008E55BC" w:rsidP="005D627A">
            <w:pPr>
              <w:widowControl w:val="0"/>
              <w:tabs>
                <w:tab w:val="left" w:pos="2840"/>
              </w:tabs>
              <w:spacing w:before="120" w:after="160"/>
              <w:rPr>
                <w:rFonts w:ascii="Gill Sans MT" w:hAnsi="Gill Sans MT"/>
              </w:rPr>
            </w:pPr>
          </w:p>
        </w:tc>
        <w:tc>
          <w:tcPr>
            <w:tcW w:w="7020" w:type="dxa"/>
          </w:tcPr>
          <w:p w14:paraId="07EA1A4E" w14:textId="30F5DCBD" w:rsidR="008E55BC" w:rsidRPr="00E15A3E" w:rsidRDefault="008E55BC" w:rsidP="005D627A">
            <w:pPr>
              <w:widowControl w:val="0"/>
              <w:tabs>
                <w:tab w:val="left" w:pos="2840"/>
              </w:tabs>
              <w:spacing w:before="120" w:after="160"/>
              <w:rPr>
                <w:rFonts w:ascii="Gill Sans MT" w:hAnsi="Gill Sans MT"/>
                <w:sz w:val="22"/>
                <w:szCs w:val="22"/>
                <w:lang w:bidi="ar-SA"/>
              </w:rPr>
            </w:pPr>
          </w:p>
        </w:tc>
      </w:tr>
    </w:tbl>
    <w:p w14:paraId="03C5DDB9" w14:textId="2C97D680" w:rsidR="008E55BC" w:rsidRPr="00E15A3E" w:rsidRDefault="008E55BC" w:rsidP="005D627A">
      <w:pPr>
        <w:widowControl w:val="0"/>
        <w:tabs>
          <w:tab w:val="left" w:pos="2840"/>
        </w:tabs>
        <w:spacing w:before="120"/>
        <w:ind w:left="1980"/>
        <w:rPr>
          <w:rFonts w:ascii="Gill Sans MT" w:hAnsi="Gill Sans MT"/>
        </w:rPr>
      </w:pPr>
    </w:p>
    <w:p w14:paraId="58D7A4BF" w14:textId="41CC2EFA" w:rsidR="008E55BC" w:rsidRPr="00E15A3E" w:rsidRDefault="008E55BC" w:rsidP="005D627A">
      <w:pPr>
        <w:widowControl w:val="0"/>
        <w:tabs>
          <w:tab w:val="left" w:pos="2840"/>
        </w:tabs>
        <w:spacing w:before="120"/>
        <w:ind w:left="1980"/>
        <w:rPr>
          <w:rFonts w:ascii="Gill Sans MT" w:hAnsi="Gill Sans MT"/>
        </w:rPr>
      </w:pPr>
    </w:p>
    <w:p w14:paraId="63D82979" w14:textId="5DAF2F5D" w:rsidR="008E55BC" w:rsidRPr="00E15A3E" w:rsidRDefault="008E55BC" w:rsidP="005D627A">
      <w:pPr>
        <w:widowControl w:val="0"/>
        <w:tabs>
          <w:tab w:val="left" w:pos="2840"/>
        </w:tabs>
        <w:spacing w:before="120"/>
        <w:rPr>
          <w:rFonts w:ascii="Gill Sans MT" w:hAnsi="Gill Sans MT"/>
        </w:rPr>
      </w:pPr>
    </w:p>
    <w:p w14:paraId="30A23C3D" w14:textId="77777777" w:rsidR="008E55BC" w:rsidRPr="00E15A3E" w:rsidRDefault="008E55BC" w:rsidP="005D627A">
      <w:pPr>
        <w:widowControl w:val="0"/>
        <w:spacing w:before="120"/>
        <w:ind w:left="720"/>
        <w:rPr>
          <w:rFonts w:ascii="Gill Sans MT" w:hAnsi="Gill Sans MT"/>
          <w:color w:val="FFFFFF"/>
          <w:spacing w:val="-10"/>
        </w:rPr>
      </w:pPr>
      <w:r w:rsidRPr="00E15A3E">
        <w:rPr>
          <w:rFonts w:ascii="Gill Sans MT" w:hAnsi="Gill Sans MT"/>
          <w:noProof/>
        </w:rPr>
        <mc:AlternateContent>
          <mc:Choice Requires="wps">
            <w:drawing>
              <wp:anchor distT="0" distB="0" distL="114300" distR="114300" simplePos="0" relativeHeight="251658241" behindDoc="0" locked="0" layoutInCell="1" allowOverlap="1" wp14:anchorId="37CB55AF" wp14:editId="0EA2F0D2">
                <wp:simplePos x="0" y="0"/>
                <wp:positionH relativeFrom="column">
                  <wp:posOffset>-444500</wp:posOffset>
                </wp:positionH>
                <wp:positionV relativeFrom="paragraph">
                  <wp:posOffset>6343650</wp:posOffset>
                </wp:positionV>
                <wp:extent cx="7561580" cy="1476375"/>
                <wp:effectExtent l="0" t="0" r="7620" b="9525"/>
                <wp:wrapNone/>
                <wp:docPr id="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1476375"/>
                        </a:xfrm>
                        <a:prstGeom prst="rect">
                          <a:avLst/>
                        </a:prstGeom>
                        <a:solidFill>
                          <a:srgbClr val="CFCDC9"/>
                        </a:solidFill>
                        <a:ln w="9525">
                          <a:solidFill>
                            <a:srgbClr val="C0C0C0"/>
                          </a:solidFill>
                          <a:miter lim="800000"/>
                          <a:headEnd/>
                          <a:tailEnd/>
                        </a:ln>
                      </wps:spPr>
                      <wps:txbx>
                        <w:txbxContent>
                          <w:p w14:paraId="7393B793" w14:textId="77777777" w:rsidR="008E55BC" w:rsidRDefault="008E55BC" w:rsidP="008E55BC">
                            <w:pPr>
                              <w:ind w:left="720"/>
                              <w:rPr>
                                <w:rFonts w:ascii="Arial" w:hAnsi="Arial" w:cs="Arial"/>
                                <w:b/>
                                <w:bCs/>
                                <w:sz w:val="22"/>
                                <w:szCs w:val="22"/>
                              </w:rPr>
                            </w:pPr>
                          </w:p>
                          <w:p w14:paraId="04F66683" w14:textId="77777777" w:rsidR="008E55BC" w:rsidRPr="00762D8E" w:rsidRDefault="008E55BC" w:rsidP="008E55BC">
                            <w:pPr>
                              <w:ind w:left="720"/>
                              <w:rPr>
                                <w:rFonts w:ascii="Arial" w:hAnsi="Arial" w:cs="Arial"/>
                                <w:b/>
                                <w:bCs/>
                                <w:sz w:val="22"/>
                                <w:szCs w:val="22"/>
                              </w:rPr>
                            </w:pPr>
                            <w:r>
                              <w:rPr>
                                <w:rFonts w:ascii="Arial" w:hAnsi="Arial" w:cs="Arial"/>
                                <w:b/>
                                <w:bCs/>
                                <w:sz w:val="22"/>
                                <w:szCs w:val="22"/>
                              </w:rPr>
                              <w:t>April 30, 2021</w:t>
                            </w:r>
                          </w:p>
                          <w:p w14:paraId="7BC75679" w14:textId="77777777" w:rsidR="008E55BC" w:rsidRPr="00E02496" w:rsidRDefault="008E55BC" w:rsidP="008E55BC">
                            <w:pPr>
                              <w:ind w:left="720"/>
                              <w:rPr>
                                <w:rFonts w:ascii="Arial" w:hAnsi="Arial" w:cs="Arial"/>
                                <w:sz w:val="22"/>
                                <w:szCs w:val="22"/>
                              </w:rPr>
                            </w:pPr>
                            <w:r w:rsidRPr="00E02496">
                              <w:rPr>
                                <w:rFonts w:ascii="Arial" w:hAnsi="Arial" w:cs="Arial"/>
                                <w:sz w:val="22"/>
                                <w:szCs w:val="22"/>
                              </w:rPr>
                              <w:t xml:space="preserve">This publication was prepared for review by the United States Agency for International Development. It was prepared by </w:t>
                            </w:r>
                            <w:r>
                              <w:rPr>
                                <w:rFonts w:ascii="Arial" w:hAnsi="Arial" w:cs="Arial"/>
                                <w:sz w:val="22"/>
                                <w:szCs w:val="22"/>
                              </w:rPr>
                              <w:t>RTI International</w:t>
                            </w:r>
                            <w:r w:rsidRPr="00E02496">
                              <w:rPr>
                                <w:rFonts w:ascii="Arial" w:hAnsi="Arial" w:cs="Arial"/>
                                <w:sz w:val="22"/>
                                <w:szCs w:val="22"/>
                              </w:rPr>
                              <w:t>.</w:t>
                            </w:r>
                          </w:p>
                          <w:p w14:paraId="294D6A93" w14:textId="77777777" w:rsidR="008E55BC" w:rsidRPr="00A91F46" w:rsidRDefault="008E55BC" w:rsidP="008E55BC">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B55AF" id="Rectangle 31" o:spid="_x0000_s1028" style="position:absolute;left:0;text-align:left;margin-left:-35pt;margin-top:499.5pt;width:595.4pt;height:116.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" fillcolor="#cfcdc9" strokecolor="silver">
                <v:textbox>
                  <w:txbxContent>
                    <w:p w14:paraId="7393B793" w14:textId="77777777" w:rsidR="008E55BC" w:rsidRDefault="008E55BC" w:rsidP="008E55BC">
                      <w:pPr>
                        <w:ind w:left="720"/>
                        <w:rPr>
                          <w:rFonts w:ascii="Arial" w:hAnsi="Arial" w:cs="Arial"/>
                          <w:b/>
                          <w:bCs/>
                          <w:sz w:val="22"/>
                          <w:szCs w:val="22"/>
                        </w:rPr>
                      </w:pPr>
                    </w:p>
                    <w:p w14:paraId="04F66683" w14:textId="77777777" w:rsidR="008E55BC" w:rsidRPr="00762D8E" w:rsidRDefault="008E55BC" w:rsidP="008E55BC">
                      <w:pPr>
                        <w:ind w:left="720"/>
                        <w:rPr>
                          <w:rFonts w:ascii="Arial" w:hAnsi="Arial" w:cs="Arial"/>
                          <w:b/>
                          <w:bCs/>
                          <w:sz w:val="22"/>
                          <w:szCs w:val="22"/>
                        </w:rPr>
                      </w:pPr>
                      <w:r>
                        <w:rPr>
                          <w:rFonts w:ascii="Arial" w:hAnsi="Arial" w:cs="Arial"/>
                          <w:b/>
                          <w:bCs/>
                          <w:sz w:val="22"/>
                          <w:szCs w:val="22"/>
                        </w:rPr>
                        <w:t>April 30, 2021</w:t>
                      </w:r>
                    </w:p>
                    <w:p w14:paraId="7BC75679" w14:textId="77777777" w:rsidR="008E55BC" w:rsidRPr="00E02496" w:rsidRDefault="008E55BC" w:rsidP="008E55BC">
                      <w:pPr>
                        <w:ind w:left="720"/>
                        <w:rPr>
                          <w:rFonts w:ascii="Arial" w:hAnsi="Arial" w:cs="Arial"/>
                          <w:sz w:val="22"/>
                          <w:szCs w:val="22"/>
                        </w:rPr>
                      </w:pPr>
                      <w:r w:rsidRPr="00E02496">
                        <w:rPr>
                          <w:rFonts w:ascii="Arial" w:hAnsi="Arial" w:cs="Arial"/>
                          <w:sz w:val="22"/>
                          <w:szCs w:val="22"/>
                        </w:rPr>
                        <w:t xml:space="preserve">This publication was prepared for review by the United States Agency for International Development. It was prepared by </w:t>
                      </w:r>
                      <w:r>
                        <w:rPr>
                          <w:rFonts w:ascii="Arial" w:hAnsi="Arial" w:cs="Arial"/>
                          <w:sz w:val="22"/>
                          <w:szCs w:val="22"/>
                        </w:rPr>
                        <w:t>RTI International</w:t>
                      </w:r>
                      <w:r w:rsidRPr="00E02496">
                        <w:rPr>
                          <w:rFonts w:ascii="Arial" w:hAnsi="Arial" w:cs="Arial"/>
                          <w:sz w:val="22"/>
                          <w:szCs w:val="22"/>
                        </w:rPr>
                        <w:t>.</w:t>
                      </w:r>
                    </w:p>
                    <w:p w14:paraId="294D6A93" w14:textId="77777777" w:rsidR="008E55BC" w:rsidRPr="00A91F46" w:rsidRDefault="008E55BC" w:rsidP="008E55BC">
                      <w:pPr>
                        <w:jc w:val="right"/>
                      </w:pPr>
                    </w:p>
                  </w:txbxContent>
                </v:textbox>
              </v:rect>
            </w:pict>
          </mc:Fallback>
        </mc:AlternateContent>
      </w:r>
      <w:r w:rsidRPr="00E15A3E">
        <w:rPr>
          <w:rFonts w:ascii="Gill Sans MT" w:hAnsi="Gill Sans MT"/>
          <w:color w:val="FFFFFF"/>
          <w:spacing w:val="-10"/>
        </w:rPr>
        <w:t xml:space="preserve"> </w:t>
      </w:r>
    </w:p>
    <w:p w14:paraId="1B534886" w14:textId="6BA84F46" w:rsidR="003A0F59" w:rsidRPr="00E15A3E" w:rsidRDefault="003A0F59" w:rsidP="005D627A">
      <w:pPr>
        <w:widowControl w:val="0"/>
        <w:spacing w:before="120"/>
        <w:rPr>
          <w:rFonts w:ascii="Gill Sans MT" w:hAnsi="Gill Sans MT"/>
        </w:rPr>
      </w:pPr>
    </w:p>
    <w:p w14:paraId="7E2B29B2" w14:textId="77777777" w:rsidR="003A0F59" w:rsidRPr="00E15A3E" w:rsidRDefault="003A0F59" w:rsidP="005D627A">
      <w:pPr>
        <w:widowControl w:val="0"/>
        <w:spacing w:before="120"/>
        <w:rPr>
          <w:rFonts w:ascii="Gill Sans MT" w:hAnsi="Gill Sans MT"/>
        </w:rPr>
      </w:pPr>
    </w:p>
    <w:p w14:paraId="76F4FC56" w14:textId="77777777" w:rsidR="003A0F59" w:rsidRPr="00E15A3E" w:rsidRDefault="003A0F59" w:rsidP="005D627A">
      <w:pPr>
        <w:widowControl w:val="0"/>
        <w:spacing w:before="120"/>
        <w:rPr>
          <w:rFonts w:ascii="Gill Sans MT" w:hAnsi="Gill Sans MT"/>
        </w:rPr>
      </w:pPr>
    </w:p>
    <w:p w14:paraId="0FC066A7" w14:textId="77777777" w:rsidR="003A0F59" w:rsidRPr="00E15A3E" w:rsidRDefault="003A0F59" w:rsidP="005D627A">
      <w:pPr>
        <w:widowControl w:val="0"/>
        <w:spacing w:before="120"/>
        <w:rPr>
          <w:rFonts w:ascii="Gill Sans MT" w:hAnsi="Gill Sans MT"/>
        </w:rPr>
      </w:pPr>
    </w:p>
    <w:p w14:paraId="15761CF8" w14:textId="71D9646A" w:rsidR="003A0F59" w:rsidRPr="00E15A3E" w:rsidRDefault="003A0F59" w:rsidP="005D627A">
      <w:pPr>
        <w:widowControl w:val="0"/>
        <w:spacing w:before="120"/>
        <w:rPr>
          <w:rFonts w:ascii="Gill Sans MT" w:hAnsi="Gill Sans MT"/>
        </w:rPr>
      </w:pPr>
    </w:p>
    <w:p w14:paraId="54BAC919" w14:textId="3BEE33CA" w:rsidR="003A0F59" w:rsidRPr="00E15A3E" w:rsidRDefault="001E5096" w:rsidP="005D627A">
      <w:pPr>
        <w:widowControl w:val="0"/>
        <w:spacing w:before="120"/>
        <w:rPr>
          <w:rFonts w:ascii="Gill Sans MT" w:hAnsi="Gill Sans MT"/>
        </w:rPr>
      </w:pPr>
      <w:r w:rsidRPr="00E15A3E">
        <w:rPr>
          <w:rFonts w:ascii="Gill Sans MT" w:hAnsi="Gill Sans MT"/>
          <w:noProof/>
        </w:rPr>
        <mc:AlternateContent>
          <mc:Choice Requires="wps">
            <w:drawing>
              <wp:anchor distT="0" distB="0" distL="114300" distR="114300" simplePos="0" relativeHeight="251658245" behindDoc="0" locked="0" layoutInCell="1" allowOverlap="1" wp14:anchorId="0F8501A5" wp14:editId="6880A0CB">
                <wp:simplePos x="0" y="0"/>
                <wp:positionH relativeFrom="column">
                  <wp:posOffset>-445625</wp:posOffset>
                </wp:positionH>
                <wp:positionV relativeFrom="paragraph">
                  <wp:posOffset>208618</wp:posOffset>
                </wp:positionV>
                <wp:extent cx="7561580" cy="2743200"/>
                <wp:effectExtent l="0" t="0" r="7620" b="12700"/>
                <wp:wrapNone/>
                <wp:docPr id="13710592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743200"/>
                        </a:xfrm>
                        <a:prstGeom prst="rect">
                          <a:avLst/>
                        </a:prstGeom>
                        <a:solidFill>
                          <a:srgbClr val="CFCDC9"/>
                        </a:solidFill>
                        <a:ln w="9525">
                          <a:solidFill>
                            <a:srgbClr val="C0C0C0"/>
                          </a:solidFill>
                          <a:miter lim="800000"/>
                          <a:headEnd/>
                          <a:tailEnd/>
                        </a:ln>
                      </wps:spPr>
                      <wps:txbx>
                        <w:txbxContent>
                          <w:p w14:paraId="61B7C860" w14:textId="77777777" w:rsidR="00261BDD" w:rsidRDefault="00261BDD" w:rsidP="00261BDD">
                            <w:pPr>
                              <w:ind w:left="720"/>
                              <w:rPr>
                                <w:rFonts w:ascii="Arial" w:hAnsi="Arial" w:cs="Arial"/>
                                <w:b/>
                                <w:bCs/>
                                <w:sz w:val="22"/>
                                <w:szCs w:val="22"/>
                              </w:rPr>
                            </w:pPr>
                          </w:p>
                          <w:p w14:paraId="3AE46230" w14:textId="77777777" w:rsidR="001E5096" w:rsidRDefault="001E5096" w:rsidP="00261BDD">
                            <w:pPr>
                              <w:ind w:left="720"/>
                              <w:rPr>
                                <w:rFonts w:ascii="Arial" w:hAnsi="Arial" w:cs="Arial"/>
                                <w:b/>
                              </w:rPr>
                            </w:pPr>
                          </w:p>
                          <w:p w14:paraId="628EF0B3" w14:textId="5FCF9DC4" w:rsidR="00261BDD" w:rsidRPr="009D6E42" w:rsidRDefault="00700676" w:rsidP="00261BDD">
                            <w:pPr>
                              <w:ind w:left="720"/>
                              <w:rPr>
                                <w:rFonts w:ascii="Arial" w:hAnsi="Arial" w:cs="Arial"/>
                                <w:b/>
                              </w:rPr>
                            </w:pPr>
                            <w:r>
                              <w:rPr>
                                <w:rFonts w:ascii="Arial" w:hAnsi="Arial" w:cs="Arial"/>
                                <w:b/>
                              </w:rPr>
                              <w:t>May</w:t>
                            </w:r>
                            <w:r w:rsidR="001C4399" w:rsidRPr="009D6E42">
                              <w:rPr>
                                <w:rFonts w:ascii="Arial" w:hAnsi="Arial" w:cs="Arial"/>
                                <w:b/>
                              </w:rPr>
                              <w:t xml:space="preserve"> </w:t>
                            </w:r>
                            <w:r w:rsidR="00261BDD" w:rsidRPr="009D6E42">
                              <w:rPr>
                                <w:rFonts w:ascii="Arial" w:hAnsi="Arial" w:cs="Arial"/>
                                <w:b/>
                              </w:rPr>
                              <w:t>202</w:t>
                            </w:r>
                            <w:r>
                              <w:rPr>
                                <w:rFonts w:ascii="Arial" w:hAnsi="Arial" w:cs="Arial"/>
                                <w:b/>
                              </w:rPr>
                              <w:t>2</w:t>
                            </w:r>
                          </w:p>
                          <w:p w14:paraId="6913BCE0" w14:textId="77777777" w:rsidR="009916E7" w:rsidRPr="009D6E42" w:rsidRDefault="009916E7" w:rsidP="00261BDD">
                            <w:pPr>
                              <w:ind w:left="720"/>
                              <w:rPr>
                                <w:rFonts w:ascii="Arial" w:hAnsi="Arial" w:cs="Arial"/>
                                <w:sz w:val="8"/>
                                <w:szCs w:val="8"/>
                              </w:rPr>
                            </w:pPr>
                          </w:p>
                          <w:p w14:paraId="5A6C6A10" w14:textId="03353BD8" w:rsidR="00261BDD" w:rsidRPr="009D6E42" w:rsidRDefault="00261BDD" w:rsidP="00416D8C">
                            <w:pPr>
                              <w:ind w:left="720" w:right="172"/>
                              <w:rPr>
                                <w:rFonts w:ascii="Arial" w:hAnsi="Arial" w:cs="Arial"/>
                              </w:rPr>
                            </w:pPr>
                            <w:r w:rsidRPr="009D6E42">
                              <w:rPr>
                                <w:rFonts w:ascii="Arial" w:hAnsi="Arial" w:cs="Arial"/>
                              </w:rPr>
                              <w:t>This publication was prepared for review by the United States Agency for International Development. It was prepared by RTI International.</w:t>
                            </w:r>
                          </w:p>
                          <w:p w14:paraId="2C456E24" w14:textId="77777777" w:rsidR="0019757C" w:rsidRPr="009D6E42" w:rsidRDefault="0019757C" w:rsidP="001B238F">
                            <w:pPr>
                              <w:ind w:left="72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501A5" id="_x0000_s1029" style="position:absolute;margin-left:-35.1pt;margin-top:16.45pt;width:595.4pt;height:3in;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" fillcolor="#cfcdc9" strokecolor="silver">
                <v:textbox>
                  <w:txbxContent>
                    <w:p w14:paraId="61B7C860" w14:textId="77777777" w:rsidR="00261BDD" w:rsidRDefault="00261BDD" w:rsidP="00261BDD">
                      <w:pPr>
                        <w:ind w:left="720"/>
                        <w:rPr>
                          <w:rFonts w:ascii="Arial" w:hAnsi="Arial" w:cs="Arial"/>
                          <w:b/>
                          <w:bCs/>
                          <w:sz w:val="22"/>
                          <w:szCs w:val="22"/>
                        </w:rPr>
                      </w:pPr>
                    </w:p>
                    <w:p w14:paraId="3AE46230" w14:textId="77777777" w:rsidR="001E5096" w:rsidRDefault="001E5096" w:rsidP="00261BDD">
                      <w:pPr>
                        <w:ind w:left="720"/>
                        <w:rPr>
                          <w:rFonts w:ascii="Arial" w:hAnsi="Arial" w:cs="Arial"/>
                          <w:b/>
                        </w:rPr>
                      </w:pPr>
                    </w:p>
                    <w:p w14:paraId="628EF0B3" w14:textId="5FCF9DC4" w:rsidR="00261BDD" w:rsidRPr="009D6E42" w:rsidRDefault="00700676" w:rsidP="00261BDD">
                      <w:pPr>
                        <w:ind w:left="720"/>
                        <w:rPr>
                          <w:rFonts w:ascii="Arial" w:hAnsi="Arial" w:cs="Arial"/>
                          <w:b/>
                        </w:rPr>
                      </w:pPr>
                      <w:r>
                        <w:rPr>
                          <w:rFonts w:ascii="Arial" w:hAnsi="Arial" w:cs="Arial"/>
                          <w:b/>
                        </w:rPr>
                        <w:t>May</w:t>
                      </w:r>
                      <w:r w:rsidR="001C4399" w:rsidRPr="009D6E42">
                        <w:rPr>
                          <w:rFonts w:ascii="Arial" w:hAnsi="Arial" w:cs="Arial"/>
                          <w:b/>
                        </w:rPr>
                        <w:t xml:space="preserve"> </w:t>
                      </w:r>
                      <w:r w:rsidR="00261BDD" w:rsidRPr="009D6E42">
                        <w:rPr>
                          <w:rFonts w:ascii="Arial" w:hAnsi="Arial" w:cs="Arial"/>
                          <w:b/>
                        </w:rPr>
                        <w:t>202</w:t>
                      </w:r>
                      <w:r>
                        <w:rPr>
                          <w:rFonts w:ascii="Arial" w:hAnsi="Arial" w:cs="Arial"/>
                          <w:b/>
                        </w:rPr>
                        <w:t>2</w:t>
                      </w:r>
                    </w:p>
                    <w:p w14:paraId="6913BCE0" w14:textId="77777777" w:rsidR="009916E7" w:rsidRPr="009D6E42" w:rsidRDefault="009916E7" w:rsidP="00261BDD">
                      <w:pPr>
                        <w:ind w:left="720"/>
                        <w:rPr>
                          <w:rFonts w:ascii="Arial" w:hAnsi="Arial" w:cs="Arial"/>
                          <w:sz w:val="8"/>
                          <w:szCs w:val="8"/>
                        </w:rPr>
                      </w:pPr>
                    </w:p>
                    <w:p w14:paraId="5A6C6A10" w14:textId="03353BD8" w:rsidR="00261BDD" w:rsidRPr="009D6E42" w:rsidRDefault="00261BDD" w:rsidP="00416D8C">
                      <w:pPr>
                        <w:ind w:left="720" w:right="172"/>
                        <w:rPr>
                          <w:rFonts w:ascii="Arial" w:hAnsi="Arial" w:cs="Arial"/>
                        </w:rPr>
                      </w:pPr>
                      <w:r w:rsidRPr="009D6E42">
                        <w:rPr>
                          <w:rFonts w:ascii="Arial" w:hAnsi="Arial" w:cs="Arial"/>
                        </w:rPr>
                        <w:t>This publication was prepared for review by the United States Agency for International Development. It was prepared by RTI International.</w:t>
                      </w:r>
                    </w:p>
                    <w:p w14:paraId="2C456E24" w14:textId="77777777" w:rsidR="0019757C" w:rsidRPr="009D6E42" w:rsidRDefault="0019757C" w:rsidP="001B238F">
                      <w:pPr>
                        <w:ind w:left="720"/>
                        <w:rPr>
                          <w:rFonts w:ascii="Arial" w:hAnsi="Arial" w:cs="Arial"/>
                        </w:rPr>
                      </w:pPr>
                    </w:p>
                  </w:txbxContent>
                </v:textbox>
              </v:rect>
            </w:pict>
          </mc:Fallback>
        </mc:AlternateContent>
      </w:r>
    </w:p>
    <w:p w14:paraId="49F9C23C" w14:textId="4690F0E4" w:rsidR="003A0F59" w:rsidRPr="00E15A3E" w:rsidRDefault="003A0F59" w:rsidP="005D627A">
      <w:pPr>
        <w:widowControl w:val="0"/>
        <w:spacing w:before="120"/>
        <w:rPr>
          <w:rFonts w:ascii="Gill Sans MT" w:hAnsi="Gill Sans MT"/>
        </w:rPr>
      </w:pPr>
    </w:p>
    <w:p w14:paraId="6831E1CC" w14:textId="49E7FF8A" w:rsidR="003A0F59" w:rsidRPr="00E15A3E" w:rsidRDefault="003A0F59" w:rsidP="005D627A">
      <w:pPr>
        <w:widowControl w:val="0"/>
        <w:spacing w:before="120"/>
        <w:rPr>
          <w:rFonts w:ascii="Gill Sans MT" w:hAnsi="Gill Sans MT"/>
        </w:rPr>
      </w:pPr>
    </w:p>
    <w:p w14:paraId="6F06A333" w14:textId="59F122FC" w:rsidR="003A0F59" w:rsidRPr="00E15A3E" w:rsidRDefault="003A0F59" w:rsidP="005D627A">
      <w:pPr>
        <w:widowControl w:val="0"/>
        <w:tabs>
          <w:tab w:val="left" w:pos="1220"/>
        </w:tabs>
        <w:spacing w:before="120"/>
        <w:rPr>
          <w:rFonts w:ascii="Gill Sans MT" w:hAnsi="Gill Sans MT"/>
          <w:color w:val="FFFFFF"/>
          <w:spacing w:val="-10"/>
        </w:rPr>
      </w:pPr>
    </w:p>
    <w:p w14:paraId="76BBEAFC" w14:textId="41F4A4F4" w:rsidR="003A0F59" w:rsidRPr="00E15A3E" w:rsidRDefault="003A0F59" w:rsidP="005D627A">
      <w:pPr>
        <w:widowControl w:val="0"/>
        <w:tabs>
          <w:tab w:val="left" w:pos="1220"/>
        </w:tabs>
        <w:spacing w:before="120"/>
        <w:rPr>
          <w:rFonts w:ascii="Gill Sans MT" w:hAnsi="Gill Sans MT"/>
        </w:rPr>
        <w:sectPr w:rsidR="003A0F59" w:rsidRPr="00E15A3E" w:rsidSect="00C04E72">
          <w:footerReference w:type="even" r:id="rId15"/>
          <w:footerReference w:type="default" r:id="rId16"/>
          <w:footerReference w:type="first" r:id="rId17"/>
          <w:pgSz w:w="11907" w:h="16839" w:code="9"/>
          <w:pgMar w:top="720" w:right="720" w:bottom="720" w:left="720" w:header="720" w:footer="720" w:gutter="0"/>
          <w:cols w:space="720"/>
          <w:docGrid w:linePitch="360"/>
        </w:sectPr>
      </w:pPr>
    </w:p>
    <w:p w14:paraId="2232B232" w14:textId="3A6DAD0A" w:rsidR="008E55BC" w:rsidRPr="00E15A3E" w:rsidRDefault="008E55BC" w:rsidP="00423E91">
      <w:pPr>
        <w:widowControl w:val="0"/>
        <w:rPr>
          <w:rFonts w:ascii="Arial" w:hAnsi="Arial" w:cs="Arial"/>
          <w:spacing w:val="-10"/>
          <w:sz w:val="44"/>
          <w:szCs w:val="44"/>
        </w:rPr>
      </w:pPr>
      <w:r w:rsidRPr="00E15A3E">
        <w:rPr>
          <w:rFonts w:ascii="Arial" w:hAnsi="Arial" w:cs="Arial"/>
          <w:spacing w:val="-10"/>
          <w:sz w:val="44"/>
          <w:szCs w:val="44"/>
        </w:rPr>
        <w:lastRenderedPageBreak/>
        <w:t>USAID’s Early Grade Reading Program II (EGRP II) in</w:t>
      </w:r>
      <w:r w:rsidR="009916E7" w:rsidRPr="00E15A3E">
        <w:rPr>
          <w:rFonts w:ascii="Arial" w:hAnsi="Arial" w:cs="Arial"/>
          <w:spacing w:val="-10"/>
          <w:sz w:val="44"/>
          <w:szCs w:val="44"/>
        </w:rPr>
        <w:t xml:space="preserve"> </w:t>
      </w:r>
      <w:r w:rsidRPr="00E15A3E">
        <w:rPr>
          <w:rFonts w:ascii="Arial" w:hAnsi="Arial" w:cs="Arial"/>
          <w:spacing w:val="-10"/>
          <w:sz w:val="44"/>
          <w:szCs w:val="44"/>
        </w:rPr>
        <w:t>Nepal</w:t>
      </w:r>
    </w:p>
    <w:p w14:paraId="0AFF9C9D" w14:textId="77777777" w:rsidR="009916E7" w:rsidRPr="00E15A3E" w:rsidRDefault="009916E7" w:rsidP="00423E91">
      <w:pPr>
        <w:widowControl w:val="0"/>
        <w:rPr>
          <w:rFonts w:ascii="Gill Sans MT" w:hAnsi="Gill Sans MT" w:cs="Arial"/>
          <w:spacing w:val="-10"/>
          <w:sz w:val="32"/>
          <w:szCs w:val="32"/>
        </w:rPr>
      </w:pPr>
    </w:p>
    <w:p w14:paraId="0DEAEA54" w14:textId="03B61C57" w:rsidR="008E55BC" w:rsidRPr="00E15A3E" w:rsidRDefault="00FD1F6F" w:rsidP="00423E91">
      <w:pPr>
        <w:widowControl w:val="0"/>
        <w:rPr>
          <w:rFonts w:ascii="Arial" w:hAnsi="Arial" w:cs="Arial"/>
          <w:spacing w:val="-10"/>
          <w:sz w:val="36"/>
          <w:szCs w:val="36"/>
        </w:rPr>
      </w:pPr>
      <w:r w:rsidRPr="00E15A3E">
        <w:rPr>
          <w:rFonts w:ascii="Arial" w:hAnsi="Arial" w:cs="Arial"/>
          <w:spacing w:val="-10"/>
          <w:sz w:val="36"/>
          <w:szCs w:val="36"/>
        </w:rPr>
        <w:t>En</w:t>
      </w:r>
      <w:r w:rsidR="00375E4A" w:rsidRPr="00E15A3E">
        <w:rPr>
          <w:rFonts w:ascii="Arial" w:hAnsi="Arial" w:cs="Arial"/>
          <w:spacing w:val="-10"/>
          <w:sz w:val="36"/>
          <w:szCs w:val="36"/>
        </w:rPr>
        <w:t>d</w:t>
      </w:r>
      <w:r w:rsidRPr="00E15A3E">
        <w:rPr>
          <w:rFonts w:ascii="Arial" w:hAnsi="Arial" w:cs="Arial"/>
          <w:spacing w:val="-10"/>
          <w:sz w:val="36"/>
          <w:szCs w:val="36"/>
        </w:rPr>
        <w:t>line</w:t>
      </w:r>
      <w:r w:rsidR="00AD2776" w:rsidRPr="00E15A3E">
        <w:rPr>
          <w:rFonts w:ascii="Arial" w:hAnsi="Arial" w:cs="Arial"/>
          <w:spacing w:val="-10"/>
          <w:sz w:val="36"/>
          <w:szCs w:val="36"/>
        </w:rPr>
        <w:t xml:space="preserve"> Report</w:t>
      </w:r>
      <w:r w:rsidR="00627CBC" w:rsidRPr="00E15A3E">
        <w:rPr>
          <w:rFonts w:ascii="Arial" w:hAnsi="Arial" w:cs="Arial"/>
          <w:spacing w:val="-10"/>
          <w:sz w:val="36"/>
          <w:szCs w:val="36"/>
        </w:rPr>
        <w:t>:</w:t>
      </w:r>
      <w:r w:rsidR="00087374" w:rsidRPr="00E15A3E">
        <w:rPr>
          <w:rFonts w:ascii="Arial" w:hAnsi="Arial" w:cs="Arial"/>
          <w:spacing w:val="-10"/>
          <w:sz w:val="36"/>
          <w:szCs w:val="36"/>
        </w:rPr>
        <w:t xml:space="preserve"> </w:t>
      </w:r>
      <w:r w:rsidR="002C4E7E" w:rsidRPr="00E15A3E">
        <w:rPr>
          <w:rFonts w:ascii="Arial" w:hAnsi="Arial" w:cs="Arial"/>
          <w:spacing w:val="-10"/>
          <w:sz w:val="36"/>
          <w:szCs w:val="36"/>
        </w:rPr>
        <w:t>Program Impact on Student Reading Performance in the Early Grades</w:t>
      </w:r>
    </w:p>
    <w:p w14:paraId="082C5AE8" w14:textId="77777777" w:rsidR="008E55BC" w:rsidRPr="00E15A3E" w:rsidRDefault="008E55BC" w:rsidP="00423E91">
      <w:pPr>
        <w:widowControl w:val="0"/>
        <w:rPr>
          <w:rFonts w:ascii="Gill Sans MT" w:hAnsi="Gill Sans MT" w:cs="Arial"/>
        </w:rPr>
      </w:pPr>
    </w:p>
    <w:p w14:paraId="55F50D8B" w14:textId="77777777" w:rsidR="008E55BC" w:rsidRPr="00E15A3E" w:rsidRDefault="008E55BC" w:rsidP="00423E91">
      <w:pPr>
        <w:widowControl w:val="0"/>
        <w:rPr>
          <w:rFonts w:ascii="Arial" w:hAnsi="Arial" w:cs="Arial"/>
        </w:rPr>
      </w:pPr>
      <w:r w:rsidRPr="00E15A3E">
        <w:rPr>
          <w:rFonts w:ascii="Arial" w:hAnsi="Arial" w:cs="Arial"/>
        </w:rPr>
        <w:t>Cooperative Agreement No. 72036720CA00001</w:t>
      </w:r>
    </w:p>
    <w:p w14:paraId="35157FEA" w14:textId="77777777" w:rsidR="008E55BC" w:rsidRPr="00E15A3E" w:rsidRDefault="008E55BC" w:rsidP="00423E91">
      <w:pPr>
        <w:widowControl w:val="0"/>
        <w:rPr>
          <w:rFonts w:ascii="Arial" w:hAnsi="Arial" w:cs="Arial"/>
        </w:rPr>
      </w:pPr>
    </w:p>
    <w:p w14:paraId="373536F1" w14:textId="24F127B5" w:rsidR="008E55BC" w:rsidRPr="00E15A3E" w:rsidRDefault="008E55BC" w:rsidP="00423E91">
      <w:pPr>
        <w:widowControl w:val="0"/>
        <w:rPr>
          <w:rFonts w:ascii="Arial" w:hAnsi="Arial" w:cs="Arial"/>
        </w:rPr>
      </w:pPr>
    </w:p>
    <w:p w14:paraId="528D02B9" w14:textId="06AE675A" w:rsidR="00BD4CD0" w:rsidRPr="00E15A3E" w:rsidRDefault="00BD4CD0" w:rsidP="00423E91">
      <w:pPr>
        <w:widowControl w:val="0"/>
        <w:rPr>
          <w:rFonts w:ascii="Arial" w:hAnsi="Arial" w:cs="Arial"/>
        </w:rPr>
      </w:pPr>
    </w:p>
    <w:p w14:paraId="6BBF89A3" w14:textId="2E1016EB" w:rsidR="00BD4CD0" w:rsidRPr="00E15A3E" w:rsidRDefault="00BD4CD0" w:rsidP="00423E91">
      <w:pPr>
        <w:widowControl w:val="0"/>
        <w:rPr>
          <w:rFonts w:ascii="Arial" w:hAnsi="Arial" w:cs="Arial"/>
        </w:rPr>
      </w:pPr>
    </w:p>
    <w:p w14:paraId="3BABD546" w14:textId="423ABFD7" w:rsidR="00BD4CD0" w:rsidRPr="00E15A3E" w:rsidRDefault="00BD4CD0" w:rsidP="00423E91">
      <w:pPr>
        <w:widowControl w:val="0"/>
        <w:rPr>
          <w:rFonts w:ascii="Arial" w:hAnsi="Arial" w:cs="Arial"/>
        </w:rPr>
      </w:pPr>
    </w:p>
    <w:p w14:paraId="62DE78B0" w14:textId="77777777" w:rsidR="0089785C" w:rsidRPr="00E15A3E" w:rsidRDefault="0089785C" w:rsidP="00423E91">
      <w:pPr>
        <w:widowControl w:val="0"/>
        <w:rPr>
          <w:rFonts w:ascii="Arial" w:hAnsi="Arial" w:cs="Arial"/>
        </w:rPr>
      </w:pPr>
    </w:p>
    <w:p w14:paraId="73C03E9A" w14:textId="77777777" w:rsidR="008E55BC" w:rsidRPr="00E15A3E" w:rsidRDefault="008E55BC" w:rsidP="00423E91">
      <w:pPr>
        <w:widowControl w:val="0"/>
        <w:rPr>
          <w:rFonts w:ascii="Arial" w:hAnsi="Arial" w:cs="Arial"/>
        </w:rPr>
      </w:pPr>
    </w:p>
    <w:p w14:paraId="312E9CB3" w14:textId="77777777" w:rsidR="008E55BC" w:rsidRPr="00E15A3E" w:rsidRDefault="008E55BC" w:rsidP="00423E91">
      <w:pPr>
        <w:widowControl w:val="0"/>
        <w:rPr>
          <w:rFonts w:ascii="Arial" w:hAnsi="Arial" w:cs="Arial"/>
        </w:rPr>
      </w:pPr>
      <w:r w:rsidRPr="00E15A3E">
        <w:rPr>
          <w:rFonts w:ascii="Arial" w:hAnsi="Arial" w:cs="Arial"/>
        </w:rPr>
        <w:t xml:space="preserve">Prepared for </w:t>
      </w:r>
    </w:p>
    <w:p w14:paraId="643E4815" w14:textId="77777777" w:rsidR="008E55BC" w:rsidRPr="00E15A3E" w:rsidRDefault="008E55BC" w:rsidP="00423E91">
      <w:pPr>
        <w:widowControl w:val="0"/>
        <w:rPr>
          <w:rFonts w:ascii="Arial" w:hAnsi="Arial" w:cs="Arial"/>
        </w:rPr>
      </w:pPr>
      <w:proofErr w:type="spellStart"/>
      <w:r w:rsidRPr="00E15A3E">
        <w:rPr>
          <w:rFonts w:ascii="Arial" w:hAnsi="Arial" w:cs="Arial"/>
        </w:rPr>
        <w:t>Jayakrishna</w:t>
      </w:r>
      <w:proofErr w:type="spellEnd"/>
      <w:r w:rsidRPr="00E15A3E">
        <w:rPr>
          <w:rFonts w:ascii="Arial" w:hAnsi="Arial" w:cs="Arial"/>
        </w:rPr>
        <w:t xml:space="preserve"> Upadhyay</w:t>
      </w:r>
    </w:p>
    <w:p w14:paraId="44602B4A" w14:textId="77777777" w:rsidR="008E55BC" w:rsidRPr="00E15A3E" w:rsidRDefault="008E55BC" w:rsidP="00423E91">
      <w:pPr>
        <w:widowControl w:val="0"/>
        <w:rPr>
          <w:rFonts w:ascii="Arial" w:hAnsi="Arial" w:cs="Arial"/>
        </w:rPr>
      </w:pPr>
      <w:r w:rsidRPr="00E15A3E">
        <w:rPr>
          <w:rFonts w:ascii="Arial" w:hAnsi="Arial" w:cs="Arial"/>
        </w:rPr>
        <w:t>Agreement Officer’s Representative</w:t>
      </w:r>
    </w:p>
    <w:p w14:paraId="386991AC" w14:textId="77777777" w:rsidR="008E55BC" w:rsidRPr="00E15A3E" w:rsidRDefault="008E55BC" w:rsidP="00423E91">
      <w:pPr>
        <w:widowControl w:val="0"/>
        <w:rPr>
          <w:rFonts w:ascii="Arial" w:hAnsi="Arial" w:cs="Arial"/>
          <w:color w:val="FF0000"/>
        </w:rPr>
      </w:pPr>
      <w:r w:rsidRPr="00E15A3E">
        <w:rPr>
          <w:rFonts w:ascii="Arial" w:hAnsi="Arial" w:cs="Arial"/>
        </w:rPr>
        <w:t>Education Development Office</w:t>
      </w:r>
    </w:p>
    <w:p w14:paraId="45063A84" w14:textId="77777777" w:rsidR="008E55BC" w:rsidRPr="00E15A3E" w:rsidRDefault="008E55BC" w:rsidP="00423E91">
      <w:pPr>
        <w:widowControl w:val="0"/>
        <w:autoSpaceDE w:val="0"/>
        <w:autoSpaceDN w:val="0"/>
        <w:adjustRightInd w:val="0"/>
        <w:rPr>
          <w:rFonts w:ascii="Arial" w:hAnsi="Arial" w:cs="Arial"/>
        </w:rPr>
      </w:pPr>
      <w:r w:rsidRPr="00E15A3E">
        <w:rPr>
          <w:rFonts w:ascii="Arial" w:hAnsi="Arial" w:cs="Arial"/>
        </w:rPr>
        <w:t xml:space="preserve">United States Agency for International Development/Nepal </w:t>
      </w:r>
    </w:p>
    <w:p w14:paraId="1AFFBB4A" w14:textId="77777777" w:rsidR="008E55BC" w:rsidRPr="00E15A3E" w:rsidRDefault="008E55BC" w:rsidP="00423E91">
      <w:pPr>
        <w:widowControl w:val="0"/>
        <w:autoSpaceDE w:val="0"/>
        <w:autoSpaceDN w:val="0"/>
        <w:adjustRightInd w:val="0"/>
        <w:rPr>
          <w:rFonts w:ascii="Arial" w:hAnsi="Arial" w:cs="Arial"/>
        </w:rPr>
      </w:pPr>
      <w:r w:rsidRPr="00E15A3E">
        <w:rPr>
          <w:rFonts w:ascii="Arial" w:hAnsi="Arial" w:cs="Arial"/>
        </w:rPr>
        <w:t>GPO Box No. 295</w:t>
      </w:r>
    </w:p>
    <w:p w14:paraId="5FC0B77C" w14:textId="77777777" w:rsidR="008E55BC" w:rsidRPr="00E15A3E" w:rsidRDefault="008E55BC" w:rsidP="00423E91">
      <w:pPr>
        <w:widowControl w:val="0"/>
        <w:autoSpaceDE w:val="0"/>
        <w:autoSpaceDN w:val="0"/>
        <w:adjustRightInd w:val="0"/>
        <w:rPr>
          <w:rFonts w:ascii="Arial" w:hAnsi="Arial" w:cs="Arial"/>
        </w:rPr>
      </w:pPr>
      <w:r w:rsidRPr="00E15A3E">
        <w:rPr>
          <w:rFonts w:ascii="Arial" w:hAnsi="Arial" w:cs="Arial"/>
        </w:rPr>
        <w:t xml:space="preserve">U.S. Embassy, </w:t>
      </w:r>
      <w:proofErr w:type="spellStart"/>
      <w:r w:rsidRPr="00E15A3E">
        <w:rPr>
          <w:rFonts w:ascii="Arial" w:hAnsi="Arial" w:cs="Arial"/>
        </w:rPr>
        <w:t>Maharajgunj</w:t>
      </w:r>
      <w:proofErr w:type="spellEnd"/>
    </w:p>
    <w:p w14:paraId="7F4BF353" w14:textId="77777777" w:rsidR="008E55BC" w:rsidRPr="00E15A3E" w:rsidRDefault="008E55BC" w:rsidP="00423E91">
      <w:pPr>
        <w:widowControl w:val="0"/>
        <w:autoSpaceDE w:val="0"/>
        <w:autoSpaceDN w:val="0"/>
        <w:adjustRightInd w:val="0"/>
        <w:rPr>
          <w:rFonts w:ascii="Arial" w:hAnsi="Arial" w:cs="Arial"/>
        </w:rPr>
      </w:pPr>
      <w:r w:rsidRPr="00E15A3E">
        <w:rPr>
          <w:rFonts w:ascii="Arial" w:hAnsi="Arial" w:cs="Arial"/>
        </w:rPr>
        <w:t>Kathmandu, Nepal</w:t>
      </w:r>
    </w:p>
    <w:p w14:paraId="1FC2AAD8" w14:textId="14C4DDE5" w:rsidR="008E55BC" w:rsidRPr="00E15A3E" w:rsidRDefault="008E55BC" w:rsidP="00423E91">
      <w:pPr>
        <w:widowControl w:val="0"/>
        <w:rPr>
          <w:rFonts w:ascii="Arial" w:hAnsi="Arial" w:cs="Arial"/>
        </w:rPr>
      </w:pPr>
      <w:r w:rsidRPr="00E15A3E">
        <w:rPr>
          <w:rFonts w:ascii="Arial" w:hAnsi="Arial" w:cs="Arial"/>
        </w:rPr>
        <w:t>Email: jupadhyay@usaid.gov</w:t>
      </w:r>
    </w:p>
    <w:p w14:paraId="51729684" w14:textId="20D1683F" w:rsidR="008E55BC" w:rsidRPr="00E15A3E" w:rsidRDefault="008E55BC" w:rsidP="00423E91">
      <w:pPr>
        <w:widowControl w:val="0"/>
        <w:rPr>
          <w:rFonts w:ascii="Arial" w:hAnsi="Arial" w:cs="Arial"/>
        </w:rPr>
      </w:pPr>
    </w:p>
    <w:p w14:paraId="1C990B89" w14:textId="77777777" w:rsidR="002B7DC9" w:rsidRPr="00E15A3E" w:rsidRDefault="002B7DC9" w:rsidP="00423E91">
      <w:pPr>
        <w:widowControl w:val="0"/>
        <w:rPr>
          <w:rFonts w:ascii="Arial" w:hAnsi="Arial" w:cs="Arial"/>
        </w:rPr>
      </w:pPr>
    </w:p>
    <w:p w14:paraId="34051E5F" w14:textId="77777777" w:rsidR="008E55BC" w:rsidRPr="00E15A3E" w:rsidRDefault="008E55BC" w:rsidP="00423E91">
      <w:pPr>
        <w:widowControl w:val="0"/>
        <w:rPr>
          <w:rFonts w:ascii="Arial" w:hAnsi="Arial" w:cs="Arial"/>
        </w:rPr>
      </w:pPr>
    </w:p>
    <w:p w14:paraId="436AE2E0" w14:textId="77777777" w:rsidR="008E55BC" w:rsidRPr="00E15A3E" w:rsidRDefault="008E55BC" w:rsidP="00423E91">
      <w:pPr>
        <w:widowControl w:val="0"/>
        <w:rPr>
          <w:rFonts w:ascii="Arial" w:hAnsi="Arial" w:cs="Arial"/>
        </w:rPr>
      </w:pPr>
      <w:r w:rsidRPr="00E15A3E">
        <w:rPr>
          <w:rFonts w:ascii="Arial" w:hAnsi="Arial" w:cs="Arial"/>
        </w:rPr>
        <w:t>Prepared by</w:t>
      </w:r>
    </w:p>
    <w:p w14:paraId="601FEA37" w14:textId="586784E1" w:rsidR="00573164" w:rsidRPr="00E15A3E" w:rsidRDefault="00573164" w:rsidP="00423E91">
      <w:pPr>
        <w:widowControl w:val="0"/>
        <w:rPr>
          <w:rFonts w:ascii="Arial" w:hAnsi="Arial" w:cs="Arial"/>
        </w:rPr>
      </w:pPr>
      <w:r w:rsidRPr="00E15A3E">
        <w:rPr>
          <w:rFonts w:ascii="Arial" w:hAnsi="Arial" w:cs="Arial"/>
        </w:rPr>
        <w:t xml:space="preserve">Swadesh </w:t>
      </w:r>
      <w:proofErr w:type="spellStart"/>
      <w:r w:rsidRPr="00E15A3E">
        <w:rPr>
          <w:rFonts w:ascii="Arial" w:hAnsi="Arial" w:cs="Arial"/>
        </w:rPr>
        <w:t>Maharjan</w:t>
      </w:r>
      <w:proofErr w:type="spellEnd"/>
      <w:r w:rsidRPr="00E15A3E">
        <w:rPr>
          <w:rFonts w:ascii="Arial" w:hAnsi="Arial" w:cs="Arial"/>
        </w:rPr>
        <w:t xml:space="preserve">, </w:t>
      </w:r>
      <w:r w:rsidR="00BA5B7C" w:rsidRPr="00E15A3E">
        <w:rPr>
          <w:rFonts w:ascii="Arial" w:hAnsi="Arial" w:cs="Arial"/>
        </w:rPr>
        <w:t xml:space="preserve">Buddhi Chaudhary, Manoj Bhandari, </w:t>
      </w:r>
      <w:r w:rsidRPr="00E15A3E">
        <w:rPr>
          <w:rFonts w:ascii="Arial" w:hAnsi="Arial" w:cs="Arial"/>
        </w:rPr>
        <w:t>Simon King, Jodie Fonseca</w:t>
      </w:r>
      <w:r w:rsidR="00DF59A1" w:rsidRPr="00E15A3E">
        <w:rPr>
          <w:rFonts w:ascii="Arial" w:hAnsi="Arial" w:cs="Arial"/>
        </w:rPr>
        <w:t xml:space="preserve">, and Wendi </w:t>
      </w:r>
      <w:proofErr w:type="spellStart"/>
      <w:r w:rsidR="00DF59A1" w:rsidRPr="00E15A3E">
        <w:rPr>
          <w:rFonts w:ascii="Arial" w:hAnsi="Arial" w:cs="Arial"/>
        </w:rPr>
        <w:t>Ralaingita</w:t>
      </w:r>
      <w:proofErr w:type="spellEnd"/>
    </w:p>
    <w:p w14:paraId="768E8656" w14:textId="38C33E15" w:rsidR="008E55BC" w:rsidRPr="00E15A3E" w:rsidRDefault="008E55BC" w:rsidP="00423E91">
      <w:pPr>
        <w:widowControl w:val="0"/>
        <w:autoSpaceDE w:val="0"/>
        <w:autoSpaceDN w:val="0"/>
        <w:adjustRightInd w:val="0"/>
        <w:rPr>
          <w:rFonts w:ascii="Arial" w:hAnsi="Arial" w:cs="Arial"/>
        </w:rPr>
      </w:pPr>
      <w:r w:rsidRPr="00E15A3E">
        <w:rPr>
          <w:rFonts w:ascii="Arial" w:hAnsi="Arial" w:cs="Arial"/>
        </w:rPr>
        <w:t>RTI International</w:t>
      </w:r>
    </w:p>
    <w:p w14:paraId="54C47EB6" w14:textId="77777777" w:rsidR="008E55BC" w:rsidRPr="00E15A3E" w:rsidRDefault="008E55BC" w:rsidP="00423E91">
      <w:pPr>
        <w:widowControl w:val="0"/>
        <w:autoSpaceDE w:val="0"/>
        <w:autoSpaceDN w:val="0"/>
        <w:adjustRightInd w:val="0"/>
        <w:rPr>
          <w:rFonts w:ascii="Arial" w:hAnsi="Arial" w:cs="Arial"/>
        </w:rPr>
      </w:pPr>
      <w:r w:rsidRPr="00E15A3E">
        <w:rPr>
          <w:rFonts w:ascii="Arial" w:hAnsi="Arial" w:cs="Arial"/>
        </w:rPr>
        <w:t>P.O. Box 12194</w:t>
      </w:r>
    </w:p>
    <w:p w14:paraId="113DF47F" w14:textId="77777777" w:rsidR="008E55BC" w:rsidRPr="00E15A3E" w:rsidRDefault="008E55BC" w:rsidP="00423E91">
      <w:pPr>
        <w:widowControl w:val="0"/>
        <w:autoSpaceDE w:val="0"/>
        <w:autoSpaceDN w:val="0"/>
        <w:adjustRightInd w:val="0"/>
        <w:rPr>
          <w:rFonts w:ascii="Arial" w:hAnsi="Arial" w:cs="Arial"/>
        </w:rPr>
      </w:pPr>
      <w:r w:rsidRPr="00E15A3E">
        <w:rPr>
          <w:rFonts w:ascii="Arial" w:hAnsi="Arial" w:cs="Arial"/>
        </w:rPr>
        <w:t>Research Triangle Park, NC 27709-2194</w:t>
      </w:r>
    </w:p>
    <w:p w14:paraId="10D96097" w14:textId="77777777" w:rsidR="008E55BC" w:rsidRPr="00E15A3E" w:rsidRDefault="008E55BC" w:rsidP="00423E91">
      <w:pPr>
        <w:widowControl w:val="0"/>
        <w:autoSpaceDE w:val="0"/>
        <w:autoSpaceDN w:val="0"/>
        <w:adjustRightInd w:val="0"/>
        <w:rPr>
          <w:rFonts w:ascii="Arial" w:hAnsi="Arial" w:cs="Arial"/>
        </w:rPr>
      </w:pPr>
      <w:r w:rsidRPr="00E15A3E">
        <w:rPr>
          <w:rFonts w:ascii="Arial" w:hAnsi="Arial" w:cs="Arial"/>
        </w:rPr>
        <w:t>USA</w:t>
      </w:r>
    </w:p>
    <w:p w14:paraId="7E5B3A06" w14:textId="365C47A9" w:rsidR="008E55BC" w:rsidRPr="00E15A3E" w:rsidRDefault="0029041F" w:rsidP="00423E91">
      <w:pPr>
        <w:widowControl w:val="0"/>
        <w:rPr>
          <w:rStyle w:val="Hyperlink"/>
          <w:rFonts w:ascii="Arial" w:hAnsi="Arial" w:cs="Arial"/>
        </w:rPr>
      </w:pPr>
      <w:hyperlink r:id="rId18" w:history="1">
        <w:r w:rsidR="008E55BC" w:rsidRPr="00E15A3E">
          <w:rPr>
            <w:rStyle w:val="Hyperlink"/>
            <w:rFonts w:ascii="Arial" w:hAnsi="Arial" w:cs="Arial"/>
          </w:rPr>
          <w:t>http://www.rti.org/</w:t>
        </w:r>
      </w:hyperlink>
    </w:p>
    <w:p w14:paraId="0D35DD6A" w14:textId="77777777" w:rsidR="002B7DC9" w:rsidRPr="00E15A3E" w:rsidRDefault="002B7DC9" w:rsidP="00423E91">
      <w:pPr>
        <w:widowControl w:val="0"/>
        <w:rPr>
          <w:rStyle w:val="Hyperlink"/>
          <w:rFonts w:ascii="Arial" w:hAnsi="Arial" w:cs="Arial"/>
        </w:rPr>
      </w:pPr>
    </w:p>
    <w:p w14:paraId="5265D474" w14:textId="77777777" w:rsidR="008E55BC" w:rsidRPr="00E15A3E" w:rsidRDefault="008E55BC" w:rsidP="00423E91">
      <w:pPr>
        <w:widowControl w:val="0"/>
        <w:rPr>
          <w:rFonts w:ascii="Arial" w:hAnsi="Arial" w:cs="Arial"/>
        </w:rPr>
      </w:pPr>
    </w:p>
    <w:p w14:paraId="2794386A" w14:textId="77777777" w:rsidR="008E55BC" w:rsidRPr="00E15A3E" w:rsidRDefault="008E55BC" w:rsidP="00423E91">
      <w:pPr>
        <w:widowControl w:val="0"/>
        <w:rPr>
          <w:rFonts w:ascii="Arial" w:hAnsi="Arial" w:cs="Arial"/>
        </w:rPr>
      </w:pPr>
      <w:r w:rsidRPr="00E15A3E">
        <w:rPr>
          <w:rFonts w:ascii="Arial" w:hAnsi="Arial" w:cs="Arial"/>
        </w:rPr>
        <w:t>The authors’ views expressed in this report do not necessarily reflect the views of the United States Agency for International Development or the United States Government.</w:t>
      </w:r>
    </w:p>
    <w:p w14:paraId="7C44FEEA" w14:textId="77777777" w:rsidR="008E55BC" w:rsidRPr="00E15A3E" w:rsidRDefault="008E55BC" w:rsidP="00423E91">
      <w:pPr>
        <w:widowControl w:val="0"/>
        <w:jc w:val="center"/>
        <w:rPr>
          <w:rFonts w:ascii="Arial" w:hAnsi="Arial" w:cs="Arial"/>
          <w:sz w:val="16"/>
          <w:szCs w:val="16"/>
        </w:rPr>
      </w:pPr>
    </w:p>
    <w:p w14:paraId="7DF450FD" w14:textId="77777777" w:rsidR="008E55BC" w:rsidRPr="00E15A3E" w:rsidRDefault="008E55BC" w:rsidP="00423E91">
      <w:pPr>
        <w:widowControl w:val="0"/>
        <w:rPr>
          <w:rFonts w:ascii="Arial" w:hAnsi="Arial" w:cs="Arial"/>
          <w:sz w:val="16"/>
          <w:szCs w:val="16"/>
        </w:rPr>
      </w:pPr>
    </w:p>
    <w:p w14:paraId="20D3EF06" w14:textId="77777777" w:rsidR="008E55BC" w:rsidRPr="00E15A3E" w:rsidRDefault="008E55BC" w:rsidP="00423E91">
      <w:pPr>
        <w:widowControl w:val="0"/>
        <w:rPr>
          <w:rFonts w:ascii="Arial" w:hAnsi="Arial" w:cs="Arial"/>
          <w:sz w:val="16"/>
          <w:szCs w:val="16"/>
        </w:rPr>
      </w:pPr>
      <w:r w:rsidRPr="00E15A3E">
        <w:rPr>
          <w:rFonts w:ascii="Arial" w:hAnsi="Arial" w:cs="Arial"/>
          <w:sz w:val="16"/>
          <w:szCs w:val="16"/>
        </w:rPr>
        <w:t>RTI International is a trade name of Research Triangle Institute. RTI and the RTI logo are U.S. registered trademarks of Research Triangle Institute.</w:t>
      </w:r>
      <w:r w:rsidRPr="00E15A3E">
        <w:rPr>
          <w:rFonts w:ascii="Arial" w:hAnsi="Arial" w:cs="Arial"/>
        </w:rPr>
        <w:t xml:space="preserve"> </w:t>
      </w:r>
    </w:p>
    <w:p w14:paraId="7D858F6B" w14:textId="77777777" w:rsidR="008E55BC" w:rsidRPr="00E15A3E" w:rsidRDefault="008E55BC" w:rsidP="00423E91">
      <w:pPr>
        <w:widowControl w:val="0"/>
        <w:rPr>
          <w:rFonts w:ascii="Arial" w:hAnsi="Arial" w:cs="Arial"/>
          <w:sz w:val="16"/>
          <w:szCs w:val="16"/>
        </w:rPr>
      </w:pPr>
    </w:p>
    <w:p w14:paraId="733AD81C" w14:textId="64883A5C" w:rsidR="006D5A04" w:rsidRPr="00E15A3E" w:rsidRDefault="008E55BC" w:rsidP="00423E91">
      <w:pPr>
        <w:widowControl w:val="0"/>
        <w:rPr>
          <w:rFonts w:ascii="Arial" w:hAnsi="Arial" w:cs="Arial"/>
        </w:rPr>
      </w:pPr>
      <w:r w:rsidRPr="00E15A3E">
        <w:rPr>
          <w:rFonts w:ascii="Arial" w:hAnsi="Arial" w:cs="Arial"/>
          <w:sz w:val="22"/>
          <w:szCs w:val="22"/>
        </w:rPr>
        <w:t xml:space="preserve">Cover photo: </w:t>
      </w:r>
      <w:r w:rsidR="00D046B4" w:rsidRPr="00E15A3E">
        <w:rPr>
          <w:rFonts w:ascii="Arial" w:hAnsi="Arial" w:cs="Arial"/>
          <w:sz w:val="22"/>
          <w:szCs w:val="22"/>
        </w:rPr>
        <w:t xml:space="preserve">A grade </w:t>
      </w:r>
      <w:r w:rsidR="005925A0" w:rsidRPr="00E15A3E">
        <w:rPr>
          <w:rFonts w:ascii="Arial" w:hAnsi="Arial" w:cs="Arial"/>
          <w:sz w:val="22"/>
          <w:szCs w:val="22"/>
        </w:rPr>
        <w:t xml:space="preserve">3 </w:t>
      </w:r>
      <w:r w:rsidR="00D046B4" w:rsidRPr="00E15A3E">
        <w:rPr>
          <w:rFonts w:ascii="Arial" w:hAnsi="Arial" w:cs="Arial"/>
          <w:sz w:val="22"/>
          <w:szCs w:val="22"/>
        </w:rPr>
        <w:t xml:space="preserve">student </w:t>
      </w:r>
      <w:r w:rsidR="00BF3082" w:rsidRPr="00E15A3E">
        <w:rPr>
          <w:rFonts w:ascii="Arial" w:hAnsi="Arial" w:cs="Arial"/>
          <w:sz w:val="22"/>
          <w:szCs w:val="22"/>
        </w:rPr>
        <w:t xml:space="preserve">in </w:t>
      </w:r>
      <w:proofErr w:type="spellStart"/>
      <w:r w:rsidR="00BF3082" w:rsidRPr="00E15A3E">
        <w:rPr>
          <w:rFonts w:ascii="Arial" w:hAnsi="Arial" w:cs="Arial"/>
          <w:sz w:val="22"/>
          <w:szCs w:val="22"/>
        </w:rPr>
        <w:t>Nawalparasi</w:t>
      </w:r>
      <w:proofErr w:type="spellEnd"/>
      <w:r w:rsidR="005B1FA3" w:rsidRPr="00E15A3E">
        <w:rPr>
          <w:rFonts w:ascii="Arial" w:hAnsi="Arial" w:cs="Arial"/>
          <w:sz w:val="22"/>
          <w:szCs w:val="22"/>
        </w:rPr>
        <w:t xml:space="preserve"> West</w:t>
      </w:r>
      <w:r w:rsidR="00BF3082" w:rsidRPr="00E15A3E">
        <w:rPr>
          <w:rFonts w:ascii="Arial" w:hAnsi="Arial" w:cs="Arial"/>
          <w:sz w:val="22"/>
          <w:szCs w:val="22"/>
        </w:rPr>
        <w:t xml:space="preserve"> District participating in </w:t>
      </w:r>
      <w:r w:rsidR="00B00AFE" w:rsidRPr="00E15A3E">
        <w:rPr>
          <w:rFonts w:ascii="Arial" w:hAnsi="Arial" w:cs="Arial"/>
          <w:sz w:val="22"/>
          <w:szCs w:val="22"/>
        </w:rPr>
        <w:t xml:space="preserve">a </w:t>
      </w:r>
      <w:r w:rsidR="00193F01" w:rsidRPr="00E15A3E">
        <w:rPr>
          <w:rFonts w:ascii="Arial" w:hAnsi="Arial" w:cs="Arial"/>
          <w:sz w:val="22"/>
          <w:szCs w:val="22"/>
        </w:rPr>
        <w:t>c</w:t>
      </w:r>
      <w:r w:rsidR="00BF3082" w:rsidRPr="00E15A3E">
        <w:rPr>
          <w:rFonts w:ascii="Arial" w:hAnsi="Arial" w:cs="Arial"/>
          <w:sz w:val="22"/>
          <w:szCs w:val="22"/>
        </w:rPr>
        <w:t>lassroom-</w:t>
      </w:r>
      <w:r w:rsidR="00193F01" w:rsidRPr="00E15A3E">
        <w:rPr>
          <w:rFonts w:ascii="Arial" w:hAnsi="Arial" w:cs="Arial"/>
          <w:sz w:val="22"/>
          <w:szCs w:val="22"/>
        </w:rPr>
        <w:t>b</w:t>
      </w:r>
      <w:r w:rsidR="00BF3082" w:rsidRPr="00E15A3E">
        <w:rPr>
          <w:rFonts w:ascii="Arial" w:hAnsi="Arial" w:cs="Arial"/>
          <w:sz w:val="22"/>
          <w:szCs w:val="22"/>
        </w:rPr>
        <w:t xml:space="preserve">ased </w:t>
      </w:r>
      <w:r w:rsidR="00193F01" w:rsidRPr="00E15A3E">
        <w:rPr>
          <w:rFonts w:ascii="Arial" w:hAnsi="Arial" w:cs="Arial"/>
          <w:sz w:val="22"/>
          <w:szCs w:val="22"/>
        </w:rPr>
        <w:t>e</w:t>
      </w:r>
      <w:r w:rsidR="00BF3082" w:rsidRPr="00E15A3E">
        <w:rPr>
          <w:rFonts w:ascii="Arial" w:hAnsi="Arial" w:cs="Arial"/>
          <w:sz w:val="22"/>
          <w:szCs w:val="22"/>
        </w:rPr>
        <w:t xml:space="preserve">arly </w:t>
      </w:r>
      <w:r w:rsidR="00193F01" w:rsidRPr="00E15A3E">
        <w:rPr>
          <w:rFonts w:ascii="Arial" w:hAnsi="Arial" w:cs="Arial"/>
          <w:sz w:val="22"/>
          <w:szCs w:val="22"/>
        </w:rPr>
        <w:t>g</w:t>
      </w:r>
      <w:r w:rsidR="00BF3082" w:rsidRPr="00E15A3E">
        <w:rPr>
          <w:rFonts w:ascii="Arial" w:hAnsi="Arial" w:cs="Arial"/>
          <w:sz w:val="22"/>
          <w:szCs w:val="22"/>
        </w:rPr>
        <w:t xml:space="preserve">rade </w:t>
      </w:r>
      <w:r w:rsidR="00193F01" w:rsidRPr="00E15A3E">
        <w:rPr>
          <w:rFonts w:ascii="Arial" w:hAnsi="Arial" w:cs="Arial"/>
          <w:sz w:val="22"/>
          <w:szCs w:val="22"/>
        </w:rPr>
        <w:t>r</w:t>
      </w:r>
      <w:r w:rsidR="00BF3082" w:rsidRPr="00E15A3E">
        <w:rPr>
          <w:rFonts w:ascii="Arial" w:hAnsi="Arial" w:cs="Arial"/>
          <w:sz w:val="22"/>
          <w:szCs w:val="22"/>
        </w:rPr>
        <w:t xml:space="preserve">eading </w:t>
      </w:r>
      <w:r w:rsidR="00193F01" w:rsidRPr="00E15A3E">
        <w:rPr>
          <w:rFonts w:ascii="Arial" w:hAnsi="Arial" w:cs="Arial"/>
          <w:sz w:val="22"/>
          <w:szCs w:val="22"/>
        </w:rPr>
        <w:t>a</w:t>
      </w:r>
      <w:r w:rsidR="00BF3082" w:rsidRPr="00E15A3E">
        <w:rPr>
          <w:rFonts w:ascii="Arial" w:hAnsi="Arial" w:cs="Arial"/>
          <w:sz w:val="22"/>
          <w:szCs w:val="22"/>
        </w:rPr>
        <w:t>ssessment</w:t>
      </w:r>
      <w:r w:rsidR="0029437D" w:rsidRPr="00E15A3E">
        <w:rPr>
          <w:rFonts w:ascii="Arial" w:hAnsi="Arial" w:cs="Arial"/>
          <w:sz w:val="22"/>
          <w:szCs w:val="22"/>
        </w:rPr>
        <w:t xml:space="preserve"> </w:t>
      </w:r>
      <w:r w:rsidR="00395894" w:rsidRPr="00E15A3E">
        <w:rPr>
          <w:rFonts w:ascii="Arial" w:hAnsi="Arial" w:cs="Arial"/>
          <w:sz w:val="22"/>
          <w:szCs w:val="22"/>
        </w:rPr>
        <w:t xml:space="preserve">during </w:t>
      </w:r>
      <w:r w:rsidR="00BF3082" w:rsidRPr="00E15A3E">
        <w:rPr>
          <w:rFonts w:ascii="Arial" w:hAnsi="Arial" w:cs="Arial"/>
          <w:sz w:val="22"/>
          <w:szCs w:val="22"/>
        </w:rPr>
        <w:t xml:space="preserve">the </w:t>
      </w:r>
      <w:r w:rsidR="00DC2080" w:rsidRPr="00E15A3E">
        <w:rPr>
          <w:rFonts w:ascii="Arial" w:hAnsi="Arial" w:cs="Arial"/>
          <w:sz w:val="22"/>
          <w:szCs w:val="22"/>
        </w:rPr>
        <w:t>endline</w:t>
      </w:r>
      <w:r w:rsidR="00395894" w:rsidRPr="00E15A3E">
        <w:rPr>
          <w:rFonts w:ascii="Arial" w:hAnsi="Arial" w:cs="Arial"/>
          <w:sz w:val="22"/>
          <w:szCs w:val="22"/>
        </w:rPr>
        <w:t xml:space="preserve"> </w:t>
      </w:r>
      <w:r w:rsidR="00944ABB" w:rsidRPr="00E15A3E">
        <w:rPr>
          <w:rFonts w:ascii="Arial" w:hAnsi="Arial" w:cs="Arial"/>
          <w:sz w:val="22"/>
          <w:szCs w:val="22"/>
        </w:rPr>
        <w:t xml:space="preserve">evaluation </w:t>
      </w:r>
      <w:r w:rsidR="00395894" w:rsidRPr="00E15A3E">
        <w:rPr>
          <w:rFonts w:ascii="Arial" w:hAnsi="Arial" w:cs="Arial"/>
          <w:sz w:val="22"/>
          <w:szCs w:val="22"/>
        </w:rPr>
        <w:t xml:space="preserve">conducted by </w:t>
      </w:r>
      <w:r w:rsidR="00CB699D" w:rsidRPr="00E15A3E">
        <w:rPr>
          <w:rFonts w:ascii="Arial" w:hAnsi="Arial" w:cs="Arial"/>
          <w:sz w:val="22"/>
          <w:szCs w:val="22"/>
        </w:rPr>
        <w:t>EGRP</w:t>
      </w:r>
      <w:r w:rsidR="006D5A04" w:rsidRPr="00E15A3E">
        <w:rPr>
          <w:rFonts w:ascii="Arial" w:hAnsi="Arial" w:cs="Arial"/>
          <w:sz w:val="22"/>
          <w:szCs w:val="22"/>
        </w:rPr>
        <w:t> </w:t>
      </w:r>
      <w:r w:rsidR="00CB699D" w:rsidRPr="00E15A3E">
        <w:rPr>
          <w:rFonts w:ascii="Arial" w:hAnsi="Arial" w:cs="Arial"/>
          <w:sz w:val="22"/>
          <w:szCs w:val="22"/>
        </w:rPr>
        <w:t>II</w:t>
      </w:r>
      <w:r w:rsidR="006C4702" w:rsidRPr="00E15A3E">
        <w:rPr>
          <w:rFonts w:ascii="Arial" w:hAnsi="Arial" w:cs="Arial"/>
          <w:sz w:val="22"/>
          <w:szCs w:val="22"/>
        </w:rPr>
        <w:t>.</w:t>
      </w:r>
      <w:r w:rsidR="00CB699D" w:rsidRPr="00E15A3E">
        <w:rPr>
          <w:rFonts w:ascii="Arial" w:hAnsi="Arial" w:cs="Arial"/>
          <w:sz w:val="22"/>
          <w:szCs w:val="22"/>
        </w:rPr>
        <w:t xml:space="preserve"> </w:t>
      </w:r>
      <w:r w:rsidR="008A6464" w:rsidRPr="00E15A3E">
        <w:rPr>
          <w:rFonts w:ascii="Arial" w:hAnsi="Arial" w:cs="Arial"/>
          <w:sz w:val="22"/>
          <w:szCs w:val="22"/>
        </w:rPr>
        <w:t>(</w:t>
      </w:r>
      <w:r w:rsidR="006C4702" w:rsidRPr="00E15A3E">
        <w:rPr>
          <w:rFonts w:ascii="Arial" w:hAnsi="Arial" w:cs="Arial"/>
          <w:sz w:val="22"/>
          <w:szCs w:val="22"/>
        </w:rPr>
        <w:t>P</w:t>
      </w:r>
      <w:r w:rsidR="008A6464" w:rsidRPr="00E15A3E">
        <w:rPr>
          <w:rFonts w:ascii="Arial" w:hAnsi="Arial" w:cs="Arial"/>
          <w:sz w:val="22"/>
          <w:szCs w:val="22"/>
        </w:rPr>
        <w:t>hoto credit</w:t>
      </w:r>
      <w:r w:rsidR="00CB699D" w:rsidRPr="00E15A3E">
        <w:rPr>
          <w:rFonts w:ascii="Arial" w:hAnsi="Arial" w:cs="Arial"/>
          <w:sz w:val="22"/>
          <w:szCs w:val="22"/>
        </w:rPr>
        <w:t xml:space="preserve">: </w:t>
      </w:r>
      <w:r w:rsidR="00A50F45" w:rsidRPr="00E15A3E">
        <w:rPr>
          <w:rFonts w:ascii="Arial" w:hAnsi="Arial" w:cs="Arial"/>
          <w:sz w:val="22"/>
          <w:szCs w:val="22"/>
        </w:rPr>
        <w:t xml:space="preserve">Swadesh </w:t>
      </w:r>
      <w:proofErr w:type="spellStart"/>
      <w:r w:rsidR="00A50F45" w:rsidRPr="00E15A3E">
        <w:rPr>
          <w:rFonts w:ascii="Arial" w:hAnsi="Arial" w:cs="Arial"/>
          <w:sz w:val="22"/>
          <w:szCs w:val="22"/>
        </w:rPr>
        <w:t>Maharjan</w:t>
      </w:r>
      <w:proofErr w:type="spellEnd"/>
      <w:r w:rsidR="008A6464" w:rsidRPr="00E15A3E">
        <w:rPr>
          <w:rFonts w:ascii="Arial" w:hAnsi="Arial" w:cs="Arial"/>
        </w:rPr>
        <w:t>)</w:t>
      </w:r>
    </w:p>
    <w:p w14:paraId="1DC6D233" w14:textId="74837C0C" w:rsidR="008E55BC" w:rsidRPr="00E15A3E" w:rsidRDefault="008E55BC" w:rsidP="005D627A">
      <w:pPr>
        <w:widowControl w:val="0"/>
        <w:spacing w:before="120" w:line="264" w:lineRule="auto"/>
        <w:rPr>
          <w:rFonts w:ascii="Gill Sans MT" w:hAnsi="Gill Sans MT" w:cs="Arial"/>
        </w:rPr>
        <w:sectPr w:rsidR="008E55BC" w:rsidRPr="00E15A3E" w:rsidSect="00822238">
          <w:headerReference w:type="even" r:id="rId19"/>
          <w:headerReference w:type="default" r:id="rId20"/>
          <w:footerReference w:type="even" r:id="rId21"/>
          <w:footerReference w:type="default" r:id="rId22"/>
          <w:headerReference w:type="first" r:id="rId23"/>
          <w:footerReference w:type="first" r:id="rId24"/>
          <w:pgSz w:w="11907" w:h="16839" w:code="9"/>
          <w:pgMar w:top="1440" w:right="1440" w:bottom="1440" w:left="1440" w:header="720" w:footer="720" w:gutter="0"/>
          <w:cols w:space="720"/>
          <w:titlePg/>
          <w:docGrid w:linePitch="360"/>
        </w:sectPr>
      </w:pPr>
    </w:p>
    <w:p w14:paraId="1828A04A" w14:textId="77777777" w:rsidR="00CA3F0D" w:rsidRPr="00E15A3E" w:rsidRDefault="00CA3F0D" w:rsidP="005D627A">
      <w:pPr>
        <w:spacing w:before="120" w:line="264" w:lineRule="auto"/>
        <w:rPr>
          <w:rFonts w:asciiTheme="majorBidi" w:hAnsiTheme="majorBidi" w:cstheme="majorBidi"/>
          <w:b/>
          <w:sz w:val="36"/>
          <w:szCs w:val="36"/>
        </w:rPr>
      </w:pPr>
      <w:bookmarkStart w:id="0" w:name="TOC"/>
      <w:bookmarkStart w:id="1" w:name="_Toc77146166"/>
      <w:bookmarkEnd w:id="0"/>
      <w:r w:rsidRPr="00E15A3E">
        <w:rPr>
          <w:rFonts w:asciiTheme="majorBidi" w:hAnsiTheme="majorBidi" w:cstheme="majorBidi"/>
          <w:b/>
          <w:sz w:val="36"/>
          <w:szCs w:val="36"/>
        </w:rPr>
        <w:lastRenderedPageBreak/>
        <w:t>Table of Contents</w:t>
      </w:r>
      <w:bookmarkEnd w:id="1"/>
    </w:p>
    <w:bookmarkStart w:id="2" w:name="_heading=h.gjdgxs" w:colFirst="0" w:colLast="0"/>
    <w:bookmarkStart w:id="3" w:name="_Toc77146167"/>
    <w:bookmarkEnd w:id="2"/>
    <w:p w14:paraId="088BD57B" w14:textId="7C15764B" w:rsidR="00293D5F" w:rsidRPr="00E15A3E" w:rsidRDefault="00FD42FA">
      <w:pPr>
        <w:pStyle w:val="TOC1"/>
        <w:rPr>
          <w:rFonts w:asciiTheme="minorHAnsi" w:eastAsiaTheme="minorEastAsia" w:hAnsiTheme="minorHAnsi" w:cstheme="minorBidi"/>
          <w:b w:val="0"/>
          <w:bCs w:val="0"/>
          <w:iCs w:val="0"/>
          <w:noProof/>
        </w:rPr>
      </w:pPr>
      <w:r w:rsidRPr="00E15A3E">
        <w:rPr>
          <w:rFonts w:asciiTheme="majorBidi" w:hAnsiTheme="majorBidi" w:cstheme="majorBidi"/>
        </w:rPr>
        <w:fldChar w:fldCharType="begin"/>
      </w:r>
      <w:r w:rsidRPr="00E15A3E">
        <w:rPr>
          <w:rFonts w:asciiTheme="majorBidi" w:hAnsiTheme="majorBidi" w:cstheme="majorBidi"/>
        </w:rPr>
        <w:instrText xml:space="preserve"> TOC \o "1-3" \h \z \t "Heading 1 no numbering,1" </w:instrText>
      </w:r>
      <w:r w:rsidRPr="00E15A3E">
        <w:rPr>
          <w:rFonts w:asciiTheme="majorBidi" w:hAnsiTheme="majorBidi" w:cstheme="majorBidi"/>
        </w:rPr>
        <w:fldChar w:fldCharType="separate"/>
      </w:r>
      <w:hyperlink w:anchor="_Toc103691227" w:history="1">
        <w:r w:rsidR="00293D5F" w:rsidRPr="00E15A3E">
          <w:rPr>
            <w:rStyle w:val="Hyperlink"/>
            <w:noProof/>
            <w:lang w:bidi="th-TH"/>
          </w:rPr>
          <w:t>List of Tables</w:t>
        </w:r>
        <w:r w:rsidR="00293D5F" w:rsidRPr="00E15A3E">
          <w:rPr>
            <w:noProof/>
            <w:webHidden/>
          </w:rPr>
          <w:tab/>
        </w:r>
        <w:r w:rsidR="00293D5F" w:rsidRPr="00E15A3E">
          <w:rPr>
            <w:noProof/>
            <w:webHidden/>
          </w:rPr>
          <w:fldChar w:fldCharType="begin"/>
        </w:r>
        <w:r w:rsidR="00293D5F" w:rsidRPr="00E15A3E">
          <w:rPr>
            <w:noProof/>
            <w:webHidden/>
          </w:rPr>
          <w:instrText xml:space="preserve"> PAGEREF _Toc103691227 \h </w:instrText>
        </w:r>
        <w:r w:rsidR="00293D5F" w:rsidRPr="00E15A3E">
          <w:rPr>
            <w:noProof/>
            <w:webHidden/>
          </w:rPr>
        </w:r>
        <w:r w:rsidR="00293D5F" w:rsidRPr="00E15A3E">
          <w:rPr>
            <w:noProof/>
            <w:webHidden/>
          </w:rPr>
          <w:fldChar w:fldCharType="separate"/>
        </w:r>
        <w:r w:rsidR="00293D5F" w:rsidRPr="00E15A3E">
          <w:rPr>
            <w:noProof/>
            <w:webHidden/>
          </w:rPr>
          <w:t>ii</w:t>
        </w:r>
        <w:r w:rsidR="00293D5F" w:rsidRPr="00E15A3E">
          <w:rPr>
            <w:noProof/>
            <w:webHidden/>
          </w:rPr>
          <w:fldChar w:fldCharType="end"/>
        </w:r>
      </w:hyperlink>
    </w:p>
    <w:p w14:paraId="77897EA9" w14:textId="12ABF38D" w:rsidR="00293D5F" w:rsidRPr="00E15A3E" w:rsidRDefault="00293D5F">
      <w:pPr>
        <w:pStyle w:val="TOC1"/>
        <w:rPr>
          <w:rFonts w:asciiTheme="minorHAnsi" w:eastAsiaTheme="minorEastAsia" w:hAnsiTheme="minorHAnsi" w:cstheme="minorBidi"/>
          <w:b w:val="0"/>
          <w:bCs w:val="0"/>
          <w:iCs w:val="0"/>
          <w:noProof/>
        </w:rPr>
      </w:pPr>
      <w:hyperlink w:anchor="_Toc103691228" w:history="1">
        <w:r w:rsidRPr="00E15A3E">
          <w:rPr>
            <w:rStyle w:val="Hyperlink"/>
            <w:noProof/>
            <w:lang w:bidi="th-TH"/>
          </w:rPr>
          <w:t>List of Figures</w:t>
        </w:r>
        <w:r w:rsidRPr="00E15A3E">
          <w:rPr>
            <w:noProof/>
            <w:webHidden/>
          </w:rPr>
          <w:tab/>
        </w:r>
        <w:r w:rsidRPr="00E15A3E">
          <w:rPr>
            <w:noProof/>
            <w:webHidden/>
          </w:rPr>
          <w:fldChar w:fldCharType="begin"/>
        </w:r>
        <w:r w:rsidRPr="00E15A3E">
          <w:rPr>
            <w:noProof/>
            <w:webHidden/>
          </w:rPr>
          <w:instrText xml:space="preserve"> PAGEREF _Toc103691228 \h </w:instrText>
        </w:r>
        <w:r w:rsidRPr="00E15A3E">
          <w:rPr>
            <w:noProof/>
            <w:webHidden/>
          </w:rPr>
        </w:r>
        <w:r w:rsidRPr="00E15A3E">
          <w:rPr>
            <w:noProof/>
            <w:webHidden/>
          </w:rPr>
          <w:fldChar w:fldCharType="separate"/>
        </w:r>
        <w:r w:rsidRPr="00E15A3E">
          <w:rPr>
            <w:noProof/>
            <w:webHidden/>
          </w:rPr>
          <w:t>iii</w:t>
        </w:r>
        <w:r w:rsidRPr="00E15A3E">
          <w:rPr>
            <w:noProof/>
            <w:webHidden/>
          </w:rPr>
          <w:fldChar w:fldCharType="end"/>
        </w:r>
      </w:hyperlink>
    </w:p>
    <w:p w14:paraId="70CD1553" w14:textId="2925DCA5" w:rsidR="00293D5F" w:rsidRPr="00E15A3E" w:rsidRDefault="00293D5F">
      <w:pPr>
        <w:pStyle w:val="TOC1"/>
        <w:rPr>
          <w:rFonts w:asciiTheme="minorHAnsi" w:eastAsiaTheme="minorEastAsia" w:hAnsiTheme="minorHAnsi" w:cstheme="minorBidi"/>
          <w:b w:val="0"/>
          <w:bCs w:val="0"/>
          <w:iCs w:val="0"/>
          <w:noProof/>
        </w:rPr>
      </w:pPr>
      <w:hyperlink w:anchor="_Toc103691229" w:history="1">
        <w:r w:rsidRPr="00E15A3E">
          <w:rPr>
            <w:rStyle w:val="Hyperlink"/>
            <w:noProof/>
            <w:lang w:bidi="th-TH"/>
          </w:rPr>
          <w:t>Acronyms and Abbreviations</w:t>
        </w:r>
        <w:r w:rsidRPr="00E15A3E">
          <w:rPr>
            <w:noProof/>
            <w:webHidden/>
          </w:rPr>
          <w:tab/>
        </w:r>
        <w:r w:rsidRPr="00E15A3E">
          <w:rPr>
            <w:noProof/>
            <w:webHidden/>
          </w:rPr>
          <w:fldChar w:fldCharType="begin"/>
        </w:r>
        <w:r w:rsidRPr="00E15A3E">
          <w:rPr>
            <w:noProof/>
            <w:webHidden/>
          </w:rPr>
          <w:instrText xml:space="preserve"> PAGEREF _Toc103691229 \h </w:instrText>
        </w:r>
        <w:r w:rsidRPr="00E15A3E">
          <w:rPr>
            <w:noProof/>
            <w:webHidden/>
          </w:rPr>
        </w:r>
        <w:r w:rsidRPr="00E15A3E">
          <w:rPr>
            <w:noProof/>
            <w:webHidden/>
          </w:rPr>
          <w:fldChar w:fldCharType="separate"/>
        </w:r>
        <w:r w:rsidRPr="00E15A3E">
          <w:rPr>
            <w:noProof/>
            <w:webHidden/>
          </w:rPr>
          <w:t>v</w:t>
        </w:r>
        <w:r w:rsidRPr="00E15A3E">
          <w:rPr>
            <w:noProof/>
            <w:webHidden/>
          </w:rPr>
          <w:fldChar w:fldCharType="end"/>
        </w:r>
      </w:hyperlink>
    </w:p>
    <w:p w14:paraId="06B7FBC7" w14:textId="2C87B24B" w:rsidR="00293D5F" w:rsidRPr="00E15A3E" w:rsidRDefault="00293D5F">
      <w:pPr>
        <w:pStyle w:val="TOC1"/>
        <w:rPr>
          <w:rFonts w:asciiTheme="minorHAnsi" w:eastAsiaTheme="minorEastAsia" w:hAnsiTheme="minorHAnsi" w:cstheme="minorBidi"/>
          <w:b w:val="0"/>
          <w:bCs w:val="0"/>
          <w:iCs w:val="0"/>
          <w:noProof/>
        </w:rPr>
      </w:pPr>
      <w:hyperlink w:anchor="_Toc103691230" w:history="1">
        <w:r w:rsidRPr="00E15A3E">
          <w:rPr>
            <w:rStyle w:val="Hyperlink"/>
            <w:noProof/>
            <w:lang w:bidi="th-TH"/>
          </w:rPr>
          <w:t>Acknowledgments</w:t>
        </w:r>
        <w:r w:rsidRPr="00E15A3E">
          <w:rPr>
            <w:noProof/>
            <w:webHidden/>
          </w:rPr>
          <w:tab/>
        </w:r>
        <w:r w:rsidRPr="00E15A3E">
          <w:rPr>
            <w:noProof/>
            <w:webHidden/>
          </w:rPr>
          <w:fldChar w:fldCharType="begin"/>
        </w:r>
        <w:r w:rsidRPr="00E15A3E">
          <w:rPr>
            <w:noProof/>
            <w:webHidden/>
          </w:rPr>
          <w:instrText xml:space="preserve"> PAGEREF _Toc103691230 \h </w:instrText>
        </w:r>
        <w:r w:rsidRPr="00E15A3E">
          <w:rPr>
            <w:noProof/>
            <w:webHidden/>
          </w:rPr>
        </w:r>
        <w:r w:rsidRPr="00E15A3E">
          <w:rPr>
            <w:noProof/>
            <w:webHidden/>
          </w:rPr>
          <w:fldChar w:fldCharType="separate"/>
        </w:r>
        <w:r w:rsidRPr="00E15A3E">
          <w:rPr>
            <w:noProof/>
            <w:webHidden/>
          </w:rPr>
          <w:t>vii</w:t>
        </w:r>
        <w:r w:rsidRPr="00E15A3E">
          <w:rPr>
            <w:noProof/>
            <w:webHidden/>
          </w:rPr>
          <w:fldChar w:fldCharType="end"/>
        </w:r>
      </w:hyperlink>
    </w:p>
    <w:p w14:paraId="5B42C70D" w14:textId="0AE8E79E" w:rsidR="00293D5F" w:rsidRPr="00E15A3E" w:rsidRDefault="00293D5F">
      <w:pPr>
        <w:pStyle w:val="TOC1"/>
        <w:rPr>
          <w:rFonts w:asciiTheme="minorHAnsi" w:eastAsiaTheme="minorEastAsia" w:hAnsiTheme="minorHAnsi" w:cstheme="minorBidi"/>
          <w:b w:val="0"/>
          <w:bCs w:val="0"/>
          <w:iCs w:val="0"/>
          <w:noProof/>
        </w:rPr>
      </w:pPr>
      <w:hyperlink w:anchor="_Toc103691231" w:history="1">
        <w:r w:rsidRPr="00E15A3E">
          <w:rPr>
            <w:rStyle w:val="Hyperlink"/>
            <w:noProof/>
            <w:lang w:bidi="th-TH"/>
          </w:rPr>
          <w:t>Executive Summary</w:t>
        </w:r>
        <w:r w:rsidRPr="00E15A3E">
          <w:rPr>
            <w:noProof/>
            <w:webHidden/>
          </w:rPr>
          <w:tab/>
        </w:r>
        <w:r w:rsidRPr="00E15A3E">
          <w:rPr>
            <w:noProof/>
            <w:webHidden/>
          </w:rPr>
          <w:fldChar w:fldCharType="begin"/>
        </w:r>
        <w:r w:rsidRPr="00E15A3E">
          <w:rPr>
            <w:noProof/>
            <w:webHidden/>
          </w:rPr>
          <w:instrText xml:space="preserve"> PAGEREF _Toc103691231 \h </w:instrText>
        </w:r>
        <w:r w:rsidRPr="00E15A3E">
          <w:rPr>
            <w:noProof/>
            <w:webHidden/>
          </w:rPr>
        </w:r>
        <w:r w:rsidRPr="00E15A3E">
          <w:rPr>
            <w:noProof/>
            <w:webHidden/>
          </w:rPr>
          <w:fldChar w:fldCharType="separate"/>
        </w:r>
        <w:r w:rsidRPr="00E15A3E">
          <w:rPr>
            <w:noProof/>
            <w:webHidden/>
          </w:rPr>
          <w:t>1</w:t>
        </w:r>
        <w:r w:rsidRPr="00E15A3E">
          <w:rPr>
            <w:noProof/>
            <w:webHidden/>
          </w:rPr>
          <w:fldChar w:fldCharType="end"/>
        </w:r>
      </w:hyperlink>
    </w:p>
    <w:p w14:paraId="2BDB1BAF" w14:textId="02026151" w:rsidR="00293D5F" w:rsidRPr="00E15A3E" w:rsidRDefault="00293D5F">
      <w:pPr>
        <w:pStyle w:val="TOC1"/>
        <w:rPr>
          <w:rFonts w:asciiTheme="minorHAnsi" w:eastAsiaTheme="minorEastAsia" w:hAnsiTheme="minorHAnsi" w:cstheme="minorBidi"/>
          <w:b w:val="0"/>
          <w:bCs w:val="0"/>
          <w:iCs w:val="0"/>
          <w:noProof/>
        </w:rPr>
      </w:pPr>
      <w:hyperlink w:anchor="_Toc103691232" w:history="1">
        <w:r w:rsidRPr="00E15A3E">
          <w:rPr>
            <w:rStyle w:val="Hyperlink"/>
            <w:noProof/>
            <w:lang w:bidi="th-TH"/>
          </w:rPr>
          <w:t>1</w:t>
        </w:r>
        <w:r w:rsidRPr="00E15A3E">
          <w:rPr>
            <w:rFonts w:asciiTheme="minorHAnsi" w:eastAsiaTheme="minorEastAsia" w:hAnsiTheme="minorHAnsi" w:cstheme="minorBidi"/>
            <w:b w:val="0"/>
            <w:bCs w:val="0"/>
            <w:iCs w:val="0"/>
            <w:noProof/>
          </w:rPr>
          <w:tab/>
        </w:r>
        <w:r w:rsidRPr="00E15A3E">
          <w:rPr>
            <w:rStyle w:val="Hyperlink"/>
            <w:noProof/>
            <w:lang w:bidi="th-TH"/>
          </w:rPr>
          <w:t>Background</w:t>
        </w:r>
        <w:r w:rsidRPr="00E15A3E">
          <w:rPr>
            <w:noProof/>
            <w:webHidden/>
          </w:rPr>
          <w:tab/>
        </w:r>
        <w:r w:rsidRPr="00E15A3E">
          <w:rPr>
            <w:noProof/>
            <w:webHidden/>
          </w:rPr>
          <w:fldChar w:fldCharType="begin"/>
        </w:r>
        <w:r w:rsidRPr="00E15A3E">
          <w:rPr>
            <w:noProof/>
            <w:webHidden/>
          </w:rPr>
          <w:instrText xml:space="preserve"> PAGEREF _Toc103691232 \h </w:instrText>
        </w:r>
        <w:r w:rsidRPr="00E15A3E">
          <w:rPr>
            <w:noProof/>
            <w:webHidden/>
          </w:rPr>
        </w:r>
        <w:r w:rsidRPr="00E15A3E">
          <w:rPr>
            <w:noProof/>
            <w:webHidden/>
          </w:rPr>
          <w:fldChar w:fldCharType="separate"/>
        </w:r>
        <w:r w:rsidRPr="00E15A3E">
          <w:rPr>
            <w:noProof/>
            <w:webHidden/>
          </w:rPr>
          <w:t>8</w:t>
        </w:r>
        <w:r w:rsidRPr="00E15A3E">
          <w:rPr>
            <w:noProof/>
            <w:webHidden/>
          </w:rPr>
          <w:fldChar w:fldCharType="end"/>
        </w:r>
      </w:hyperlink>
    </w:p>
    <w:p w14:paraId="0FC1D9E0" w14:textId="26895357" w:rsidR="00293D5F" w:rsidRPr="00E15A3E" w:rsidRDefault="00293D5F">
      <w:pPr>
        <w:pStyle w:val="TOC2"/>
        <w:rPr>
          <w:rFonts w:asciiTheme="minorHAnsi" w:eastAsiaTheme="minorEastAsia" w:hAnsiTheme="minorHAnsi" w:cstheme="minorBidi"/>
          <w:bCs w:val="0"/>
          <w:szCs w:val="24"/>
          <w:lang w:bidi="ar-SA"/>
        </w:rPr>
      </w:pPr>
      <w:hyperlink w:anchor="_Toc103691233" w:history="1">
        <w:r w:rsidRPr="00E15A3E">
          <w:rPr>
            <w:rStyle w:val="Hyperlink"/>
            <w:rFonts w:eastAsia="Arial"/>
          </w:rPr>
          <w:t>1.1</w:t>
        </w:r>
        <w:r w:rsidRPr="00E15A3E">
          <w:rPr>
            <w:rFonts w:asciiTheme="minorHAnsi" w:eastAsiaTheme="minorEastAsia" w:hAnsiTheme="minorHAnsi" w:cstheme="minorBidi"/>
            <w:bCs w:val="0"/>
            <w:szCs w:val="24"/>
            <w:lang w:bidi="ar-SA"/>
          </w:rPr>
          <w:tab/>
        </w:r>
        <w:r w:rsidRPr="00E15A3E">
          <w:rPr>
            <w:rStyle w:val="Hyperlink"/>
            <w:rFonts w:eastAsia="Arial"/>
          </w:rPr>
          <w:t>EGRP II Program Description</w:t>
        </w:r>
        <w:r w:rsidRPr="00E15A3E">
          <w:rPr>
            <w:webHidden/>
          </w:rPr>
          <w:tab/>
        </w:r>
        <w:r w:rsidRPr="00E15A3E">
          <w:rPr>
            <w:webHidden/>
          </w:rPr>
          <w:fldChar w:fldCharType="begin"/>
        </w:r>
        <w:r w:rsidRPr="00E15A3E">
          <w:rPr>
            <w:webHidden/>
          </w:rPr>
          <w:instrText xml:space="preserve"> PAGEREF _Toc103691233 \h </w:instrText>
        </w:r>
        <w:r w:rsidRPr="00E15A3E">
          <w:rPr>
            <w:webHidden/>
          </w:rPr>
        </w:r>
        <w:r w:rsidRPr="00E15A3E">
          <w:rPr>
            <w:webHidden/>
          </w:rPr>
          <w:fldChar w:fldCharType="separate"/>
        </w:r>
        <w:r w:rsidRPr="00E15A3E">
          <w:rPr>
            <w:webHidden/>
          </w:rPr>
          <w:t>8</w:t>
        </w:r>
        <w:r w:rsidRPr="00E15A3E">
          <w:rPr>
            <w:webHidden/>
          </w:rPr>
          <w:fldChar w:fldCharType="end"/>
        </w:r>
      </w:hyperlink>
    </w:p>
    <w:p w14:paraId="1AD01CED" w14:textId="28D1B24A" w:rsidR="00293D5F" w:rsidRPr="00E15A3E" w:rsidRDefault="00293D5F">
      <w:pPr>
        <w:pStyle w:val="TOC2"/>
        <w:rPr>
          <w:rFonts w:asciiTheme="minorHAnsi" w:eastAsiaTheme="minorEastAsia" w:hAnsiTheme="minorHAnsi" w:cstheme="minorBidi"/>
          <w:bCs w:val="0"/>
          <w:szCs w:val="24"/>
          <w:lang w:bidi="ar-SA"/>
        </w:rPr>
      </w:pPr>
      <w:hyperlink w:anchor="_Toc103691234" w:history="1">
        <w:r w:rsidRPr="00E15A3E">
          <w:rPr>
            <w:rStyle w:val="Hyperlink"/>
            <w:rFonts w:eastAsia="Arial"/>
          </w:rPr>
          <w:t>1.2</w:t>
        </w:r>
        <w:r w:rsidRPr="00E15A3E">
          <w:rPr>
            <w:rFonts w:asciiTheme="minorHAnsi" w:eastAsiaTheme="minorEastAsia" w:hAnsiTheme="minorHAnsi" w:cstheme="minorBidi"/>
            <w:bCs w:val="0"/>
            <w:szCs w:val="24"/>
            <w:lang w:bidi="ar-SA"/>
          </w:rPr>
          <w:tab/>
        </w:r>
        <w:r w:rsidRPr="00E15A3E">
          <w:rPr>
            <w:rStyle w:val="Hyperlink"/>
            <w:rFonts w:eastAsia="Arial"/>
          </w:rPr>
          <w:t>Evaluation Context</w:t>
        </w:r>
        <w:r w:rsidRPr="00E15A3E">
          <w:rPr>
            <w:webHidden/>
          </w:rPr>
          <w:tab/>
        </w:r>
        <w:r w:rsidRPr="00E15A3E">
          <w:rPr>
            <w:webHidden/>
          </w:rPr>
          <w:fldChar w:fldCharType="begin"/>
        </w:r>
        <w:r w:rsidRPr="00E15A3E">
          <w:rPr>
            <w:webHidden/>
          </w:rPr>
          <w:instrText xml:space="preserve"> PAGEREF _Toc103691234 \h </w:instrText>
        </w:r>
        <w:r w:rsidRPr="00E15A3E">
          <w:rPr>
            <w:webHidden/>
          </w:rPr>
        </w:r>
        <w:r w:rsidRPr="00E15A3E">
          <w:rPr>
            <w:webHidden/>
          </w:rPr>
          <w:fldChar w:fldCharType="separate"/>
        </w:r>
        <w:r w:rsidRPr="00E15A3E">
          <w:rPr>
            <w:webHidden/>
          </w:rPr>
          <w:t>12</w:t>
        </w:r>
        <w:r w:rsidRPr="00E15A3E">
          <w:rPr>
            <w:webHidden/>
          </w:rPr>
          <w:fldChar w:fldCharType="end"/>
        </w:r>
      </w:hyperlink>
    </w:p>
    <w:p w14:paraId="3CF26C91" w14:textId="03C432A4" w:rsidR="00293D5F" w:rsidRPr="00E15A3E" w:rsidRDefault="00293D5F">
      <w:pPr>
        <w:pStyle w:val="TOC1"/>
        <w:rPr>
          <w:rFonts w:asciiTheme="minorHAnsi" w:eastAsiaTheme="minorEastAsia" w:hAnsiTheme="minorHAnsi" w:cstheme="minorBidi"/>
          <w:b w:val="0"/>
          <w:bCs w:val="0"/>
          <w:iCs w:val="0"/>
          <w:noProof/>
        </w:rPr>
      </w:pPr>
      <w:hyperlink w:anchor="_Toc103691235" w:history="1">
        <w:r w:rsidRPr="00E15A3E">
          <w:rPr>
            <w:rStyle w:val="Hyperlink"/>
            <w:noProof/>
            <w:lang w:bidi="th-TH"/>
          </w:rPr>
          <w:t>2</w:t>
        </w:r>
        <w:r w:rsidRPr="00E15A3E">
          <w:rPr>
            <w:rFonts w:asciiTheme="minorHAnsi" w:eastAsiaTheme="minorEastAsia" w:hAnsiTheme="minorHAnsi" w:cstheme="minorBidi"/>
            <w:b w:val="0"/>
            <w:bCs w:val="0"/>
            <w:iCs w:val="0"/>
            <w:noProof/>
          </w:rPr>
          <w:tab/>
        </w:r>
        <w:r w:rsidRPr="00E15A3E">
          <w:rPr>
            <w:rStyle w:val="Hyperlink"/>
            <w:noProof/>
            <w:lang w:bidi="th-TH"/>
          </w:rPr>
          <w:t>Study Design</w:t>
        </w:r>
        <w:r w:rsidRPr="00E15A3E">
          <w:rPr>
            <w:noProof/>
            <w:webHidden/>
          </w:rPr>
          <w:tab/>
        </w:r>
        <w:r w:rsidRPr="00E15A3E">
          <w:rPr>
            <w:noProof/>
            <w:webHidden/>
          </w:rPr>
          <w:fldChar w:fldCharType="begin"/>
        </w:r>
        <w:r w:rsidRPr="00E15A3E">
          <w:rPr>
            <w:noProof/>
            <w:webHidden/>
          </w:rPr>
          <w:instrText xml:space="preserve"> PAGEREF _Toc103691235 \h </w:instrText>
        </w:r>
        <w:r w:rsidRPr="00E15A3E">
          <w:rPr>
            <w:noProof/>
            <w:webHidden/>
          </w:rPr>
        </w:r>
        <w:r w:rsidRPr="00E15A3E">
          <w:rPr>
            <w:noProof/>
            <w:webHidden/>
          </w:rPr>
          <w:fldChar w:fldCharType="separate"/>
        </w:r>
        <w:r w:rsidRPr="00E15A3E">
          <w:rPr>
            <w:noProof/>
            <w:webHidden/>
          </w:rPr>
          <w:t>13</w:t>
        </w:r>
        <w:r w:rsidRPr="00E15A3E">
          <w:rPr>
            <w:noProof/>
            <w:webHidden/>
          </w:rPr>
          <w:fldChar w:fldCharType="end"/>
        </w:r>
      </w:hyperlink>
    </w:p>
    <w:p w14:paraId="3B3BC08E" w14:textId="399623B7" w:rsidR="00293D5F" w:rsidRPr="00E15A3E" w:rsidRDefault="00293D5F">
      <w:pPr>
        <w:pStyle w:val="TOC2"/>
        <w:rPr>
          <w:rFonts w:asciiTheme="minorHAnsi" w:eastAsiaTheme="minorEastAsia" w:hAnsiTheme="minorHAnsi" w:cstheme="minorBidi"/>
          <w:bCs w:val="0"/>
          <w:szCs w:val="24"/>
          <w:lang w:bidi="ar-SA"/>
        </w:rPr>
      </w:pPr>
      <w:hyperlink w:anchor="_Toc103691236" w:history="1">
        <w:r w:rsidRPr="00E15A3E">
          <w:rPr>
            <w:rStyle w:val="Hyperlink"/>
            <w:rFonts w:eastAsia="Arial"/>
          </w:rPr>
          <w:t>2.1</w:t>
        </w:r>
        <w:r w:rsidRPr="00E15A3E">
          <w:rPr>
            <w:rFonts w:asciiTheme="minorHAnsi" w:eastAsiaTheme="minorEastAsia" w:hAnsiTheme="minorHAnsi" w:cstheme="minorBidi"/>
            <w:bCs w:val="0"/>
            <w:szCs w:val="24"/>
            <w:lang w:bidi="ar-SA"/>
          </w:rPr>
          <w:tab/>
        </w:r>
        <w:r w:rsidRPr="00E15A3E">
          <w:rPr>
            <w:rStyle w:val="Hyperlink"/>
            <w:rFonts w:eastAsia="Arial"/>
          </w:rPr>
          <w:t>Research Questions</w:t>
        </w:r>
        <w:r w:rsidRPr="00E15A3E">
          <w:rPr>
            <w:webHidden/>
          </w:rPr>
          <w:tab/>
        </w:r>
        <w:r w:rsidRPr="00E15A3E">
          <w:rPr>
            <w:webHidden/>
          </w:rPr>
          <w:fldChar w:fldCharType="begin"/>
        </w:r>
        <w:r w:rsidRPr="00E15A3E">
          <w:rPr>
            <w:webHidden/>
          </w:rPr>
          <w:instrText xml:space="preserve"> PAGEREF _Toc103691236 \h </w:instrText>
        </w:r>
        <w:r w:rsidRPr="00E15A3E">
          <w:rPr>
            <w:webHidden/>
          </w:rPr>
        </w:r>
        <w:r w:rsidRPr="00E15A3E">
          <w:rPr>
            <w:webHidden/>
          </w:rPr>
          <w:fldChar w:fldCharType="separate"/>
        </w:r>
        <w:r w:rsidRPr="00E15A3E">
          <w:rPr>
            <w:webHidden/>
          </w:rPr>
          <w:t>13</w:t>
        </w:r>
        <w:r w:rsidRPr="00E15A3E">
          <w:rPr>
            <w:webHidden/>
          </w:rPr>
          <w:fldChar w:fldCharType="end"/>
        </w:r>
      </w:hyperlink>
    </w:p>
    <w:p w14:paraId="7E56E52B" w14:textId="03DFFB02" w:rsidR="00293D5F" w:rsidRPr="00E15A3E" w:rsidRDefault="00293D5F">
      <w:pPr>
        <w:pStyle w:val="TOC2"/>
        <w:rPr>
          <w:rFonts w:asciiTheme="minorHAnsi" w:eastAsiaTheme="minorEastAsia" w:hAnsiTheme="minorHAnsi" w:cstheme="minorBidi"/>
          <w:bCs w:val="0"/>
          <w:szCs w:val="24"/>
          <w:lang w:bidi="ar-SA"/>
        </w:rPr>
      </w:pPr>
      <w:hyperlink w:anchor="_Toc103691237" w:history="1">
        <w:r w:rsidRPr="00E15A3E">
          <w:rPr>
            <w:rStyle w:val="Hyperlink"/>
            <w:rFonts w:eastAsia="Arial"/>
          </w:rPr>
          <w:t>2.2</w:t>
        </w:r>
        <w:r w:rsidRPr="00E15A3E">
          <w:rPr>
            <w:rFonts w:asciiTheme="minorHAnsi" w:eastAsiaTheme="minorEastAsia" w:hAnsiTheme="minorHAnsi" w:cstheme="minorBidi"/>
            <w:bCs w:val="0"/>
            <w:szCs w:val="24"/>
            <w:lang w:bidi="ar-SA"/>
          </w:rPr>
          <w:tab/>
        </w:r>
        <w:r w:rsidRPr="00E15A3E">
          <w:rPr>
            <w:rStyle w:val="Hyperlink"/>
            <w:rFonts w:eastAsia="Arial"/>
          </w:rPr>
          <w:t>Measuring Impact</w:t>
        </w:r>
        <w:r w:rsidRPr="00E15A3E">
          <w:rPr>
            <w:webHidden/>
          </w:rPr>
          <w:tab/>
        </w:r>
        <w:r w:rsidRPr="00E15A3E">
          <w:rPr>
            <w:webHidden/>
          </w:rPr>
          <w:fldChar w:fldCharType="begin"/>
        </w:r>
        <w:r w:rsidRPr="00E15A3E">
          <w:rPr>
            <w:webHidden/>
          </w:rPr>
          <w:instrText xml:space="preserve"> PAGEREF _Toc103691237 \h </w:instrText>
        </w:r>
        <w:r w:rsidRPr="00E15A3E">
          <w:rPr>
            <w:webHidden/>
          </w:rPr>
        </w:r>
        <w:r w:rsidRPr="00E15A3E">
          <w:rPr>
            <w:webHidden/>
          </w:rPr>
          <w:fldChar w:fldCharType="separate"/>
        </w:r>
        <w:r w:rsidRPr="00E15A3E">
          <w:rPr>
            <w:webHidden/>
          </w:rPr>
          <w:t>13</w:t>
        </w:r>
        <w:r w:rsidRPr="00E15A3E">
          <w:rPr>
            <w:webHidden/>
          </w:rPr>
          <w:fldChar w:fldCharType="end"/>
        </w:r>
      </w:hyperlink>
    </w:p>
    <w:p w14:paraId="66A29DCD" w14:textId="4E3AE052" w:rsidR="00293D5F" w:rsidRPr="00E15A3E" w:rsidRDefault="00293D5F">
      <w:pPr>
        <w:pStyle w:val="TOC2"/>
        <w:rPr>
          <w:rFonts w:asciiTheme="minorHAnsi" w:eastAsiaTheme="minorEastAsia" w:hAnsiTheme="minorHAnsi" w:cstheme="minorBidi"/>
          <w:bCs w:val="0"/>
          <w:szCs w:val="24"/>
          <w:lang w:bidi="ar-SA"/>
        </w:rPr>
      </w:pPr>
      <w:hyperlink w:anchor="_Toc103691238" w:history="1">
        <w:r w:rsidRPr="00E15A3E">
          <w:rPr>
            <w:rStyle w:val="Hyperlink"/>
            <w:rFonts w:eastAsia="Arial"/>
          </w:rPr>
          <w:t>2.3</w:t>
        </w:r>
        <w:r w:rsidRPr="00E15A3E">
          <w:rPr>
            <w:rFonts w:asciiTheme="minorHAnsi" w:eastAsiaTheme="minorEastAsia" w:hAnsiTheme="minorHAnsi" w:cstheme="minorBidi"/>
            <w:bCs w:val="0"/>
            <w:szCs w:val="24"/>
            <w:lang w:bidi="ar-SA"/>
          </w:rPr>
          <w:tab/>
        </w:r>
        <w:r w:rsidRPr="00E15A3E">
          <w:rPr>
            <w:rStyle w:val="Hyperlink"/>
            <w:rFonts w:eastAsia="Arial"/>
          </w:rPr>
          <w:t>Sample Design</w:t>
        </w:r>
        <w:r w:rsidRPr="00E15A3E">
          <w:rPr>
            <w:webHidden/>
          </w:rPr>
          <w:tab/>
        </w:r>
        <w:r w:rsidRPr="00E15A3E">
          <w:rPr>
            <w:webHidden/>
          </w:rPr>
          <w:fldChar w:fldCharType="begin"/>
        </w:r>
        <w:r w:rsidRPr="00E15A3E">
          <w:rPr>
            <w:webHidden/>
          </w:rPr>
          <w:instrText xml:space="preserve"> PAGEREF _Toc103691238 \h </w:instrText>
        </w:r>
        <w:r w:rsidRPr="00E15A3E">
          <w:rPr>
            <w:webHidden/>
          </w:rPr>
        </w:r>
        <w:r w:rsidRPr="00E15A3E">
          <w:rPr>
            <w:webHidden/>
          </w:rPr>
          <w:fldChar w:fldCharType="separate"/>
        </w:r>
        <w:r w:rsidRPr="00E15A3E">
          <w:rPr>
            <w:webHidden/>
          </w:rPr>
          <w:t>14</w:t>
        </w:r>
        <w:r w:rsidRPr="00E15A3E">
          <w:rPr>
            <w:webHidden/>
          </w:rPr>
          <w:fldChar w:fldCharType="end"/>
        </w:r>
      </w:hyperlink>
    </w:p>
    <w:p w14:paraId="078CB2FE" w14:textId="44D757CA" w:rsidR="00293D5F" w:rsidRPr="00E15A3E" w:rsidRDefault="00293D5F">
      <w:pPr>
        <w:pStyle w:val="TOC2"/>
        <w:rPr>
          <w:rFonts w:asciiTheme="minorHAnsi" w:eastAsiaTheme="minorEastAsia" w:hAnsiTheme="minorHAnsi" w:cstheme="minorBidi"/>
          <w:bCs w:val="0"/>
          <w:szCs w:val="24"/>
          <w:lang w:bidi="ar-SA"/>
        </w:rPr>
      </w:pPr>
      <w:hyperlink w:anchor="_Toc103691239" w:history="1">
        <w:r w:rsidRPr="00E15A3E">
          <w:rPr>
            <w:rStyle w:val="Hyperlink"/>
            <w:rFonts w:eastAsia="Arial"/>
          </w:rPr>
          <w:t>2.4</w:t>
        </w:r>
        <w:r w:rsidRPr="00E15A3E">
          <w:rPr>
            <w:rFonts w:asciiTheme="minorHAnsi" w:eastAsiaTheme="minorEastAsia" w:hAnsiTheme="minorHAnsi" w:cstheme="minorBidi"/>
            <w:bCs w:val="0"/>
            <w:szCs w:val="24"/>
            <w:lang w:bidi="ar-SA"/>
          </w:rPr>
          <w:tab/>
        </w:r>
        <w:r w:rsidRPr="00E15A3E">
          <w:rPr>
            <w:rStyle w:val="Hyperlink"/>
            <w:rFonts w:eastAsia="Arial"/>
          </w:rPr>
          <w:t>Study Instruments</w:t>
        </w:r>
        <w:r w:rsidRPr="00E15A3E">
          <w:rPr>
            <w:webHidden/>
          </w:rPr>
          <w:tab/>
        </w:r>
        <w:r w:rsidRPr="00E15A3E">
          <w:rPr>
            <w:webHidden/>
          </w:rPr>
          <w:fldChar w:fldCharType="begin"/>
        </w:r>
        <w:r w:rsidRPr="00E15A3E">
          <w:rPr>
            <w:webHidden/>
          </w:rPr>
          <w:instrText xml:space="preserve"> PAGEREF _Toc103691239 \h </w:instrText>
        </w:r>
        <w:r w:rsidRPr="00E15A3E">
          <w:rPr>
            <w:webHidden/>
          </w:rPr>
        </w:r>
        <w:r w:rsidRPr="00E15A3E">
          <w:rPr>
            <w:webHidden/>
          </w:rPr>
          <w:fldChar w:fldCharType="separate"/>
        </w:r>
        <w:r w:rsidRPr="00E15A3E">
          <w:rPr>
            <w:webHidden/>
          </w:rPr>
          <w:t>1</w:t>
        </w:r>
        <w:r w:rsidRPr="00E15A3E">
          <w:rPr>
            <w:webHidden/>
          </w:rPr>
          <w:fldChar w:fldCharType="end"/>
        </w:r>
      </w:hyperlink>
    </w:p>
    <w:p w14:paraId="3BBB74DE" w14:textId="5BE0D7D0" w:rsidR="00293D5F" w:rsidRPr="00E15A3E" w:rsidRDefault="00293D5F">
      <w:pPr>
        <w:pStyle w:val="TOC2"/>
        <w:rPr>
          <w:rFonts w:asciiTheme="minorHAnsi" w:eastAsiaTheme="minorEastAsia" w:hAnsiTheme="minorHAnsi" w:cstheme="minorBidi"/>
          <w:bCs w:val="0"/>
          <w:szCs w:val="24"/>
          <w:lang w:bidi="ar-SA"/>
        </w:rPr>
      </w:pPr>
      <w:hyperlink w:anchor="_Toc103691240" w:history="1">
        <w:r w:rsidRPr="00E15A3E">
          <w:rPr>
            <w:rStyle w:val="Hyperlink"/>
            <w:rFonts w:eastAsia="Arial"/>
          </w:rPr>
          <w:t>2.5</w:t>
        </w:r>
        <w:r w:rsidRPr="00E15A3E">
          <w:rPr>
            <w:rFonts w:asciiTheme="minorHAnsi" w:eastAsiaTheme="minorEastAsia" w:hAnsiTheme="minorHAnsi" w:cstheme="minorBidi"/>
            <w:bCs w:val="0"/>
            <w:szCs w:val="24"/>
            <w:lang w:bidi="ar-SA"/>
          </w:rPr>
          <w:tab/>
        </w:r>
        <w:r w:rsidRPr="00E15A3E">
          <w:rPr>
            <w:rStyle w:val="Hyperlink"/>
            <w:rFonts w:eastAsia="Arial"/>
          </w:rPr>
          <w:t>Study Quality Assurance</w:t>
        </w:r>
        <w:r w:rsidRPr="00E15A3E">
          <w:rPr>
            <w:webHidden/>
          </w:rPr>
          <w:tab/>
        </w:r>
        <w:r w:rsidRPr="00E15A3E">
          <w:rPr>
            <w:webHidden/>
          </w:rPr>
          <w:fldChar w:fldCharType="begin"/>
        </w:r>
        <w:r w:rsidRPr="00E15A3E">
          <w:rPr>
            <w:webHidden/>
          </w:rPr>
          <w:instrText xml:space="preserve"> PAGEREF _Toc103691240 \h </w:instrText>
        </w:r>
        <w:r w:rsidRPr="00E15A3E">
          <w:rPr>
            <w:webHidden/>
          </w:rPr>
        </w:r>
        <w:r w:rsidRPr="00E15A3E">
          <w:rPr>
            <w:webHidden/>
          </w:rPr>
          <w:fldChar w:fldCharType="separate"/>
        </w:r>
        <w:r w:rsidRPr="00E15A3E">
          <w:rPr>
            <w:webHidden/>
          </w:rPr>
          <w:t>4</w:t>
        </w:r>
        <w:r w:rsidRPr="00E15A3E">
          <w:rPr>
            <w:webHidden/>
          </w:rPr>
          <w:fldChar w:fldCharType="end"/>
        </w:r>
      </w:hyperlink>
    </w:p>
    <w:p w14:paraId="217F4423" w14:textId="154554F0" w:rsidR="00293D5F" w:rsidRPr="00E15A3E" w:rsidRDefault="00293D5F">
      <w:pPr>
        <w:pStyle w:val="TOC1"/>
        <w:rPr>
          <w:rFonts w:asciiTheme="minorHAnsi" w:eastAsiaTheme="minorEastAsia" w:hAnsiTheme="minorHAnsi" w:cstheme="minorBidi"/>
          <w:b w:val="0"/>
          <w:bCs w:val="0"/>
          <w:iCs w:val="0"/>
          <w:noProof/>
        </w:rPr>
      </w:pPr>
      <w:hyperlink w:anchor="_Toc103691241" w:history="1">
        <w:r w:rsidRPr="00E15A3E">
          <w:rPr>
            <w:rStyle w:val="Hyperlink"/>
            <w:noProof/>
            <w:lang w:bidi="th-TH"/>
          </w:rPr>
          <w:t>3</w:t>
        </w:r>
        <w:r w:rsidRPr="00E15A3E">
          <w:rPr>
            <w:rFonts w:asciiTheme="minorHAnsi" w:eastAsiaTheme="minorEastAsia" w:hAnsiTheme="minorHAnsi" w:cstheme="minorBidi"/>
            <w:b w:val="0"/>
            <w:bCs w:val="0"/>
            <w:iCs w:val="0"/>
            <w:noProof/>
          </w:rPr>
          <w:tab/>
        </w:r>
        <w:r w:rsidRPr="00E15A3E">
          <w:rPr>
            <w:rStyle w:val="Hyperlink"/>
            <w:noProof/>
            <w:lang w:bidi="th-TH"/>
          </w:rPr>
          <w:t>Study Findings</w:t>
        </w:r>
        <w:r w:rsidRPr="00E15A3E">
          <w:rPr>
            <w:noProof/>
            <w:webHidden/>
          </w:rPr>
          <w:tab/>
        </w:r>
        <w:r w:rsidRPr="00E15A3E">
          <w:rPr>
            <w:noProof/>
            <w:webHidden/>
          </w:rPr>
          <w:fldChar w:fldCharType="begin"/>
        </w:r>
        <w:r w:rsidRPr="00E15A3E">
          <w:rPr>
            <w:noProof/>
            <w:webHidden/>
          </w:rPr>
          <w:instrText xml:space="preserve"> PAGEREF _Toc103691241 \h </w:instrText>
        </w:r>
        <w:r w:rsidRPr="00E15A3E">
          <w:rPr>
            <w:noProof/>
            <w:webHidden/>
          </w:rPr>
        </w:r>
        <w:r w:rsidRPr="00E15A3E">
          <w:rPr>
            <w:noProof/>
            <w:webHidden/>
          </w:rPr>
          <w:fldChar w:fldCharType="separate"/>
        </w:r>
        <w:r w:rsidRPr="00E15A3E">
          <w:rPr>
            <w:noProof/>
            <w:webHidden/>
          </w:rPr>
          <w:t>6</w:t>
        </w:r>
        <w:r w:rsidRPr="00E15A3E">
          <w:rPr>
            <w:noProof/>
            <w:webHidden/>
          </w:rPr>
          <w:fldChar w:fldCharType="end"/>
        </w:r>
      </w:hyperlink>
    </w:p>
    <w:p w14:paraId="2A65C43D" w14:textId="73012F32" w:rsidR="00293D5F" w:rsidRPr="00E15A3E" w:rsidRDefault="00293D5F">
      <w:pPr>
        <w:pStyle w:val="TOC2"/>
        <w:rPr>
          <w:rFonts w:asciiTheme="minorHAnsi" w:eastAsiaTheme="minorEastAsia" w:hAnsiTheme="minorHAnsi" w:cstheme="minorBidi"/>
          <w:bCs w:val="0"/>
          <w:szCs w:val="24"/>
          <w:lang w:bidi="ar-SA"/>
        </w:rPr>
      </w:pPr>
      <w:hyperlink w:anchor="_Toc103691242" w:history="1">
        <w:r w:rsidRPr="00E15A3E">
          <w:rPr>
            <w:rStyle w:val="Hyperlink"/>
            <w:rFonts w:eastAsia="Arial"/>
          </w:rPr>
          <w:t>3.1</w:t>
        </w:r>
        <w:r w:rsidRPr="00E15A3E">
          <w:rPr>
            <w:rFonts w:asciiTheme="minorHAnsi" w:eastAsiaTheme="minorEastAsia" w:hAnsiTheme="minorHAnsi" w:cstheme="minorBidi"/>
            <w:bCs w:val="0"/>
            <w:szCs w:val="24"/>
            <w:lang w:bidi="ar-SA"/>
          </w:rPr>
          <w:tab/>
        </w:r>
        <w:r w:rsidRPr="00E15A3E">
          <w:rPr>
            <w:rStyle w:val="Hyperlink"/>
            <w:rFonts w:eastAsia="Arial"/>
          </w:rPr>
          <w:t>Grade 2 Findings</w:t>
        </w:r>
        <w:r w:rsidRPr="00E15A3E">
          <w:rPr>
            <w:webHidden/>
          </w:rPr>
          <w:tab/>
        </w:r>
        <w:r w:rsidRPr="00E15A3E">
          <w:rPr>
            <w:webHidden/>
          </w:rPr>
          <w:fldChar w:fldCharType="begin"/>
        </w:r>
        <w:r w:rsidRPr="00E15A3E">
          <w:rPr>
            <w:webHidden/>
          </w:rPr>
          <w:instrText xml:space="preserve"> PAGEREF _Toc103691242 \h </w:instrText>
        </w:r>
        <w:r w:rsidRPr="00E15A3E">
          <w:rPr>
            <w:webHidden/>
          </w:rPr>
        </w:r>
        <w:r w:rsidRPr="00E15A3E">
          <w:rPr>
            <w:webHidden/>
          </w:rPr>
          <w:fldChar w:fldCharType="separate"/>
        </w:r>
        <w:r w:rsidRPr="00E15A3E">
          <w:rPr>
            <w:webHidden/>
          </w:rPr>
          <w:t>6</w:t>
        </w:r>
        <w:r w:rsidRPr="00E15A3E">
          <w:rPr>
            <w:webHidden/>
          </w:rPr>
          <w:fldChar w:fldCharType="end"/>
        </w:r>
      </w:hyperlink>
    </w:p>
    <w:p w14:paraId="1D26239E" w14:textId="30FF04E9" w:rsidR="00293D5F" w:rsidRPr="00E15A3E" w:rsidRDefault="00293D5F">
      <w:pPr>
        <w:pStyle w:val="TOC3"/>
        <w:rPr>
          <w:rFonts w:asciiTheme="minorHAnsi" w:eastAsiaTheme="minorEastAsia" w:hAnsiTheme="minorHAnsi" w:cstheme="minorBidi"/>
          <w:szCs w:val="24"/>
          <w:lang w:bidi="ar-SA"/>
        </w:rPr>
      </w:pPr>
      <w:hyperlink w:anchor="_Toc103691243" w:history="1">
        <w:r w:rsidRPr="00E15A3E">
          <w:rPr>
            <w:rStyle w:val="Hyperlink"/>
          </w:rPr>
          <w:t>3.1.1</w:t>
        </w:r>
        <w:r w:rsidRPr="00E15A3E">
          <w:rPr>
            <w:rFonts w:asciiTheme="minorHAnsi" w:eastAsiaTheme="minorEastAsia" w:hAnsiTheme="minorHAnsi" w:cstheme="minorBidi"/>
            <w:szCs w:val="24"/>
            <w:lang w:bidi="ar-SA"/>
          </w:rPr>
          <w:tab/>
        </w:r>
        <w:r w:rsidRPr="00E15A3E">
          <w:rPr>
            <w:rStyle w:val="Hyperlink"/>
          </w:rPr>
          <w:t>Overall Reading Achievement (Grade 2)</w:t>
        </w:r>
        <w:r w:rsidRPr="00E15A3E">
          <w:rPr>
            <w:webHidden/>
          </w:rPr>
          <w:tab/>
        </w:r>
        <w:r w:rsidRPr="00E15A3E">
          <w:rPr>
            <w:webHidden/>
          </w:rPr>
          <w:fldChar w:fldCharType="begin"/>
        </w:r>
        <w:r w:rsidRPr="00E15A3E">
          <w:rPr>
            <w:webHidden/>
          </w:rPr>
          <w:instrText xml:space="preserve"> PAGEREF _Toc103691243 \h </w:instrText>
        </w:r>
        <w:r w:rsidRPr="00E15A3E">
          <w:rPr>
            <w:webHidden/>
          </w:rPr>
        </w:r>
        <w:r w:rsidRPr="00E15A3E">
          <w:rPr>
            <w:webHidden/>
          </w:rPr>
          <w:fldChar w:fldCharType="separate"/>
        </w:r>
        <w:r w:rsidRPr="00E15A3E">
          <w:rPr>
            <w:webHidden/>
          </w:rPr>
          <w:t>6</w:t>
        </w:r>
        <w:r w:rsidRPr="00E15A3E">
          <w:rPr>
            <w:webHidden/>
          </w:rPr>
          <w:fldChar w:fldCharType="end"/>
        </w:r>
      </w:hyperlink>
    </w:p>
    <w:p w14:paraId="5B311480" w14:textId="5ED79C77" w:rsidR="00293D5F" w:rsidRPr="00E15A3E" w:rsidRDefault="00293D5F">
      <w:pPr>
        <w:pStyle w:val="TOC3"/>
        <w:rPr>
          <w:rFonts w:asciiTheme="minorHAnsi" w:eastAsiaTheme="minorEastAsia" w:hAnsiTheme="minorHAnsi" w:cstheme="minorBidi"/>
          <w:szCs w:val="24"/>
          <w:lang w:bidi="ar-SA"/>
        </w:rPr>
      </w:pPr>
      <w:hyperlink w:anchor="_Toc103691244" w:history="1">
        <w:r w:rsidRPr="00E15A3E">
          <w:rPr>
            <w:rStyle w:val="Hyperlink"/>
          </w:rPr>
          <w:t>3.1.2</w:t>
        </w:r>
        <w:r w:rsidRPr="00E15A3E">
          <w:rPr>
            <w:rFonts w:asciiTheme="minorHAnsi" w:eastAsiaTheme="minorEastAsia" w:hAnsiTheme="minorHAnsi" w:cstheme="minorBidi"/>
            <w:szCs w:val="24"/>
            <w:lang w:bidi="ar-SA"/>
          </w:rPr>
          <w:tab/>
        </w:r>
        <w:r w:rsidRPr="00E15A3E">
          <w:rPr>
            <w:rStyle w:val="Hyperlink"/>
          </w:rPr>
          <w:t>Reading Achievement by Subtask (Grade 2)</w:t>
        </w:r>
        <w:r w:rsidRPr="00E15A3E">
          <w:rPr>
            <w:webHidden/>
          </w:rPr>
          <w:tab/>
        </w:r>
        <w:r w:rsidRPr="00E15A3E">
          <w:rPr>
            <w:webHidden/>
          </w:rPr>
          <w:fldChar w:fldCharType="begin"/>
        </w:r>
        <w:r w:rsidRPr="00E15A3E">
          <w:rPr>
            <w:webHidden/>
          </w:rPr>
          <w:instrText xml:space="preserve"> PAGEREF _Toc103691244 \h </w:instrText>
        </w:r>
        <w:r w:rsidRPr="00E15A3E">
          <w:rPr>
            <w:webHidden/>
          </w:rPr>
        </w:r>
        <w:r w:rsidRPr="00E15A3E">
          <w:rPr>
            <w:webHidden/>
          </w:rPr>
          <w:fldChar w:fldCharType="separate"/>
        </w:r>
        <w:r w:rsidRPr="00E15A3E">
          <w:rPr>
            <w:webHidden/>
          </w:rPr>
          <w:t>9</w:t>
        </w:r>
        <w:r w:rsidRPr="00E15A3E">
          <w:rPr>
            <w:webHidden/>
          </w:rPr>
          <w:fldChar w:fldCharType="end"/>
        </w:r>
      </w:hyperlink>
    </w:p>
    <w:p w14:paraId="04EC63DF" w14:textId="2D262774" w:rsidR="00293D5F" w:rsidRPr="00E15A3E" w:rsidRDefault="00293D5F">
      <w:pPr>
        <w:pStyle w:val="TOC3"/>
        <w:rPr>
          <w:rFonts w:asciiTheme="minorHAnsi" w:eastAsiaTheme="minorEastAsia" w:hAnsiTheme="minorHAnsi" w:cstheme="minorBidi"/>
          <w:szCs w:val="24"/>
          <w:lang w:bidi="ar-SA"/>
        </w:rPr>
      </w:pPr>
      <w:hyperlink w:anchor="_Toc103691245" w:history="1">
        <w:r w:rsidRPr="00E15A3E">
          <w:rPr>
            <w:rStyle w:val="Hyperlink"/>
          </w:rPr>
          <w:t>3.1.3</w:t>
        </w:r>
        <w:r w:rsidRPr="00E15A3E">
          <w:rPr>
            <w:rFonts w:asciiTheme="minorHAnsi" w:eastAsiaTheme="minorEastAsia" w:hAnsiTheme="minorHAnsi" w:cstheme="minorBidi"/>
            <w:szCs w:val="24"/>
            <w:lang w:bidi="ar-SA"/>
          </w:rPr>
          <w:tab/>
        </w:r>
        <w:r w:rsidRPr="00E15A3E">
          <w:rPr>
            <w:rStyle w:val="Hyperlink"/>
          </w:rPr>
          <w:t>Reading Achievement by Sex and L1 (Grade 2)</w:t>
        </w:r>
        <w:r w:rsidRPr="00E15A3E">
          <w:rPr>
            <w:webHidden/>
          </w:rPr>
          <w:tab/>
        </w:r>
        <w:r w:rsidRPr="00E15A3E">
          <w:rPr>
            <w:webHidden/>
          </w:rPr>
          <w:fldChar w:fldCharType="begin"/>
        </w:r>
        <w:r w:rsidRPr="00E15A3E">
          <w:rPr>
            <w:webHidden/>
          </w:rPr>
          <w:instrText xml:space="preserve"> PAGEREF _Toc103691245 \h </w:instrText>
        </w:r>
        <w:r w:rsidRPr="00E15A3E">
          <w:rPr>
            <w:webHidden/>
          </w:rPr>
        </w:r>
        <w:r w:rsidRPr="00E15A3E">
          <w:rPr>
            <w:webHidden/>
          </w:rPr>
          <w:fldChar w:fldCharType="separate"/>
        </w:r>
        <w:r w:rsidRPr="00E15A3E">
          <w:rPr>
            <w:webHidden/>
          </w:rPr>
          <w:t>25</w:t>
        </w:r>
        <w:r w:rsidRPr="00E15A3E">
          <w:rPr>
            <w:webHidden/>
          </w:rPr>
          <w:fldChar w:fldCharType="end"/>
        </w:r>
      </w:hyperlink>
    </w:p>
    <w:p w14:paraId="7BC00EAA" w14:textId="334745D8" w:rsidR="00293D5F" w:rsidRPr="00E15A3E" w:rsidRDefault="00293D5F">
      <w:pPr>
        <w:pStyle w:val="TOC2"/>
        <w:rPr>
          <w:rFonts w:asciiTheme="minorHAnsi" w:eastAsiaTheme="minorEastAsia" w:hAnsiTheme="minorHAnsi" w:cstheme="minorBidi"/>
          <w:bCs w:val="0"/>
          <w:szCs w:val="24"/>
          <w:lang w:bidi="ar-SA"/>
        </w:rPr>
      </w:pPr>
      <w:hyperlink w:anchor="_Toc103691246" w:history="1">
        <w:r w:rsidRPr="00E15A3E">
          <w:rPr>
            <w:rStyle w:val="Hyperlink"/>
            <w:rFonts w:eastAsia="Arial"/>
          </w:rPr>
          <w:t>3.2</w:t>
        </w:r>
        <w:r w:rsidRPr="00E15A3E">
          <w:rPr>
            <w:rFonts w:asciiTheme="minorHAnsi" w:eastAsiaTheme="minorEastAsia" w:hAnsiTheme="minorHAnsi" w:cstheme="minorBidi"/>
            <w:bCs w:val="0"/>
            <w:szCs w:val="24"/>
            <w:lang w:bidi="ar-SA"/>
          </w:rPr>
          <w:tab/>
        </w:r>
        <w:r w:rsidRPr="00E15A3E">
          <w:rPr>
            <w:rStyle w:val="Hyperlink"/>
            <w:rFonts w:eastAsia="Arial"/>
          </w:rPr>
          <w:t>Grade 3 Findings</w:t>
        </w:r>
        <w:r w:rsidRPr="00E15A3E">
          <w:rPr>
            <w:webHidden/>
          </w:rPr>
          <w:tab/>
        </w:r>
        <w:r w:rsidRPr="00E15A3E">
          <w:rPr>
            <w:webHidden/>
          </w:rPr>
          <w:fldChar w:fldCharType="begin"/>
        </w:r>
        <w:r w:rsidRPr="00E15A3E">
          <w:rPr>
            <w:webHidden/>
          </w:rPr>
          <w:instrText xml:space="preserve"> PAGEREF _Toc103691246 \h </w:instrText>
        </w:r>
        <w:r w:rsidRPr="00E15A3E">
          <w:rPr>
            <w:webHidden/>
          </w:rPr>
        </w:r>
        <w:r w:rsidRPr="00E15A3E">
          <w:rPr>
            <w:webHidden/>
          </w:rPr>
          <w:fldChar w:fldCharType="separate"/>
        </w:r>
        <w:r w:rsidRPr="00E15A3E">
          <w:rPr>
            <w:webHidden/>
          </w:rPr>
          <w:t>27</w:t>
        </w:r>
        <w:r w:rsidRPr="00E15A3E">
          <w:rPr>
            <w:webHidden/>
          </w:rPr>
          <w:fldChar w:fldCharType="end"/>
        </w:r>
      </w:hyperlink>
    </w:p>
    <w:p w14:paraId="11FF99DB" w14:textId="7923C8CE" w:rsidR="00293D5F" w:rsidRPr="00E15A3E" w:rsidRDefault="00293D5F">
      <w:pPr>
        <w:pStyle w:val="TOC3"/>
        <w:rPr>
          <w:rFonts w:asciiTheme="minorHAnsi" w:eastAsiaTheme="minorEastAsia" w:hAnsiTheme="minorHAnsi" w:cstheme="minorBidi"/>
          <w:szCs w:val="24"/>
          <w:lang w:bidi="ar-SA"/>
        </w:rPr>
      </w:pPr>
      <w:hyperlink w:anchor="_Toc103691247" w:history="1">
        <w:r w:rsidRPr="00E15A3E">
          <w:rPr>
            <w:rStyle w:val="Hyperlink"/>
          </w:rPr>
          <w:t>3.2.1</w:t>
        </w:r>
        <w:r w:rsidRPr="00E15A3E">
          <w:rPr>
            <w:rFonts w:asciiTheme="minorHAnsi" w:eastAsiaTheme="minorEastAsia" w:hAnsiTheme="minorHAnsi" w:cstheme="minorBidi"/>
            <w:szCs w:val="24"/>
            <w:lang w:bidi="ar-SA"/>
          </w:rPr>
          <w:tab/>
        </w:r>
        <w:r w:rsidRPr="00E15A3E">
          <w:rPr>
            <w:rStyle w:val="Hyperlink"/>
          </w:rPr>
          <w:t>Overall Reading Achievement (Grade 3)</w:t>
        </w:r>
        <w:r w:rsidRPr="00E15A3E">
          <w:rPr>
            <w:webHidden/>
          </w:rPr>
          <w:tab/>
        </w:r>
        <w:r w:rsidRPr="00E15A3E">
          <w:rPr>
            <w:webHidden/>
          </w:rPr>
          <w:fldChar w:fldCharType="begin"/>
        </w:r>
        <w:r w:rsidRPr="00E15A3E">
          <w:rPr>
            <w:webHidden/>
          </w:rPr>
          <w:instrText xml:space="preserve"> PAGEREF _Toc103691247 \h </w:instrText>
        </w:r>
        <w:r w:rsidRPr="00E15A3E">
          <w:rPr>
            <w:webHidden/>
          </w:rPr>
        </w:r>
        <w:r w:rsidRPr="00E15A3E">
          <w:rPr>
            <w:webHidden/>
          </w:rPr>
          <w:fldChar w:fldCharType="separate"/>
        </w:r>
        <w:r w:rsidRPr="00E15A3E">
          <w:rPr>
            <w:webHidden/>
          </w:rPr>
          <w:t>27</w:t>
        </w:r>
        <w:r w:rsidRPr="00E15A3E">
          <w:rPr>
            <w:webHidden/>
          </w:rPr>
          <w:fldChar w:fldCharType="end"/>
        </w:r>
      </w:hyperlink>
    </w:p>
    <w:p w14:paraId="15BE110C" w14:textId="1CD33120" w:rsidR="00293D5F" w:rsidRPr="00E15A3E" w:rsidRDefault="00293D5F">
      <w:pPr>
        <w:pStyle w:val="TOC3"/>
        <w:rPr>
          <w:rFonts w:asciiTheme="minorHAnsi" w:eastAsiaTheme="minorEastAsia" w:hAnsiTheme="minorHAnsi" w:cstheme="minorBidi"/>
          <w:szCs w:val="24"/>
          <w:lang w:bidi="ar-SA"/>
        </w:rPr>
      </w:pPr>
      <w:hyperlink w:anchor="_Toc103691248" w:history="1">
        <w:r w:rsidRPr="00E15A3E">
          <w:rPr>
            <w:rStyle w:val="Hyperlink"/>
          </w:rPr>
          <w:t>3.2.2</w:t>
        </w:r>
        <w:r w:rsidRPr="00E15A3E">
          <w:rPr>
            <w:rFonts w:asciiTheme="minorHAnsi" w:eastAsiaTheme="minorEastAsia" w:hAnsiTheme="minorHAnsi" w:cstheme="minorBidi"/>
            <w:szCs w:val="24"/>
            <w:lang w:bidi="ar-SA"/>
          </w:rPr>
          <w:tab/>
        </w:r>
        <w:r w:rsidRPr="00E15A3E">
          <w:rPr>
            <w:rStyle w:val="Hyperlink"/>
          </w:rPr>
          <w:t>Reading Achievement by Subtask (Grade 3)</w:t>
        </w:r>
        <w:r w:rsidRPr="00E15A3E">
          <w:rPr>
            <w:webHidden/>
          </w:rPr>
          <w:tab/>
        </w:r>
        <w:r w:rsidRPr="00E15A3E">
          <w:rPr>
            <w:webHidden/>
          </w:rPr>
          <w:fldChar w:fldCharType="begin"/>
        </w:r>
        <w:r w:rsidRPr="00E15A3E">
          <w:rPr>
            <w:webHidden/>
          </w:rPr>
          <w:instrText xml:space="preserve"> PAGEREF _Toc103691248 \h </w:instrText>
        </w:r>
        <w:r w:rsidRPr="00E15A3E">
          <w:rPr>
            <w:webHidden/>
          </w:rPr>
        </w:r>
        <w:r w:rsidRPr="00E15A3E">
          <w:rPr>
            <w:webHidden/>
          </w:rPr>
          <w:fldChar w:fldCharType="separate"/>
        </w:r>
        <w:r w:rsidRPr="00E15A3E">
          <w:rPr>
            <w:webHidden/>
          </w:rPr>
          <w:t>30</w:t>
        </w:r>
        <w:r w:rsidRPr="00E15A3E">
          <w:rPr>
            <w:webHidden/>
          </w:rPr>
          <w:fldChar w:fldCharType="end"/>
        </w:r>
      </w:hyperlink>
    </w:p>
    <w:p w14:paraId="37A0AC76" w14:textId="603070F6" w:rsidR="00293D5F" w:rsidRPr="00E15A3E" w:rsidRDefault="00293D5F">
      <w:pPr>
        <w:pStyle w:val="TOC3"/>
        <w:rPr>
          <w:rFonts w:asciiTheme="minorHAnsi" w:eastAsiaTheme="minorEastAsia" w:hAnsiTheme="minorHAnsi" w:cstheme="minorBidi"/>
          <w:szCs w:val="24"/>
          <w:lang w:bidi="ar-SA"/>
        </w:rPr>
      </w:pPr>
      <w:hyperlink w:anchor="_Toc103691249" w:history="1">
        <w:r w:rsidRPr="00E15A3E">
          <w:rPr>
            <w:rStyle w:val="Hyperlink"/>
          </w:rPr>
          <w:t>3.2.3</w:t>
        </w:r>
        <w:r w:rsidRPr="00E15A3E">
          <w:rPr>
            <w:rFonts w:asciiTheme="minorHAnsi" w:eastAsiaTheme="minorEastAsia" w:hAnsiTheme="minorHAnsi" w:cstheme="minorBidi"/>
            <w:szCs w:val="24"/>
            <w:lang w:bidi="ar-SA"/>
          </w:rPr>
          <w:tab/>
        </w:r>
        <w:r w:rsidRPr="00E15A3E">
          <w:rPr>
            <w:rStyle w:val="Hyperlink"/>
          </w:rPr>
          <w:t>Reading Achievement by Sex and Language (Grade 3)</w:t>
        </w:r>
        <w:r w:rsidRPr="00E15A3E">
          <w:rPr>
            <w:webHidden/>
          </w:rPr>
          <w:tab/>
        </w:r>
        <w:r w:rsidRPr="00E15A3E">
          <w:rPr>
            <w:webHidden/>
          </w:rPr>
          <w:fldChar w:fldCharType="begin"/>
        </w:r>
        <w:r w:rsidRPr="00E15A3E">
          <w:rPr>
            <w:webHidden/>
          </w:rPr>
          <w:instrText xml:space="preserve"> PAGEREF _Toc103691249 \h </w:instrText>
        </w:r>
        <w:r w:rsidRPr="00E15A3E">
          <w:rPr>
            <w:webHidden/>
          </w:rPr>
        </w:r>
        <w:r w:rsidRPr="00E15A3E">
          <w:rPr>
            <w:webHidden/>
          </w:rPr>
          <w:fldChar w:fldCharType="separate"/>
        </w:r>
        <w:r w:rsidRPr="00E15A3E">
          <w:rPr>
            <w:webHidden/>
          </w:rPr>
          <w:t>46</w:t>
        </w:r>
        <w:r w:rsidRPr="00E15A3E">
          <w:rPr>
            <w:webHidden/>
          </w:rPr>
          <w:fldChar w:fldCharType="end"/>
        </w:r>
      </w:hyperlink>
    </w:p>
    <w:p w14:paraId="2A050010" w14:textId="153CE8F2" w:rsidR="00293D5F" w:rsidRPr="00E15A3E" w:rsidRDefault="00293D5F">
      <w:pPr>
        <w:pStyle w:val="TOC2"/>
        <w:rPr>
          <w:rFonts w:asciiTheme="minorHAnsi" w:eastAsiaTheme="minorEastAsia" w:hAnsiTheme="minorHAnsi" w:cstheme="minorBidi"/>
          <w:bCs w:val="0"/>
          <w:szCs w:val="24"/>
          <w:lang w:bidi="ar-SA"/>
        </w:rPr>
      </w:pPr>
      <w:hyperlink w:anchor="_Toc103691250" w:history="1">
        <w:r w:rsidRPr="00E15A3E">
          <w:rPr>
            <w:rStyle w:val="Hyperlink"/>
          </w:rPr>
          <w:t>3.3</w:t>
        </w:r>
        <w:r w:rsidRPr="00E15A3E">
          <w:rPr>
            <w:rFonts w:asciiTheme="minorHAnsi" w:eastAsiaTheme="minorEastAsia" w:hAnsiTheme="minorHAnsi" w:cstheme="minorBidi"/>
            <w:bCs w:val="0"/>
            <w:szCs w:val="24"/>
            <w:lang w:bidi="ar-SA"/>
          </w:rPr>
          <w:tab/>
        </w:r>
        <w:r w:rsidRPr="00E15A3E">
          <w:rPr>
            <w:rStyle w:val="Hyperlink"/>
          </w:rPr>
          <w:t>Extrapolation of Reading Achievement</w:t>
        </w:r>
        <w:r w:rsidRPr="00E15A3E">
          <w:rPr>
            <w:webHidden/>
          </w:rPr>
          <w:tab/>
        </w:r>
        <w:r w:rsidRPr="00E15A3E">
          <w:rPr>
            <w:webHidden/>
          </w:rPr>
          <w:fldChar w:fldCharType="begin"/>
        </w:r>
        <w:r w:rsidRPr="00E15A3E">
          <w:rPr>
            <w:webHidden/>
          </w:rPr>
          <w:instrText xml:space="preserve"> PAGEREF _Toc103691250 \h </w:instrText>
        </w:r>
        <w:r w:rsidRPr="00E15A3E">
          <w:rPr>
            <w:webHidden/>
          </w:rPr>
        </w:r>
        <w:r w:rsidRPr="00E15A3E">
          <w:rPr>
            <w:webHidden/>
          </w:rPr>
          <w:fldChar w:fldCharType="separate"/>
        </w:r>
        <w:r w:rsidRPr="00E15A3E">
          <w:rPr>
            <w:webHidden/>
          </w:rPr>
          <w:t>48</w:t>
        </w:r>
        <w:r w:rsidRPr="00E15A3E">
          <w:rPr>
            <w:webHidden/>
          </w:rPr>
          <w:fldChar w:fldCharType="end"/>
        </w:r>
      </w:hyperlink>
    </w:p>
    <w:p w14:paraId="1CE02D72" w14:textId="1F712C33" w:rsidR="00293D5F" w:rsidRPr="00E15A3E" w:rsidRDefault="00293D5F">
      <w:pPr>
        <w:pStyle w:val="TOC3"/>
        <w:rPr>
          <w:rFonts w:asciiTheme="minorHAnsi" w:eastAsiaTheme="minorEastAsia" w:hAnsiTheme="minorHAnsi" w:cstheme="minorBidi"/>
          <w:szCs w:val="24"/>
          <w:lang w:bidi="ar-SA"/>
        </w:rPr>
      </w:pPr>
      <w:hyperlink w:anchor="_Toc103691251" w:history="1">
        <w:r w:rsidRPr="00E15A3E">
          <w:rPr>
            <w:rStyle w:val="Hyperlink"/>
          </w:rPr>
          <w:t>3.3.1</w:t>
        </w:r>
        <w:r w:rsidRPr="00E15A3E">
          <w:rPr>
            <w:rFonts w:asciiTheme="minorHAnsi" w:eastAsiaTheme="minorEastAsia" w:hAnsiTheme="minorHAnsi" w:cstheme="minorBidi"/>
            <w:szCs w:val="24"/>
            <w:lang w:bidi="ar-SA"/>
          </w:rPr>
          <w:tab/>
        </w:r>
        <w:r w:rsidRPr="00E15A3E">
          <w:rPr>
            <w:rStyle w:val="Hyperlink"/>
          </w:rPr>
          <w:t>Equivalent Scoring</w:t>
        </w:r>
        <w:r w:rsidRPr="00E15A3E">
          <w:rPr>
            <w:webHidden/>
          </w:rPr>
          <w:tab/>
        </w:r>
        <w:r w:rsidRPr="00E15A3E">
          <w:rPr>
            <w:webHidden/>
          </w:rPr>
          <w:fldChar w:fldCharType="begin"/>
        </w:r>
        <w:r w:rsidRPr="00E15A3E">
          <w:rPr>
            <w:webHidden/>
          </w:rPr>
          <w:instrText xml:space="preserve"> PAGEREF _Toc103691251 \h </w:instrText>
        </w:r>
        <w:r w:rsidRPr="00E15A3E">
          <w:rPr>
            <w:webHidden/>
          </w:rPr>
        </w:r>
        <w:r w:rsidRPr="00E15A3E">
          <w:rPr>
            <w:webHidden/>
          </w:rPr>
          <w:fldChar w:fldCharType="separate"/>
        </w:r>
        <w:r w:rsidRPr="00E15A3E">
          <w:rPr>
            <w:webHidden/>
          </w:rPr>
          <w:t>48</w:t>
        </w:r>
        <w:r w:rsidRPr="00E15A3E">
          <w:rPr>
            <w:webHidden/>
          </w:rPr>
          <w:fldChar w:fldCharType="end"/>
        </w:r>
      </w:hyperlink>
    </w:p>
    <w:p w14:paraId="5F3C3AC4" w14:textId="05DBB077" w:rsidR="00293D5F" w:rsidRPr="00E15A3E" w:rsidRDefault="00293D5F">
      <w:pPr>
        <w:pStyle w:val="TOC3"/>
        <w:rPr>
          <w:rFonts w:asciiTheme="minorHAnsi" w:eastAsiaTheme="minorEastAsia" w:hAnsiTheme="minorHAnsi" w:cstheme="minorBidi"/>
          <w:szCs w:val="24"/>
          <w:lang w:bidi="ar-SA"/>
        </w:rPr>
      </w:pPr>
      <w:hyperlink w:anchor="_Toc103691270" w:history="1">
        <w:r w:rsidRPr="00E15A3E">
          <w:rPr>
            <w:rStyle w:val="Hyperlink"/>
          </w:rPr>
          <w:t>3.3.2</w:t>
        </w:r>
        <w:r w:rsidRPr="00E15A3E">
          <w:rPr>
            <w:rFonts w:asciiTheme="minorHAnsi" w:eastAsiaTheme="minorEastAsia" w:hAnsiTheme="minorHAnsi" w:cstheme="minorBidi"/>
            <w:szCs w:val="24"/>
            <w:lang w:bidi="ar-SA"/>
          </w:rPr>
          <w:tab/>
        </w:r>
        <w:r w:rsidRPr="00E15A3E">
          <w:rPr>
            <w:rStyle w:val="Hyperlink"/>
          </w:rPr>
          <w:t>Comparing EGRP II Baseline and Endline Findings with the 2020 NARN and CB</w:t>
        </w:r>
        <w:r w:rsidRPr="00E15A3E">
          <w:rPr>
            <w:rStyle w:val="Hyperlink"/>
          </w:rPr>
          <w:noBreakHyphen/>
          <w:t>EGRA Scores from Previous Years</w:t>
        </w:r>
        <w:r w:rsidRPr="00E15A3E">
          <w:rPr>
            <w:webHidden/>
          </w:rPr>
          <w:tab/>
        </w:r>
        <w:r w:rsidRPr="00E15A3E">
          <w:rPr>
            <w:webHidden/>
          </w:rPr>
          <w:fldChar w:fldCharType="begin"/>
        </w:r>
        <w:r w:rsidRPr="00E15A3E">
          <w:rPr>
            <w:webHidden/>
          </w:rPr>
          <w:instrText xml:space="preserve"> PAGEREF _Toc103691270 \h </w:instrText>
        </w:r>
        <w:r w:rsidRPr="00E15A3E">
          <w:rPr>
            <w:webHidden/>
          </w:rPr>
        </w:r>
        <w:r w:rsidRPr="00E15A3E">
          <w:rPr>
            <w:webHidden/>
          </w:rPr>
          <w:fldChar w:fldCharType="separate"/>
        </w:r>
        <w:r w:rsidRPr="00E15A3E">
          <w:rPr>
            <w:webHidden/>
          </w:rPr>
          <w:t>49</w:t>
        </w:r>
        <w:r w:rsidRPr="00E15A3E">
          <w:rPr>
            <w:webHidden/>
          </w:rPr>
          <w:fldChar w:fldCharType="end"/>
        </w:r>
      </w:hyperlink>
    </w:p>
    <w:p w14:paraId="24A74E91" w14:textId="52456CE7" w:rsidR="00293D5F" w:rsidRPr="00E15A3E" w:rsidRDefault="00293D5F">
      <w:pPr>
        <w:pStyle w:val="TOC3"/>
        <w:rPr>
          <w:rFonts w:asciiTheme="minorHAnsi" w:eastAsiaTheme="minorEastAsia" w:hAnsiTheme="minorHAnsi" w:cstheme="minorBidi"/>
          <w:szCs w:val="24"/>
          <w:lang w:bidi="ar-SA"/>
        </w:rPr>
      </w:pPr>
      <w:hyperlink w:anchor="_Toc103691271" w:history="1">
        <w:r w:rsidRPr="00E15A3E">
          <w:rPr>
            <w:rStyle w:val="Hyperlink"/>
          </w:rPr>
          <w:t>3.3.3</w:t>
        </w:r>
        <w:r w:rsidRPr="00E15A3E">
          <w:rPr>
            <w:rFonts w:asciiTheme="minorHAnsi" w:eastAsiaTheme="minorEastAsia" w:hAnsiTheme="minorHAnsi" w:cstheme="minorBidi"/>
            <w:szCs w:val="24"/>
            <w:lang w:bidi="ar-SA"/>
          </w:rPr>
          <w:tab/>
        </w:r>
        <w:r w:rsidRPr="00E15A3E">
          <w:rPr>
            <w:rStyle w:val="Hyperlink"/>
          </w:rPr>
          <w:t>Reading Ability Categories and the National Early Grade Reading Benchmark</w:t>
        </w:r>
        <w:r w:rsidRPr="00E15A3E">
          <w:rPr>
            <w:webHidden/>
          </w:rPr>
          <w:tab/>
        </w:r>
        <w:r w:rsidRPr="00E15A3E">
          <w:rPr>
            <w:webHidden/>
          </w:rPr>
          <w:fldChar w:fldCharType="begin"/>
        </w:r>
        <w:r w:rsidRPr="00E15A3E">
          <w:rPr>
            <w:webHidden/>
          </w:rPr>
          <w:instrText xml:space="preserve"> PAGEREF _Toc103691271 \h </w:instrText>
        </w:r>
        <w:r w:rsidRPr="00E15A3E">
          <w:rPr>
            <w:webHidden/>
          </w:rPr>
        </w:r>
        <w:r w:rsidRPr="00E15A3E">
          <w:rPr>
            <w:webHidden/>
          </w:rPr>
          <w:fldChar w:fldCharType="separate"/>
        </w:r>
        <w:r w:rsidRPr="00E15A3E">
          <w:rPr>
            <w:webHidden/>
          </w:rPr>
          <w:t>51</w:t>
        </w:r>
        <w:r w:rsidRPr="00E15A3E">
          <w:rPr>
            <w:webHidden/>
          </w:rPr>
          <w:fldChar w:fldCharType="end"/>
        </w:r>
      </w:hyperlink>
    </w:p>
    <w:p w14:paraId="417DD097" w14:textId="4CA47799" w:rsidR="00293D5F" w:rsidRPr="00E15A3E" w:rsidRDefault="00293D5F">
      <w:pPr>
        <w:pStyle w:val="TOC1"/>
        <w:rPr>
          <w:rFonts w:asciiTheme="minorHAnsi" w:eastAsiaTheme="minorEastAsia" w:hAnsiTheme="minorHAnsi" w:cstheme="minorBidi"/>
          <w:b w:val="0"/>
          <w:bCs w:val="0"/>
          <w:iCs w:val="0"/>
          <w:noProof/>
        </w:rPr>
      </w:pPr>
      <w:hyperlink w:anchor="_Toc103691273" w:history="1">
        <w:r w:rsidRPr="00E15A3E">
          <w:rPr>
            <w:rStyle w:val="Hyperlink"/>
            <w:noProof/>
            <w:lang w:bidi="th-TH"/>
          </w:rPr>
          <w:t>4</w:t>
        </w:r>
        <w:r w:rsidRPr="00E15A3E">
          <w:rPr>
            <w:rFonts w:asciiTheme="minorHAnsi" w:eastAsiaTheme="minorEastAsia" w:hAnsiTheme="minorHAnsi" w:cstheme="minorBidi"/>
            <w:b w:val="0"/>
            <w:bCs w:val="0"/>
            <w:iCs w:val="0"/>
            <w:noProof/>
          </w:rPr>
          <w:tab/>
        </w:r>
        <w:r w:rsidRPr="00E15A3E">
          <w:rPr>
            <w:rStyle w:val="Hyperlink"/>
            <w:noProof/>
            <w:lang w:bidi="th-TH"/>
          </w:rPr>
          <w:t>Summary and Conclusions</w:t>
        </w:r>
        <w:r w:rsidRPr="00E15A3E">
          <w:rPr>
            <w:noProof/>
            <w:webHidden/>
          </w:rPr>
          <w:tab/>
        </w:r>
        <w:r w:rsidRPr="00E15A3E">
          <w:rPr>
            <w:noProof/>
            <w:webHidden/>
          </w:rPr>
          <w:fldChar w:fldCharType="begin"/>
        </w:r>
        <w:r w:rsidRPr="00E15A3E">
          <w:rPr>
            <w:noProof/>
            <w:webHidden/>
          </w:rPr>
          <w:instrText xml:space="preserve"> PAGEREF _Toc103691273 \h </w:instrText>
        </w:r>
        <w:r w:rsidRPr="00E15A3E">
          <w:rPr>
            <w:noProof/>
            <w:webHidden/>
          </w:rPr>
        </w:r>
        <w:r w:rsidRPr="00E15A3E">
          <w:rPr>
            <w:noProof/>
            <w:webHidden/>
          </w:rPr>
          <w:fldChar w:fldCharType="separate"/>
        </w:r>
        <w:r w:rsidRPr="00E15A3E">
          <w:rPr>
            <w:noProof/>
            <w:webHidden/>
          </w:rPr>
          <w:t>53</w:t>
        </w:r>
        <w:r w:rsidRPr="00E15A3E">
          <w:rPr>
            <w:noProof/>
            <w:webHidden/>
          </w:rPr>
          <w:fldChar w:fldCharType="end"/>
        </w:r>
      </w:hyperlink>
    </w:p>
    <w:p w14:paraId="12B80860" w14:textId="2ECA48B1" w:rsidR="00293D5F" w:rsidRPr="00E15A3E" w:rsidRDefault="00293D5F">
      <w:pPr>
        <w:pStyle w:val="TOC1"/>
        <w:rPr>
          <w:rFonts w:asciiTheme="minorHAnsi" w:eastAsiaTheme="minorEastAsia" w:hAnsiTheme="minorHAnsi" w:cstheme="minorBidi"/>
          <w:b w:val="0"/>
          <w:bCs w:val="0"/>
          <w:iCs w:val="0"/>
          <w:noProof/>
        </w:rPr>
      </w:pPr>
      <w:hyperlink w:anchor="_Toc103691274" w:history="1">
        <w:r w:rsidRPr="00E15A3E">
          <w:rPr>
            <w:rStyle w:val="Hyperlink"/>
            <w:noProof/>
            <w:lang w:bidi="th-TH"/>
          </w:rPr>
          <w:t>5</w:t>
        </w:r>
        <w:r w:rsidRPr="00E15A3E">
          <w:rPr>
            <w:rFonts w:asciiTheme="minorHAnsi" w:eastAsiaTheme="minorEastAsia" w:hAnsiTheme="minorHAnsi" w:cstheme="minorBidi"/>
            <w:b w:val="0"/>
            <w:bCs w:val="0"/>
            <w:iCs w:val="0"/>
            <w:noProof/>
          </w:rPr>
          <w:tab/>
        </w:r>
        <w:r w:rsidRPr="00E15A3E">
          <w:rPr>
            <w:rStyle w:val="Hyperlink"/>
            <w:noProof/>
            <w:lang w:bidi="th-TH"/>
          </w:rPr>
          <w:t>Study Limitations</w:t>
        </w:r>
        <w:r w:rsidRPr="00E15A3E">
          <w:rPr>
            <w:noProof/>
            <w:webHidden/>
          </w:rPr>
          <w:tab/>
        </w:r>
        <w:r w:rsidRPr="00E15A3E">
          <w:rPr>
            <w:noProof/>
            <w:webHidden/>
          </w:rPr>
          <w:fldChar w:fldCharType="begin"/>
        </w:r>
        <w:r w:rsidRPr="00E15A3E">
          <w:rPr>
            <w:noProof/>
            <w:webHidden/>
          </w:rPr>
          <w:instrText xml:space="preserve"> PAGEREF _Toc103691274 \h </w:instrText>
        </w:r>
        <w:r w:rsidRPr="00E15A3E">
          <w:rPr>
            <w:noProof/>
            <w:webHidden/>
          </w:rPr>
        </w:r>
        <w:r w:rsidRPr="00E15A3E">
          <w:rPr>
            <w:noProof/>
            <w:webHidden/>
          </w:rPr>
          <w:fldChar w:fldCharType="separate"/>
        </w:r>
        <w:r w:rsidRPr="00E15A3E">
          <w:rPr>
            <w:noProof/>
            <w:webHidden/>
          </w:rPr>
          <w:t>56</w:t>
        </w:r>
        <w:r w:rsidRPr="00E15A3E">
          <w:rPr>
            <w:noProof/>
            <w:webHidden/>
          </w:rPr>
          <w:fldChar w:fldCharType="end"/>
        </w:r>
      </w:hyperlink>
    </w:p>
    <w:p w14:paraId="39260459" w14:textId="51DA65FE" w:rsidR="00293D5F" w:rsidRPr="00E15A3E" w:rsidRDefault="00293D5F">
      <w:pPr>
        <w:pStyle w:val="TOC1"/>
        <w:rPr>
          <w:rFonts w:asciiTheme="minorHAnsi" w:eastAsiaTheme="minorEastAsia" w:hAnsiTheme="minorHAnsi" w:cstheme="minorBidi"/>
          <w:b w:val="0"/>
          <w:bCs w:val="0"/>
          <w:iCs w:val="0"/>
          <w:noProof/>
        </w:rPr>
      </w:pPr>
      <w:hyperlink w:anchor="_Toc103691275" w:history="1">
        <w:r w:rsidRPr="00E15A3E">
          <w:rPr>
            <w:rStyle w:val="Hyperlink"/>
            <w:noProof/>
            <w:lang w:bidi="th-TH"/>
          </w:rPr>
          <w:t>References</w:t>
        </w:r>
        <w:r w:rsidRPr="00E15A3E">
          <w:rPr>
            <w:noProof/>
            <w:webHidden/>
          </w:rPr>
          <w:tab/>
        </w:r>
        <w:r w:rsidRPr="00E15A3E">
          <w:rPr>
            <w:noProof/>
            <w:webHidden/>
          </w:rPr>
          <w:fldChar w:fldCharType="begin"/>
        </w:r>
        <w:r w:rsidRPr="00E15A3E">
          <w:rPr>
            <w:noProof/>
            <w:webHidden/>
          </w:rPr>
          <w:instrText xml:space="preserve"> PAGEREF _Toc103691275 \h </w:instrText>
        </w:r>
        <w:r w:rsidRPr="00E15A3E">
          <w:rPr>
            <w:noProof/>
            <w:webHidden/>
          </w:rPr>
        </w:r>
        <w:r w:rsidRPr="00E15A3E">
          <w:rPr>
            <w:noProof/>
            <w:webHidden/>
          </w:rPr>
          <w:fldChar w:fldCharType="separate"/>
        </w:r>
        <w:r w:rsidRPr="00E15A3E">
          <w:rPr>
            <w:noProof/>
            <w:webHidden/>
          </w:rPr>
          <w:t>58</w:t>
        </w:r>
        <w:r w:rsidRPr="00E15A3E">
          <w:rPr>
            <w:noProof/>
            <w:webHidden/>
          </w:rPr>
          <w:fldChar w:fldCharType="end"/>
        </w:r>
      </w:hyperlink>
    </w:p>
    <w:p w14:paraId="02818A06" w14:textId="4305F5DC" w:rsidR="00293D5F" w:rsidRPr="00E15A3E" w:rsidRDefault="00293D5F">
      <w:pPr>
        <w:pStyle w:val="TOC1"/>
        <w:rPr>
          <w:rFonts w:asciiTheme="minorHAnsi" w:eastAsiaTheme="minorEastAsia" w:hAnsiTheme="minorHAnsi" w:cstheme="minorBidi"/>
          <w:b w:val="0"/>
          <w:bCs w:val="0"/>
          <w:iCs w:val="0"/>
          <w:noProof/>
        </w:rPr>
      </w:pPr>
      <w:hyperlink w:anchor="_Toc103691276" w:history="1">
        <w:r w:rsidRPr="00E15A3E">
          <w:rPr>
            <w:rStyle w:val="Hyperlink"/>
            <w:noProof/>
            <w:lang w:bidi="th-TH"/>
          </w:rPr>
          <w:t>Annex A: EGRP II MEL Indicator Reporting</w:t>
        </w:r>
        <w:r w:rsidRPr="00E15A3E">
          <w:rPr>
            <w:noProof/>
            <w:webHidden/>
          </w:rPr>
          <w:tab/>
        </w:r>
        <w:r w:rsidRPr="00E15A3E">
          <w:rPr>
            <w:noProof/>
            <w:webHidden/>
          </w:rPr>
          <w:fldChar w:fldCharType="begin"/>
        </w:r>
        <w:r w:rsidRPr="00E15A3E">
          <w:rPr>
            <w:noProof/>
            <w:webHidden/>
          </w:rPr>
          <w:instrText xml:space="preserve"> PAGEREF _Toc103691276 \h </w:instrText>
        </w:r>
        <w:r w:rsidRPr="00E15A3E">
          <w:rPr>
            <w:noProof/>
            <w:webHidden/>
          </w:rPr>
        </w:r>
        <w:r w:rsidRPr="00E15A3E">
          <w:rPr>
            <w:noProof/>
            <w:webHidden/>
          </w:rPr>
          <w:fldChar w:fldCharType="separate"/>
        </w:r>
        <w:r w:rsidRPr="00E15A3E">
          <w:rPr>
            <w:noProof/>
            <w:webHidden/>
          </w:rPr>
          <w:t>59</w:t>
        </w:r>
        <w:r w:rsidRPr="00E15A3E">
          <w:rPr>
            <w:noProof/>
            <w:webHidden/>
          </w:rPr>
          <w:fldChar w:fldCharType="end"/>
        </w:r>
      </w:hyperlink>
    </w:p>
    <w:p w14:paraId="53961EE1" w14:textId="3E98CACB" w:rsidR="00AA4629" w:rsidRPr="00E15A3E" w:rsidRDefault="00FD42FA" w:rsidP="005D627A">
      <w:pPr>
        <w:spacing w:before="120" w:line="264" w:lineRule="auto"/>
      </w:pPr>
      <w:r w:rsidRPr="00E15A3E">
        <w:rPr>
          <w:rFonts w:asciiTheme="majorBidi" w:hAnsiTheme="majorBidi" w:cstheme="majorBidi"/>
        </w:rPr>
        <w:fldChar w:fldCharType="end"/>
      </w:r>
      <w:r w:rsidR="00AA4629" w:rsidRPr="00E15A3E">
        <w:br w:type="page"/>
      </w:r>
    </w:p>
    <w:p w14:paraId="091B442B" w14:textId="77777777" w:rsidR="00CA3F0D" w:rsidRPr="00E15A3E" w:rsidRDefault="00CA3F0D" w:rsidP="005D627A">
      <w:pPr>
        <w:pStyle w:val="Heading1nonumbering"/>
        <w:widowControl w:val="0"/>
        <w:spacing w:before="120" w:line="264" w:lineRule="auto"/>
      </w:pPr>
      <w:bookmarkStart w:id="4" w:name="_Toc77709814"/>
      <w:bookmarkStart w:id="5" w:name="_Toc79155249"/>
      <w:bookmarkStart w:id="6" w:name="_Toc103691227"/>
      <w:r w:rsidRPr="00E15A3E">
        <w:lastRenderedPageBreak/>
        <w:t>List of Tables</w:t>
      </w:r>
      <w:bookmarkEnd w:id="3"/>
      <w:bookmarkEnd w:id="4"/>
      <w:bookmarkEnd w:id="5"/>
      <w:bookmarkEnd w:id="6"/>
    </w:p>
    <w:p w14:paraId="087EB848" w14:textId="34F79EA4" w:rsidR="00EF35A9" w:rsidRPr="00E15A3E" w:rsidRDefault="00435573">
      <w:pPr>
        <w:pStyle w:val="TableofFigures"/>
        <w:rPr>
          <w:rFonts w:asciiTheme="minorHAnsi" w:eastAsiaTheme="minorEastAsia" w:hAnsiTheme="minorHAnsi" w:cstheme="minorBidi"/>
          <w:szCs w:val="24"/>
          <w:lang w:bidi="ar-SA"/>
        </w:rPr>
      </w:pPr>
      <w:r w:rsidRPr="00E15A3E">
        <w:rPr>
          <w:rFonts w:eastAsia="Times New Roman" w:cs="Times New Roman"/>
          <w:b/>
          <w:noProof w:val="0"/>
          <w:sz w:val="22"/>
        </w:rPr>
        <w:fldChar w:fldCharType="begin"/>
      </w:r>
      <w:r w:rsidRPr="00E15A3E">
        <w:rPr>
          <w:rFonts w:eastAsia="Times New Roman" w:cs="Times New Roman"/>
          <w:b/>
          <w:noProof w:val="0"/>
        </w:rPr>
        <w:instrText xml:space="preserve"> TOC \h \z \c "Table" </w:instrText>
      </w:r>
      <w:r w:rsidRPr="00E15A3E">
        <w:rPr>
          <w:rFonts w:eastAsia="Times New Roman" w:cs="Times New Roman"/>
          <w:b/>
          <w:noProof w:val="0"/>
          <w:sz w:val="22"/>
        </w:rPr>
        <w:fldChar w:fldCharType="separate"/>
      </w:r>
      <w:hyperlink w:anchor="_Toc103691301" w:history="1">
        <w:r w:rsidR="00EF35A9" w:rsidRPr="00E15A3E">
          <w:rPr>
            <w:rStyle w:val="Hyperlink"/>
            <w:lang w:bidi="ne-NP"/>
          </w:rPr>
          <w:t>Table 1:</w:t>
        </w:r>
        <w:r w:rsidR="00EF35A9" w:rsidRPr="00E15A3E">
          <w:rPr>
            <w:rFonts w:asciiTheme="minorHAnsi" w:eastAsiaTheme="minorEastAsia" w:hAnsiTheme="minorHAnsi" w:cstheme="minorBidi"/>
            <w:szCs w:val="24"/>
            <w:lang w:bidi="ar-SA"/>
          </w:rPr>
          <w:tab/>
        </w:r>
        <w:r w:rsidR="00EF35A9" w:rsidRPr="00E15A3E">
          <w:rPr>
            <w:rStyle w:val="Hyperlink"/>
            <w:lang w:bidi="ne-NP"/>
          </w:rPr>
          <w:t>Program impact on student reading proficiency levels, by grade</w:t>
        </w:r>
        <w:r w:rsidR="00EF35A9" w:rsidRPr="00E15A3E">
          <w:rPr>
            <w:webHidden/>
          </w:rPr>
          <w:tab/>
        </w:r>
        <w:r w:rsidR="00EF35A9" w:rsidRPr="00E15A3E">
          <w:rPr>
            <w:webHidden/>
          </w:rPr>
          <w:fldChar w:fldCharType="begin"/>
        </w:r>
        <w:r w:rsidR="00EF35A9" w:rsidRPr="00E15A3E">
          <w:rPr>
            <w:webHidden/>
          </w:rPr>
          <w:instrText xml:space="preserve"> PAGEREF _Toc103691301 \h </w:instrText>
        </w:r>
        <w:r w:rsidR="00EF35A9" w:rsidRPr="00E15A3E">
          <w:rPr>
            <w:webHidden/>
          </w:rPr>
        </w:r>
        <w:r w:rsidR="00EF35A9" w:rsidRPr="00E15A3E">
          <w:rPr>
            <w:webHidden/>
          </w:rPr>
          <w:fldChar w:fldCharType="separate"/>
        </w:r>
        <w:r w:rsidR="00EF35A9" w:rsidRPr="00E15A3E">
          <w:rPr>
            <w:webHidden/>
          </w:rPr>
          <w:t>2</w:t>
        </w:r>
        <w:r w:rsidR="00EF35A9" w:rsidRPr="00E15A3E">
          <w:rPr>
            <w:webHidden/>
          </w:rPr>
          <w:fldChar w:fldCharType="end"/>
        </w:r>
      </w:hyperlink>
    </w:p>
    <w:p w14:paraId="007044B4" w14:textId="38A246D3" w:rsidR="00EF35A9" w:rsidRPr="00E15A3E" w:rsidRDefault="00EF35A9">
      <w:pPr>
        <w:pStyle w:val="TableofFigures"/>
        <w:rPr>
          <w:rFonts w:asciiTheme="minorHAnsi" w:eastAsiaTheme="minorEastAsia" w:hAnsiTheme="minorHAnsi" w:cstheme="minorBidi"/>
          <w:szCs w:val="24"/>
          <w:lang w:bidi="ar-SA"/>
        </w:rPr>
      </w:pPr>
      <w:hyperlink w:anchor="_Toc103691302" w:history="1">
        <w:r w:rsidRPr="00E15A3E">
          <w:rPr>
            <w:rStyle w:val="Hyperlink"/>
            <w:lang w:bidi="ne-NP"/>
          </w:rPr>
          <w:t>Table 2:</w:t>
        </w:r>
        <w:r w:rsidRPr="00E15A3E">
          <w:rPr>
            <w:rFonts w:asciiTheme="minorHAnsi" w:eastAsiaTheme="minorEastAsia" w:hAnsiTheme="minorHAnsi" w:cstheme="minorBidi"/>
            <w:szCs w:val="24"/>
            <w:lang w:bidi="ar-SA"/>
          </w:rPr>
          <w:tab/>
        </w:r>
        <w:r w:rsidRPr="00E15A3E">
          <w:rPr>
            <w:rStyle w:val="Hyperlink"/>
            <w:lang w:bidi="ne-NP"/>
          </w:rPr>
          <w:t>Program impact on student reading proficiency levels, overall intervention, by sex and grade</w:t>
        </w:r>
        <w:r w:rsidRPr="00E15A3E">
          <w:rPr>
            <w:webHidden/>
          </w:rPr>
          <w:tab/>
        </w:r>
        <w:r w:rsidRPr="00E15A3E">
          <w:rPr>
            <w:webHidden/>
          </w:rPr>
          <w:fldChar w:fldCharType="begin"/>
        </w:r>
        <w:r w:rsidRPr="00E15A3E">
          <w:rPr>
            <w:webHidden/>
          </w:rPr>
          <w:instrText xml:space="preserve"> PAGEREF _Toc103691302 \h </w:instrText>
        </w:r>
        <w:r w:rsidRPr="00E15A3E">
          <w:rPr>
            <w:webHidden/>
          </w:rPr>
        </w:r>
        <w:r w:rsidRPr="00E15A3E">
          <w:rPr>
            <w:webHidden/>
          </w:rPr>
          <w:fldChar w:fldCharType="separate"/>
        </w:r>
        <w:r w:rsidRPr="00E15A3E">
          <w:rPr>
            <w:webHidden/>
          </w:rPr>
          <w:t>2</w:t>
        </w:r>
        <w:r w:rsidRPr="00E15A3E">
          <w:rPr>
            <w:webHidden/>
          </w:rPr>
          <w:fldChar w:fldCharType="end"/>
        </w:r>
      </w:hyperlink>
    </w:p>
    <w:p w14:paraId="6E0856C0" w14:textId="65D8DB11" w:rsidR="00EF35A9" w:rsidRPr="00E15A3E" w:rsidRDefault="00EF35A9">
      <w:pPr>
        <w:pStyle w:val="TableofFigures"/>
        <w:rPr>
          <w:rFonts w:asciiTheme="minorHAnsi" w:eastAsiaTheme="minorEastAsia" w:hAnsiTheme="minorHAnsi" w:cstheme="minorBidi"/>
          <w:szCs w:val="24"/>
          <w:lang w:bidi="ar-SA"/>
        </w:rPr>
      </w:pPr>
      <w:hyperlink w:anchor="_Toc103691303" w:history="1">
        <w:r w:rsidRPr="00E15A3E">
          <w:rPr>
            <w:rStyle w:val="Hyperlink"/>
            <w:lang w:bidi="ne-NP"/>
          </w:rPr>
          <w:t>Table 3:</w:t>
        </w:r>
        <w:r w:rsidRPr="00E15A3E">
          <w:rPr>
            <w:rFonts w:asciiTheme="minorHAnsi" w:eastAsiaTheme="minorEastAsia" w:hAnsiTheme="minorHAnsi" w:cstheme="minorBidi"/>
            <w:szCs w:val="24"/>
            <w:lang w:bidi="ar-SA"/>
          </w:rPr>
          <w:tab/>
        </w:r>
        <w:r w:rsidRPr="00E15A3E">
          <w:rPr>
            <w:rStyle w:val="Hyperlink"/>
            <w:lang w:bidi="ne-NP"/>
          </w:rPr>
          <w:t>Program impact on student reading proficiency levels, COVID-19 response intervention, by sex and grade</w:t>
        </w:r>
        <w:r w:rsidRPr="00E15A3E">
          <w:rPr>
            <w:webHidden/>
          </w:rPr>
          <w:tab/>
        </w:r>
        <w:r w:rsidRPr="00E15A3E">
          <w:rPr>
            <w:webHidden/>
          </w:rPr>
          <w:fldChar w:fldCharType="begin"/>
        </w:r>
        <w:r w:rsidRPr="00E15A3E">
          <w:rPr>
            <w:webHidden/>
          </w:rPr>
          <w:instrText xml:space="preserve"> PAGEREF _Toc103691303 \h </w:instrText>
        </w:r>
        <w:r w:rsidRPr="00E15A3E">
          <w:rPr>
            <w:webHidden/>
          </w:rPr>
        </w:r>
        <w:r w:rsidRPr="00E15A3E">
          <w:rPr>
            <w:webHidden/>
          </w:rPr>
          <w:fldChar w:fldCharType="separate"/>
        </w:r>
        <w:r w:rsidRPr="00E15A3E">
          <w:rPr>
            <w:webHidden/>
          </w:rPr>
          <w:t>3</w:t>
        </w:r>
        <w:r w:rsidRPr="00E15A3E">
          <w:rPr>
            <w:webHidden/>
          </w:rPr>
          <w:fldChar w:fldCharType="end"/>
        </w:r>
      </w:hyperlink>
    </w:p>
    <w:p w14:paraId="50F4E7C8" w14:textId="6F8DAF65" w:rsidR="00EF35A9" w:rsidRPr="00E15A3E" w:rsidRDefault="00EF35A9">
      <w:pPr>
        <w:pStyle w:val="TableofFigures"/>
        <w:rPr>
          <w:rFonts w:asciiTheme="minorHAnsi" w:eastAsiaTheme="minorEastAsia" w:hAnsiTheme="minorHAnsi" w:cstheme="minorBidi"/>
          <w:szCs w:val="24"/>
          <w:lang w:bidi="ar-SA"/>
        </w:rPr>
      </w:pPr>
      <w:hyperlink w:anchor="_Toc103691304" w:history="1">
        <w:r w:rsidRPr="00E15A3E">
          <w:rPr>
            <w:rStyle w:val="Hyperlink"/>
            <w:lang w:bidi="ne-NP"/>
          </w:rPr>
          <w:t>Table 4:</w:t>
        </w:r>
        <w:r w:rsidRPr="00E15A3E">
          <w:rPr>
            <w:rFonts w:asciiTheme="minorHAnsi" w:eastAsiaTheme="minorEastAsia" w:hAnsiTheme="minorHAnsi" w:cstheme="minorBidi"/>
            <w:szCs w:val="24"/>
            <w:lang w:bidi="ar-SA"/>
          </w:rPr>
          <w:tab/>
        </w:r>
        <w:r w:rsidRPr="00E15A3E">
          <w:rPr>
            <w:rStyle w:val="Hyperlink"/>
            <w:lang w:bidi="ne-NP"/>
          </w:rPr>
          <w:t>Value-added impact of the COVID-19 response intervention on student reading proficiency levels, by grade</w:t>
        </w:r>
        <w:r w:rsidRPr="00E15A3E">
          <w:rPr>
            <w:webHidden/>
          </w:rPr>
          <w:tab/>
        </w:r>
        <w:r w:rsidRPr="00E15A3E">
          <w:rPr>
            <w:webHidden/>
          </w:rPr>
          <w:fldChar w:fldCharType="begin"/>
        </w:r>
        <w:r w:rsidRPr="00E15A3E">
          <w:rPr>
            <w:webHidden/>
          </w:rPr>
          <w:instrText xml:space="preserve"> PAGEREF _Toc103691304 \h </w:instrText>
        </w:r>
        <w:r w:rsidRPr="00E15A3E">
          <w:rPr>
            <w:webHidden/>
          </w:rPr>
        </w:r>
        <w:r w:rsidRPr="00E15A3E">
          <w:rPr>
            <w:webHidden/>
          </w:rPr>
          <w:fldChar w:fldCharType="separate"/>
        </w:r>
        <w:r w:rsidRPr="00E15A3E">
          <w:rPr>
            <w:webHidden/>
          </w:rPr>
          <w:t>6</w:t>
        </w:r>
        <w:r w:rsidRPr="00E15A3E">
          <w:rPr>
            <w:webHidden/>
          </w:rPr>
          <w:fldChar w:fldCharType="end"/>
        </w:r>
      </w:hyperlink>
    </w:p>
    <w:p w14:paraId="5E6CB58D" w14:textId="099EA724" w:rsidR="00EF35A9" w:rsidRPr="00E15A3E" w:rsidRDefault="00EF35A9">
      <w:pPr>
        <w:pStyle w:val="TableofFigures"/>
        <w:rPr>
          <w:rFonts w:asciiTheme="minorHAnsi" w:eastAsiaTheme="minorEastAsia" w:hAnsiTheme="minorHAnsi" w:cstheme="minorBidi"/>
          <w:szCs w:val="24"/>
          <w:lang w:bidi="ar-SA"/>
        </w:rPr>
      </w:pPr>
      <w:hyperlink w:anchor="_Toc103691305" w:history="1">
        <w:r w:rsidRPr="00E15A3E">
          <w:rPr>
            <w:rStyle w:val="Hyperlink"/>
            <w:lang w:bidi="ne-NP"/>
          </w:rPr>
          <w:t>Table 5:</w:t>
        </w:r>
        <w:r w:rsidRPr="00E15A3E">
          <w:rPr>
            <w:rFonts w:asciiTheme="minorHAnsi" w:eastAsiaTheme="minorEastAsia" w:hAnsiTheme="minorHAnsi" w:cstheme="minorBidi"/>
            <w:szCs w:val="24"/>
            <w:lang w:bidi="ar-SA"/>
          </w:rPr>
          <w:tab/>
        </w:r>
        <w:r w:rsidRPr="00E15A3E">
          <w:rPr>
            <w:rStyle w:val="Hyperlink"/>
            <w:lang w:bidi="ne-NP"/>
          </w:rPr>
          <w:t>EGRP II-supported interventions</w:t>
        </w:r>
        <w:r w:rsidRPr="00E15A3E">
          <w:rPr>
            <w:webHidden/>
          </w:rPr>
          <w:tab/>
        </w:r>
        <w:r w:rsidRPr="00E15A3E">
          <w:rPr>
            <w:webHidden/>
          </w:rPr>
          <w:fldChar w:fldCharType="begin"/>
        </w:r>
        <w:r w:rsidRPr="00E15A3E">
          <w:rPr>
            <w:webHidden/>
          </w:rPr>
          <w:instrText xml:space="preserve"> PAGEREF _Toc103691305 \h </w:instrText>
        </w:r>
        <w:r w:rsidRPr="00E15A3E">
          <w:rPr>
            <w:webHidden/>
          </w:rPr>
        </w:r>
        <w:r w:rsidRPr="00E15A3E">
          <w:rPr>
            <w:webHidden/>
          </w:rPr>
          <w:fldChar w:fldCharType="separate"/>
        </w:r>
        <w:r w:rsidRPr="00E15A3E">
          <w:rPr>
            <w:webHidden/>
          </w:rPr>
          <w:t>11</w:t>
        </w:r>
        <w:r w:rsidRPr="00E15A3E">
          <w:rPr>
            <w:webHidden/>
          </w:rPr>
          <w:fldChar w:fldCharType="end"/>
        </w:r>
      </w:hyperlink>
    </w:p>
    <w:p w14:paraId="0B7DD085" w14:textId="4406C2A0" w:rsidR="00EF35A9" w:rsidRPr="00E15A3E" w:rsidRDefault="00EF35A9">
      <w:pPr>
        <w:pStyle w:val="TableofFigures"/>
        <w:rPr>
          <w:rFonts w:asciiTheme="minorHAnsi" w:eastAsiaTheme="minorEastAsia" w:hAnsiTheme="minorHAnsi" w:cstheme="minorBidi"/>
          <w:szCs w:val="24"/>
          <w:lang w:bidi="ar-SA"/>
        </w:rPr>
      </w:pPr>
      <w:hyperlink w:anchor="_Toc103691306" w:history="1">
        <w:r w:rsidRPr="00E15A3E">
          <w:rPr>
            <w:rStyle w:val="Hyperlink"/>
            <w:lang w:bidi="ne-NP"/>
          </w:rPr>
          <w:t>Table 6:</w:t>
        </w:r>
        <w:r w:rsidRPr="00E15A3E">
          <w:rPr>
            <w:rFonts w:asciiTheme="minorHAnsi" w:eastAsiaTheme="minorEastAsia" w:hAnsiTheme="minorHAnsi" w:cstheme="minorBidi"/>
            <w:szCs w:val="24"/>
            <w:lang w:bidi="ar-SA"/>
          </w:rPr>
          <w:tab/>
        </w:r>
        <w:r w:rsidRPr="00E15A3E">
          <w:rPr>
            <w:rStyle w:val="Hyperlink"/>
            <w:lang w:bidi="ne-NP"/>
          </w:rPr>
          <w:t>Baseline and endline study sample sizes</w:t>
        </w:r>
        <w:r w:rsidRPr="00E15A3E">
          <w:rPr>
            <w:webHidden/>
          </w:rPr>
          <w:tab/>
        </w:r>
        <w:r w:rsidRPr="00E15A3E">
          <w:rPr>
            <w:webHidden/>
          </w:rPr>
          <w:fldChar w:fldCharType="begin"/>
        </w:r>
        <w:r w:rsidRPr="00E15A3E">
          <w:rPr>
            <w:webHidden/>
          </w:rPr>
          <w:instrText xml:space="preserve"> PAGEREF _Toc103691306 \h </w:instrText>
        </w:r>
        <w:r w:rsidRPr="00E15A3E">
          <w:rPr>
            <w:webHidden/>
          </w:rPr>
        </w:r>
        <w:r w:rsidRPr="00E15A3E">
          <w:rPr>
            <w:webHidden/>
          </w:rPr>
          <w:fldChar w:fldCharType="separate"/>
        </w:r>
        <w:r w:rsidRPr="00E15A3E">
          <w:rPr>
            <w:webHidden/>
          </w:rPr>
          <w:t>1</w:t>
        </w:r>
        <w:r w:rsidRPr="00E15A3E">
          <w:rPr>
            <w:webHidden/>
          </w:rPr>
          <w:fldChar w:fldCharType="end"/>
        </w:r>
      </w:hyperlink>
    </w:p>
    <w:p w14:paraId="74B5402D" w14:textId="52AAC661" w:rsidR="00EF35A9" w:rsidRPr="00E15A3E" w:rsidRDefault="00EF35A9">
      <w:pPr>
        <w:pStyle w:val="TableofFigures"/>
        <w:rPr>
          <w:rFonts w:asciiTheme="minorHAnsi" w:eastAsiaTheme="minorEastAsia" w:hAnsiTheme="minorHAnsi" w:cstheme="minorBidi"/>
          <w:szCs w:val="24"/>
          <w:lang w:bidi="ar-SA"/>
        </w:rPr>
      </w:pPr>
      <w:hyperlink w:anchor="_Toc103691307" w:history="1">
        <w:r w:rsidRPr="00E15A3E">
          <w:rPr>
            <w:rStyle w:val="Hyperlink"/>
            <w:lang w:bidi="ne-NP"/>
          </w:rPr>
          <w:t>Table 7:</w:t>
        </w:r>
        <w:r w:rsidRPr="00E15A3E">
          <w:rPr>
            <w:rFonts w:asciiTheme="minorHAnsi" w:eastAsiaTheme="minorEastAsia" w:hAnsiTheme="minorHAnsi" w:cstheme="minorBidi"/>
            <w:szCs w:val="24"/>
            <w:lang w:bidi="ar-SA"/>
          </w:rPr>
          <w:tab/>
        </w:r>
        <w:r w:rsidRPr="00E15A3E">
          <w:rPr>
            <w:rStyle w:val="Hyperlink"/>
            <w:lang w:bidi="ne-NP"/>
          </w:rPr>
          <w:t>Description of grade 2 CB-EGRA assessment tool</w:t>
        </w:r>
        <w:r w:rsidRPr="00E15A3E">
          <w:rPr>
            <w:webHidden/>
          </w:rPr>
          <w:tab/>
        </w:r>
        <w:r w:rsidRPr="00E15A3E">
          <w:rPr>
            <w:webHidden/>
          </w:rPr>
          <w:fldChar w:fldCharType="begin"/>
        </w:r>
        <w:r w:rsidRPr="00E15A3E">
          <w:rPr>
            <w:webHidden/>
          </w:rPr>
          <w:instrText xml:space="preserve"> PAGEREF _Toc103691307 \h </w:instrText>
        </w:r>
        <w:r w:rsidRPr="00E15A3E">
          <w:rPr>
            <w:webHidden/>
          </w:rPr>
        </w:r>
        <w:r w:rsidRPr="00E15A3E">
          <w:rPr>
            <w:webHidden/>
          </w:rPr>
          <w:fldChar w:fldCharType="separate"/>
        </w:r>
        <w:r w:rsidRPr="00E15A3E">
          <w:rPr>
            <w:webHidden/>
          </w:rPr>
          <w:t>2</w:t>
        </w:r>
        <w:r w:rsidRPr="00E15A3E">
          <w:rPr>
            <w:webHidden/>
          </w:rPr>
          <w:fldChar w:fldCharType="end"/>
        </w:r>
      </w:hyperlink>
    </w:p>
    <w:p w14:paraId="686BF196" w14:textId="326D33BA" w:rsidR="00EF35A9" w:rsidRPr="00E15A3E" w:rsidRDefault="00EF35A9">
      <w:pPr>
        <w:pStyle w:val="TableofFigures"/>
        <w:rPr>
          <w:rFonts w:asciiTheme="minorHAnsi" w:eastAsiaTheme="minorEastAsia" w:hAnsiTheme="minorHAnsi" w:cstheme="minorBidi"/>
          <w:szCs w:val="24"/>
          <w:lang w:bidi="ar-SA"/>
        </w:rPr>
      </w:pPr>
      <w:hyperlink w:anchor="_Toc103691308" w:history="1">
        <w:r w:rsidRPr="00E15A3E">
          <w:rPr>
            <w:rStyle w:val="Hyperlink"/>
            <w:lang w:bidi="ne-NP"/>
          </w:rPr>
          <w:t>Table 8:</w:t>
        </w:r>
        <w:r w:rsidRPr="00E15A3E">
          <w:rPr>
            <w:rFonts w:asciiTheme="minorHAnsi" w:eastAsiaTheme="minorEastAsia" w:hAnsiTheme="minorHAnsi" w:cstheme="minorBidi"/>
            <w:szCs w:val="24"/>
            <w:lang w:bidi="ar-SA"/>
          </w:rPr>
          <w:tab/>
        </w:r>
        <w:r w:rsidRPr="00E15A3E">
          <w:rPr>
            <w:rStyle w:val="Hyperlink"/>
            <w:lang w:bidi="ne-NP"/>
          </w:rPr>
          <w:t>Description of grade 3 CB-EGRA assessment tool</w:t>
        </w:r>
        <w:r w:rsidRPr="00E15A3E">
          <w:rPr>
            <w:webHidden/>
          </w:rPr>
          <w:tab/>
        </w:r>
        <w:r w:rsidRPr="00E15A3E">
          <w:rPr>
            <w:webHidden/>
          </w:rPr>
          <w:fldChar w:fldCharType="begin"/>
        </w:r>
        <w:r w:rsidRPr="00E15A3E">
          <w:rPr>
            <w:webHidden/>
          </w:rPr>
          <w:instrText xml:space="preserve"> PAGEREF _Toc103691308 \h </w:instrText>
        </w:r>
        <w:r w:rsidRPr="00E15A3E">
          <w:rPr>
            <w:webHidden/>
          </w:rPr>
        </w:r>
        <w:r w:rsidRPr="00E15A3E">
          <w:rPr>
            <w:webHidden/>
          </w:rPr>
          <w:fldChar w:fldCharType="separate"/>
        </w:r>
        <w:r w:rsidRPr="00E15A3E">
          <w:rPr>
            <w:webHidden/>
          </w:rPr>
          <w:t>3</w:t>
        </w:r>
        <w:r w:rsidRPr="00E15A3E">
          <w:rPr>
            <w:webHidden/>
          </w:rPr>
          <w:fldChar w:fldCharType="end"/>
        </w:r>
      </w:hyperlink>
    </w:p>
    <w:p w14:paraId="101FEF6C" w14:textId="3C42647B" w:rsidR="00EF35A9" w:rsidRPr="00E15A3E" w:rsidRDefault="00EF35A9">
      <w:pPr>
        <w:pStyle w:val="TableofFigures"/>
        <w:rPr>
          <w:rFonts w:asciiTheme="minorHAnsi" w:eastAsiaTheme="minorEastAsia" w:hAnsiTheme="minorHAnsi" w:cstheme="minorBidi"/>
          <w:szCs w:val="24"/>
          <w:lang w:bidi="ar-SA"/>
        </w:rPr>
      </w:pPr>
      <w:hyperlink w:anchor="_Toc103691309" w:history="1">
        <w:r w:rsidRPr="00E15A3E">
          <w:rPr>
            <w:rStyle w:val="Hyperlink"/>
            <w:lang w:bidi="ne-NP"/>
          </w:rPr>
          <w:t>Table 9:</w:t>
        </w:r>
        <w:r w:rsidRPr="00E15A3E">
          <w:rPr>
            <w:rFonts w:asciiTheme="minorHAnsi" w:eastAsiaTheme="minorEastAsia" w:hAnsiTheme="minorHAnsi" w:cstheme="minorBidi"/>
            <w:szCs w:val="24"/>
            <w:lang w:bidi="ar-SA"/>
          </w:rPr>
          <w:tab/>
        </w:r>
        <w:r w:rsidRPr="00E15A3E">
          <w:rPr>
            <w:rStyle w:val="Hyperlink"/>
            <w:lang w:bidi="ne-NP"/>
          </w:rPr>
          <w:t>Change in average item scores for the grade 2 letter/matra identification subtask</w:t>
        </w:r>
        <w:r w:rsidRPr="00E15A3E">
          <w:rPr>
            <w:webHidden/>
          </w:rPr>
          <w:tab/>
        </w:r>
        <w:r w:rsidRPr="00E15A3E">
          <w:rPr>
            <w:webHidden/>
          </w:rPr>
          <w:fldChar w:fldCharType="begin"/>
        </w:r>
        <w:r w:rsidRPr="00E15A3E">
          <w:rPr>
            <w:webHidden/>
          </w:rPr>
          <w:instrText xml:space="preserve"> PAGEREF _Toc103691309 \h </w:instrText>
        </w:r>
        <w:r w:rsidRPr="00E15A3E">
          <w:rPr>
            <w:webHidden/>
          </w:rPr>
        </w:r>
        <w:r w:rsidRPr="00E15A3E">
          <w:rPr>
            <w:webHidden/>
          </w:rPr>
          <w:fldChar w:fldCharType="separate"/>
        </w:r>
        <w:r w:rsidRPr="00E15A3E">
          <w:rPr>
            <w:webHidden/>
          </w:rPr>
          <w:t>11</w:t>
        </w:r>
        <w:r w:rsidRPr="00E15A3E">
          <w:rPr>
            <w:webHidden/>
          </w:rPr>
          <w:fldChar w:fldCharType="end"/>
        </w:r>
      </w:hyperlink>
    </w:p>
    <w:p w14:paraId="3430B33D" w14:textId="2EFEE953" w:rsidR="00EF35A9" w:rsidRPr="00E15A3E" w:rsidRDefault="00EF35A9">
      <w:pPr>
        <w:pStyle w:val="TableofFigures"/>
        <w:rPr>
          <w:rFonts w:asciiTheme="minorHAnsi" w:eastAsiaTheme="minorEastAsia" w:hAnsiTheme="minorHAnsi" w:cstheme="minorBidi"/>
          <w:szCs w:val="24"/>
          <w:lang w:bidi="ar-SA"/>
        </w:rPr>
      </w:pPr>
      <w:hyperlink w:anchor="_Toc103691310" w:history="1">
        <w:r w:rsidRPr="00E15A3E">
          <w:rPr>
            <w:rStyle w:val="Hyperlink"/>
            <w:lang w:bidi="ne-NP"/>
          </w:rPr>
          <w:t>Table 10:</w:t>
        </w:r>
        <w:r w:rsidRPr="00E15A3E">
          <w:rPr>
            <w:rFonts w:asciiTheme="minorHAnsi" w:eastAsiaTheme="minorEastAsia" w:hAnsiTheme="minorHAnsi" w:cstheme="minorBidi"/>
            <w:szCs w:val="24"/>
            <w:lang w:bidi="ar-SA"/>
          </w:rPr>
          <w:tab/>
        </w:r>
        <w:r w:rsidRPr="00E15A3E">
          <w:rPr>
            <w:rStyle w:val="Hyperlink"/>
            <w:lang w:bidi="ne-NP"/>
          </w:rPr>
          <w:t>Average item scores for the grade 2 word and sentence reading subtask</w:t>
        </w:r>
        <w:r w:rsidRPr="00E15A3E">
          <w:rPr>
            <w:webHidden/>
          </w:rPr>
          <w:tab/>
        </w:r>
        <w:r w:rsidRPr="00E15A3E">
          <w:rPr>
            <w:webHidden/>
          </w:rPr>
          <w:fldChar w:fldCharType="begin"/>
        </w:r>
        <w:r w:rsidRPr="00E15A3E">
          <w:rPr>
            <w:webHidden/>
          </w:rPr>
          <w:instrText xml:space="preserve"> PAGEREF _Toc103691310 \h </w:instrText>
        </w:r>
        <w:r w:rsidRPr="00E15A3E">
          <w:rPr>
            <w:webHidden/>
          </w:rPr>
        </w:r>
        <w:r w:rsidRPr="00E15A3E">
          <w:rPr>
            <w:webHidden/>
          </w:rPr>
          <w:fldChar w:fldCharType="separate"/>
        </w:r>
        <w:r w:rsidRPr="00E15A3E">
          <w:rPr>
            <w:webHidden/>
          </w:rPr>
          <w:t>13</w:t>
        </w:r>
        <w:r w:rsidRPr="00E15A3E">
          <w:rPr>
            <w:webHidden/>
          </w:rPr>
          <w:fldChar w:fldCharType="end"/>
        </w:r>
      </w:hyperlink>
    </w:p>
    <w:p w14:paraId="4B58FD0E" w14:textId="36CE75AE" w:rsidR="00EF35A9" w:rsidRPr="00E15A3E" w:rsidRDefault="00EF35A9">
      <w:pPr>
        <w:pStyle w:val="TableofFigures"/>
        <w:rPr>
          <w:rFonts w:asciiTheme="minorHAnsi" w:eastAsiaTheme="minorEastAsia" w:hAnsiTheme="minorHAnsi" w:cstheme="minorBidi"/>
          <w:szCs w:val="24"/>
          <w:lang w:bidi="ar-SA"/>
        </w:rPr>
      </w:pPr>
      <w:hyperlink w:anchor="_Toc103691311" w:history="1">
        <w:r w:rsidRPr="00E15A3E">
          <w:rPr>
            <w:rStyle w:val="Hyperlink"/>
            <w:lang w:bidi="ne-NP"/>
          </w:rPr>
          <w:t>Table 11:</w:t>
        </w:r>
        <w:r w:rsidRPr="00E15A3E">
          <w:rPr>
            <w:rFonts w:asciiTheme="minorHAnsi" w:eastAsiaTheme="minorEastAsia" w:hAnsiTheme="minorHAnsi" w:cstheme="minorBidi"/>
            <w:szCs w:val="24"/>
            <w:lang w:bidi="ar-SA"/>
          </w:rPr>
          <w:tab/>
        </w:r>
        <w:r w:rsidRPr="00E15A3E">
          <w:rPr>
            <w:rStyle w:val="Hyperlink"/>
            <w:lang w:bidi="ne-NP"/>
          </w:rPr>
          <w:t>Average item scores for the grade 2 vocabulary subtask</w:t>
        </w:r>
        <w:r w:rsidRPr="00E15A3E">
          <w:rPr>
            <w:webHidden/>
          </w:rPr>
          <w:tab/>
        </w:r>
        <w:r w:rsidRPr="00E15A3E">
          <w:rPr>
            <w:webHidden/>
          </w:rPr>
          <w:fldChar w:fldCharType="begin"/>
        </w:r>
        <w:r w:rsidRPr="00E15A3E">
          <w:rPr>
            <w:webHidden/>
          </w:rPr>
          <w:instrText xml:space="preserve"> PAGEREF _Toc103691311 \h </w:instrText>
        </w:r>
        <w:r w:rsidRPr="00E15A3E">
          <w:rPr>
            <w:webHidden/>
          </w:rPr>
        </w:r>
        <w:r w:rsidRPr="00E15A3E">
          <w:rPr>
            <w:webHidden/>
          </w:rPr>
          <w:fldChar w:fldCharType="separate"/>
        </w:r>
        <w:r w:rsidRPr="00E15A3E">
          <w:rPr>
            <w:webHidden/>
          </w:rPr>
          <w:t>15</w:t>
        </w:r>
        <w:r w:rsidRPr="00E15A3E">
          <w:rPr>
            <w:webHidden/>
          </w:rPr>
          <w:fldChar w:fldCharType="end"/>
        </w:r>
      </w:hyperlink>
    </w:p>
    <w:p w14:paraId="2FF0F062" w14:textId="347C0396" w:rsidR="00EF35A9" w:rsidRPr="00E15A3E" w:rsidRDefault="00EF35A9">
      <w:pPr>
        <w:pStyle w:val="TableofFigures"/>
        <w:rPr>
          <w:rFonts w:asciiTheme="minorHAnsi" w:eastAsiaTheme="minorEastAsia" w:hAnsiTheme="minorHAnsi" w:cstheme="minorBidi"/>
          <w:szCs w:val="24"/>
          <w:lang w:bidi="ar-SA"/>
        </w:rPr>
      </w:pPr>
      <w:hyperlink w:anchor="_Toc103691312" w:history="1">
        <w:r w:rsidRPr="00E15A3E">
          <w:rPr>
            <w:rStyle w:val="Hyperlink"/>
            <w:lang w:bidi="ne-NP"/>
          </w:rPr>
          <w:t>Table 12:</w:t>
        </w:r>
        <w:r w:rsidRPr="00E15A3E">
          <w:rPr>
            <w:rFonts w:asciiTheme="minorHAnsi" w:eastAsiaTheme="minorEastAsia" w:hAnsiTheme="minorHAnsi" w:cstheme="minorBidi"/>
            <w:szCs w:val="24"/>
            <w:lang w:bidi="ar-SA"/>
          </w:rPr>
          <w:tab/>
        </w:r>
        <w:r w:rsidRPr="00E15A3E">
          <w:rPr>
            <w:rStyle w:val="Hyperlink"/>
            <w:lang w:bidi="ne-NP"/>
          </w:rPr>
          <w:t>Average item scores for the grade 2 dictation subtask</w:t>
        </w:r>
        <w:r w:rsidRPr="00E15A3E">
          <w:rPr>
            <w:webHidden/>
          </w:rPr>
          <w:tab/>
        </w:r>
        <w:r w:rsidRPr="00E15A3E">
          <w:rPr>
            <w:webHidden/>
          </w:rPr>
          <w:fldChar w:fldCharType="begin"/>
        </w:r>
        <w:r w:rsidRPr="00E15A3E">
          <w:rPr>
            <w:webHidden/>
          </w:rPr>
          <w:instrText xml:space="preserve"> PAGEREF _Toc103691312 \h </w:instrText>
        </w:r>
        <w:r w:rsidRPr="00E15A3E">
          <w:rPr>
            <w:webHidden/>
          </w:rPr>
        </w:r>
        <w:r w:rsidRPr="00E15A3E">
          <w:rPr>
            <w:webHidden/>
          </w:rPr>
          <w:fldChar w:fldCharType="separate"/>
        </w:r>
        <w:r w:rsidRPr="00E15A3E">
          <w:rPr>
            <w:webHidden/>
          </w:rPr>
          <w:t>17</w:t>
        </w:r>
        <w:r w:rsidRPr="00E15A3E">
          <w:rPr>
            <w:webHidden/>
          </w:rPr>
          <w:fldChar w:fldCharType="end"/>
        </w:r>
      </w:hyperlink>
    </w:p>
    <w:p w14:paraId="4942A177" w14:textId="5B8DE584" w:rsidR="00EF35A9" w:rsidRPr="00E15A3E" w:rsidRDefault="00EF35A9">
      <w:pPr>
        <w:pStyle w:val="TableofFigures"/>
        <w:rPr>
          <w:rFonts w:asciiTheme="minorHAnsi" w:eastAsiaTheme="minorEastAsia" w:hAnsiTheme="minorHAnsi" w:cstheme="minorBidi"/>
          <w:szCs w:val="24"/>
          <w:lang w:bidi="ar-SA"/>
        </w:rPr>
      </w:pPr>
      <w:hyperlink w:anchor="_Toc103691313" w:history="1">
        <w:r w:rsidRPr="00E15A3E">
          <w:rPr>
            <w:rStyle w:val="Hyperlink"/>
            <w:lang w:bidi="ne-NP"/>
          </w:rPr>
          <w:t>Table 13:</w:t>
        </w:r>
        <w:r w:rsidRPr="00E15A3E">
          <w:rPr>
            <w:rFonts w:asciiTheme="minorHAnsi" w:eastAsiaTheme="minorEastAsia" w:hAnsiTheme="minorHAnsi" w:cstheme="minorBidi"/>
            <w:szCs w:val="24"/>
            <w:lang w:bidi="ar-SA"/>
          </w:rPr>
          <w:tab/>
        </w:r>
        <w:r w:rsidRPr="00E15A3E">
          <w:rPr>
            <w:rStyle w:val="Hyperlink"/>
            <w:lang w:bidi="ne-NP"/>
          </w:rPr>
          <w:t>Average item scores for the grade 2 listening comprehension subtask</w:t>
        </w:r>
        <w:r w:rsidRPr="00E15A3E">
          <w:rPr>
            <w:webHidden/>
          </w:rPr>
          <w:tab/>
        </w:r>
        <w:r w:rsidRPr="00E15A3E">
          <w:rPr>
            <w:webHidden/>
          </w:rPr>
          <w:fldChar w:fldCharType="begin"/>
        </w:r>
        <w:r w:rsidRPr="00E15A3E">
          <w:rPr>
            <w:webHidden/>
          </w:rPr>
          <w:instrText xml:space="preserve"> PAGEREF _Toc103691313 \h </w:instrText>
        </w:r>
        <w:r w:rsidRPr="00E15A3E">
          <w:rPr>
            <w:webHidden/>
          </w:rPr>
        </w:r>
        <w:r w:rsidRPr="00E15A3E">
          <w:rPr>
            <w:webHidden/>
          </w:rPr>
          <w:fldChar w:fldCharType="separate"/>
        </w:r>
        <w:r w:rsidRPr="00E15A3E">
          <w:rPr>
            <w:webHidden/>
          </w:rPr>
          <w:t>20</w:t>
        </w:r>
        <w:r w:rsidRPr="00E15A3E">
          <w:rPr>
            <w:webHidden/>
          </w:rPr>
          <w:fldChar w:fldCharType="end"/>
        </w:r>
      </w:hyperlink>
    </w:p>
    <w:p w14:paraId="1C391F1C" w14:textId="1B414CB6" w:rsidR="00EF35A9" w:rsidRPr="00E15A3E" w:rsidRDefault="00EF35A9">
      <w:pPr>
        <w:pStyle w:val="TableofFigures"/>
        <w:rPr>
          <w:rFonts w:asciiTheme="minorHAnsi" w:eastAsiaTheme="minorEastAsia" w:hAnsiTheme="minorHAnsi" w:cstheme="minorBidi"/>
          <w:szCs w:val="24"/>
          <w:lang w:bidi="ar-SA"/>
        </w:rPr>
      </w:pPr>
      <w:hyperlink w:anchor="_Toc103691314" w:history="1">
        <w:r w:rsidRPr="00E15A3E">
          <w:rPr>
            <w:rStyle w:val="Hyperlink"/>
            <w:lang w:bidi="ne-NP"/>
          </w:rPr>
          <w:t>Table 14:</w:t>
        </w:r>
        <w:r w:rsidRPr="00E15A3E">
          <w:rPr>
            <w:rFonts w:asciiTheme="minorHAnsi" w:eastAsiaTheme="minorEastAsia" w:hAnsiTheme="minorHAnsi" w:cstheme="minorBidi"/>
            <w:szCs w:val="24"/>
            <w:lang w:bidi="ar-SA"/>
          </w:rPr>
          <w:tab/>
        </w:r>
        <w:r w:rsidRPr="00E15A3E">
          <w:rPr>
            <w:rStyle w:val="Hyperlink"/>
            <w:lang w:bidi="ne-NP"/>
          </w:rPr>
          <w:t>Average item scores for the grade 2 reading comprehension subtask</w:t>
        </w:r>
        <w:r w:rsidRPr="00E15A3E">
          <w:rPr>
            <w:webHidden/>
          </w:rPr>
          <w:tab/>
        </w:r>
        <w:r w:rsidRPr="00E15A3E">
          <w:rPr>
            <w:webHidden/>
          </w:rPr>
          <w:fldChar w:fldCharType="begin"/>
        </w:r>
        <w:r w:rsidRPr="00E15A3E">
          <w:rPr>
            <w:webHidden/>
          </w:rPr>
          <w:instrText xml:space="preserve"> PAGEREF _Toc103691314 \h </w:instrText>
        </w:r>
        <w:r w:rsidRPr="00E15A3E">
          <w:rPr>
            <w:webHidden/>
          </w:rPr>
        </w:r>
        <w:r w:rsidRPr="00E15A3E">
          <w:rPr>
            <w:webHidden/>
          </w:rPr>
          <w:fldChar w:fldCharType="separate"/>
        </w:r>
        <w:r w:rsidRPr="00E15A3E">
          <w:rPr>
            <w:webHidden/>
          </w:rPr>
          <w:t>22</w:t>
        </w:r>
        <w:r w:rsidRPr="00E15A3E">
          <w:rPr>
            <w:webHidden/>
          </w:rPr>
          <w:fldChar w:fldCharType="end"/>
        </w:r>
      </w:hyperlink>
    </w:p>
    <w:p w14:paraId="566B3695" w14:textId="43349D43" w:rsidR="00EF35A9" w:rsidRPr="00E15A3E" w:rsidRDefault="00EF35A9">
      <w:pPr>
        <w:pStyle w:val="TableofFigures"/>
        <w:rPr>
          <w:rFonts w:asciiTheme="minorHAnsi" w:eastAsiaTheme="minorEastAsia" w:hAnsiTheme="minorHAnsi" w:cstheme="minorBidi"/>
          <w:szCs w:val="24"/>
          <w:lang w:bidi="ar-SA"/>
        </w:rPr>
      </w:pPr>
      <w:hyperlink w:anchor="_Toc103691315" w:history="1">
        <w:r w:rsidRPr="00E15A3E">
          <w:rPr>
            <w:rStyle w:val="Hyperlink"/>
            <w:lang w:bidi="ne-NP"/>
          </w:rPr>
          <w:t>Table 15:</w:t>
        </w:r>
        <w:r w:rsidRPr="00E15A3E">
          <w:rPr>
            <w:rFonts w:asciiTheme="minorHAnsi" w:eastAsiaTheme="minorEastAsia" w:hAnsiTheme="minorHAnsi" w:cstheme="minorBidi"/>
            <w:szCs w:val="24"/>
            <w:lang w:bidi="ar-SA"/>
          </w:rPr>
          <w:tab/>
        </w:r>
        <w:r w:rsidRPr="00E15A3E">
          <w:rPr>
            <w:rStyle w:val="Hyperlink"/>
            <w:lang w:bidi="ne-NP"/>
          </w:rPr>
          <w:t>Average item scores for the grade 2 calendar reading subtask</w:t>
        </w:r>
        <w:r w:rsidRPr="00E15A3E">
          <w:rPr>
            <w:webHidden/>
          </w:rPr>
          <w:tab/>
        </w:r>
        <w:r w:rsidRPr="00E15A3E">
          <w:rPr>
            <w:webHidden/>
          </w:rPr>
          <w:fldChar w:fldCharType="begin"/>
        </w:r>
        <w:r w:rsidRPr="00E15A3E">
          <w:rPr>
            <w:webHidden/>
          </w:rPr>
          <w:instrText xml:space="preserve"> PAGEREF _Toc103691315 \h </w:instrText>
        </w:r>
        <w:r w:rsidRPr="00E15A3E">
          <w:rPr>
            <w:webHidden/>
          </w:rPr>
        </w:r>
        <w:r w:rsidRPr="00E15A3E">
          <w:rPr>
            <w:webHidden/>
          </w:rPr>
          <w:fldChar w:fldCharType="separate"/>
        </w:r>
        <w:r w:rsidRPr="00E15A3E">
          <w:rPr>
            <w:webHidden/>
          </w:rPr>
          <w:t>25</w:t>
        </w:r>
        <w:r w:rsidRPr="00E15A3E">
          <w:rPr>
            <w:webHidden/>
          </w:rPr>
          <w:fldChar w:fldCharType="end"/>
        </w:r>
      </w:hyperlink>
    </w:p>
    <w:p w14:paraId="6A19E1EB" w14:textId="02855EB9" w:rsidR="00EF35A9" w:rsidRPr="00E15A3E" w:rsidRDefault="00EF35A9">
      <w:pPr>
        <w:pStyle w:val="TableofFigures"/>
        <w:rPr>
          <w:rFonts w:asciiTheme="minorHAnsi" w:eastAsiaTheme="minorEastAsia" w:hAnsiTheme="minorHAnsi" w:cstheme="minorBidi"/>
          <w:szCs w:val="24"/>
          <w:lang w:bidi="ar-SA"/>
        </w:rPr>
      </w:pPr>
      <w:hyperlink w:anchor="_Toc103691316" w:history="1">
        <w:r w:rsidRPr="00E15A3E">
          <w:rPr>
            <w:rStyle w:val="Hyperlink"/>
            <w:lang w:bidi="ne-NP"/>
          </w:rPr>
          <w:t>Table 16:</w:t>
        </w:r>
        <w:r w:rsidRPr="00E15A3E">
          <w:rPr>
            <w:rFonts w:asciiTheme="minorHAnsi" w:eastAsiaTheme="minorEastAsia" w:hAnsiTheme="minorHAnsi" w:cstheme="minorBidi"/>
            <w:szCs w:val="24"/>
            <w:lang w:bidi="ar-SA"/>
          </w:rPr>
          <w:tab/>
        </w:r>
        <w:r w:rsidRPr="00E15A3E">
          <w:rPr>
            <w:rStyle w:val="Hyperlink"/>
            <w:lang w:bidi="ne-NP"/>
          </w:rPr>
          <w:t>Change in average item scores for the grade 3 word and sentence reading subtask</w:t>
        </w:r>
        <w:r w:rsidRPr="00E15A3E">
          <w:rPr>
            <w:webHidden/>
          </w:rPr>
          <w:tab/>
        </w:r>
        <w:r w:rsidRPr="00E15A3E">
          <w:rPr>
            <w:webHidden/>
          </w:rPr>
          <w:fldChar w:fldCharType="begin"/>
        </w:r>
        <w:r w:rsidRPr="00E15A3E">
          <w:rPr>
            <w:webHidden/>
          </w:rPr>
          <w:instrText xml:space="preserve"> PAGEREF _Toc103691316 \h </w:instrText>
        </w:r>
        <w:r w:rsidRPr="00E15A3E">
          <w:rPr>
            <w:webHidden/>
          </w:rPr>
        </w:r>
        <w:r w:rsidRPr="00E15A3E">
          <w:rPr>
            <w:webHidden/>
          </w:rPr>
          <w:fldChar w:fldCharType="separate"/>
        </w:r>
        <w:r w:rsidRPr="00E15A3E">
          <w:rPr>
            <w:webHidden/>
          </w:rPr>
          <w:t>32</w:t>
        </w:r>
        <w:r w:rsidRPr="00E15A3E">
          <w:rPr>
            <w:webHidden/>
          </w:rPr>
          <w:fldChar w:fldCharType="end"/>
        </w:r>
      </w:hyperlink>
    </w:p>
    <w:p w14:paraId="7DFCF4DF" w14:textId="1305B911" w:rsidR="00EF35A9" w:rsidRPr="00E15A3E" w:rsidRDefault="00EF35A9">
      <w:pPr>
        <w:pStyle w:val="TableofFigures"/>
        <w:rPr>
          <w:rFonts w:asciiTheme="minorHAnsi" w:eastAsiaTheme="minorEastAsia" w:hAnsiTheme="minorHAnsi" w:cstheme="minorBidi"/>
          <w:szCs w:val="24"/>
          <w:lang w:bidi="ar-SA"/>
        </w:rPr>
      </w:pPr>
      <w:hyperlink w:anchor="_Toc103691317" w:history="1">
        <w:r w:rsidRPr="00E15A3E">
          <w:rPr>
            <w:rStyle w:val="Hyperlink"/>
            <w:lang w:bidi="ne-NP"/>
          </w:rPr>
          <w:t>Table 17:</w:t>
        </w:r>
        <w:r w:rsidRPr="00E15A3E">
          <w:rPr>
            <w:rFonts w:asciiTheme="minorHAnsi" w:eastAsiaTheme="minorEastAsia" w:hAnsiTheme="minorHAnsi" w:cstheme="minorBidi"/>
            <w:szCs w:val="24"/>
            <w:lang w:bidi="ar-SA"/>
          </w:rPr>
          <w:tab/>
        </w:r>
        <w:r w:rsidRPr="00E15A3E">
          <w:rPr>
            <w:rStyle w:val="Hyperlink"/>
            <w:lang w:bidi="ne-NP"/>
          </w:rPr>
          <w:t>Average item scores for the grade 3 vocabulary subtask</w:t>
        </w:r>
        <w:r w:rsidRPr="00E15A3E">
          <w:rPr>
            <w:webHidden/>
          </w:rPr>
          <w:tab/>
        </w:r>
        <w:r w:rsidRPr="00E15A3E">
          <w:rPr>
            <w:webHidden/>
          </w:rPr>
          <w:fldChar w:fldCharType="begin"/>
        </w:r>
        <w:r w:rsidRPr="00E15A3E">
          <w:rPr>
            <w:webHidden/>
          </w:rPr>
          <w:instrText xml:space="preserve"> PAGEREF _Toc103691317 \h </w:instrText>
        </w:r>
        <w:r w:rsidRPr="00E15A3E">
          <w:rPr>
            <w:webHidden/>
          </w:rPr>
        </w:r>
        <w:r w:rsidRPr="00E15A3E">
          <w:rPr>
            <w:webHidden/>
          </w:rPr>
          <w:fldChar w:fldCharType="separate"/>
        </w:r>
        <w:r w:rsidRPr="00E15A3E">
          <w:rPr>
            <w:webHidden/>
          </w:rPr>
          <w:t>34</w:t>
        </w:r>
        <w:r w:rsidRPr="00E15A3E">
          <w:rPr>
            <w:webHidden/>
          </w:rPr>
          <w:fldChar w:fldCharType="end"/>
        </w:r>
      </w:hyperlink>
    </w:p>
    <w:p w14:paraId="6C4AFC8E" w14:textId="20A68FEA" w:rsidR="00EF35A9" w:rsidRPr="00E15A3E" w:rsidRDefault="00EF35A9">
      <w:pPr>
        <w:pStyle w:val="TableofFigures"/>
        <w:rPr>
          <w:rFonts w:asciiTheme="minorHAnsi" w:eastAsiaTheme="minorEastAsia" w:hAnsiTheme="minorHAnsi" w:cstheme="minorBidi"/>
          <w:szCs w:val="24"/>
          <w:lang w:bidi="ar-SA"/>
        </w:rPr>
      </w:pPr>
      <w:hyperlink w:anchor="_Toc103691318" w:history="1">
        <w:r w:rsidRPr="00E15A3E">
          <w:rPr>
            <w:rStyle w:val="Hyperlink"/>
            <w:lang w:bidi="ne-NP"/>
          </w:rPr>
          <w:t>Table 18:</w:t>
        </w:r>
        <w:r w:rsidRPr="00E15A3E">
          <w:rPr>
            <w:rFonts w:asciiTheme="minorHAnsi" w:eastAsiaTheme="minorEastAsia" w:hAnsiTheme="minorHAnsi" w:cstheme="minorBidi"/>
            <w:szCs w:val="24"/>
            <w:lang w:bidi="ar-SA"/>
          </w:rPr>
          <w:tab/>
        </w:r>
        <w:r w:rsidRPr="00E15A3E">
          <w:rPr>
            <w:rStyle w:val="Hyperlink"/>
            <w:lang w:bidi="ne-NP"/>
          </w:rPr>
          <w:t>Average item scores for the grade 3 word separation subtask</w:t>
        </w:r>
        <w:r w:rsidRPr="00E15A3E">
          <w:rPr>
            <w:webHidden/>
          </w:rPr>
          <w:tab/>
        </w:r>
        <w:r w:rsidRPr="00E15A3E">
          <w:rPr>
            <w:webHidden/>
          </w:rPr>
          <w:fldChar w:fldCharType="begin"/>
        </w:r>
        <w:r w:rsidRPr="00E15A3E">
          <w:rPr>
            <w:webHidden/>
          </w:rPr>
          <w:instrText xml:space="preserve"> PAGEREF _Toc103691318 \h </w:instrText>
        </w:r>
        <w:r w:rsidRPr="00E15A3E">
          <w:rPr>
            <w:webHidden/>
          </w:rPr>
        </w:r>
        <w:r w:rsidRPr="00E15A3E">
          <w:rPr>
            <w:webHidden/>
          </w:rPr>
          <w:fldChar w:fldCharType="separate"/>
        </w:r>
        <w:r w:rsidRPr="00E15A3E">
          <w:rPr>
            <w:webHidden/>
          </w:rPr>
          <w:t>36</w:t>
        </w:r>
        <w:r w:rsidRPr="00E15A3E">
          <w:rPr>
            <w:webHidden/>
          </w:rPr>
          <w:fldChar w:fldCharType="end"/>
        </w:r>
      </w:hyperlink>
    </w:p>
    <w:p w14:paraId="13C7C302" w14:textId="22170FA1" w:rsidR="00EF35A9" w:rsidRPr="00E15A3E" w:rsidRDefault="00EF35A9">
      <w:pPr>
        <w:pStyle w:val="TableofFigures"/>
        <w:rPr>
          <w:rFonts w:asciiTheme="minorHAnsi" w:eastAsiaTheme="minorEastAsia" w:hAnsiTheme="minorHAnsi" w:cstheme="minorBidi"/>
          <w:szCs w:val="24"/>
          <w:lang w:bidi="ar-SA"/>
        </w:rPr>
      </w:pPr>
      <w:hyperlink w:anchor="_Toc103691319" w:history="1">
        <w:r w:rsidRPr="00E15A3E">
          <w:rPr>
            <w:rStyle w:val="Hyperlink"/>
            <w:lang w:bidi="ne-NP"/>
          </w:rPr>
          <w:t>Table 19:</w:t>
        </w:r>
        <w:r w:rsidRPr="00E15A3E">
          <w:rPr>
            <w:rFonts w:asciiTheme="minorHAnsi" w:eastAsiaTheme="minorEastAsia" w:hAnsiTheme="minorHAnsi" w:cstheme="minorBidi"/>
            <w:szCs w:val="24"/>
            <w:lang w:bidi="ar-SA"/>
          </w:rPr>
          <w:tab/>
        </w:r>
        <w:r w:rsidRPr="00E15A3E">
          <w:rPr>
            <w:rStyle w:val="Hyperlink"/>
            <w:lang w:bidi="ne-NP"/>
          </w:rPr>
          <w:t>Average item scores for the grade 3 dictation subtask</w:t>
        </w:r>
        <w:r w:rsidRPr="00E15A3E">
          <w:rPr>
            <w:webHidden/>
          </w:rPr>
          <w:tab/>
        </w:r>
        <w:r w:rsidRPr="00E15A3E">
          <w:rPr>
            <w:webHidden/>
          </w:rPr>
          <w:fldChar w:fldCharType="begin"/>
        </w:r>
        <w:r w:rsidRPr="00E15A3E">
          <w:rPr>
            <w:webHidden/>
          </w:rPr>
          <w:instrText xml:space="preserve"> PAGEREF _Toc103691319 \h </w:instrText>
        </w:r>
        <w:r w:rsidRPr="00E15A3E">
          <w:rPr>
            <w:webHidden/>
          </w:rPr>
        </w:r>
        <w:r w:rsidRPr="00E15A3E">
          <w:rPr>
            <w:webHidden/>
          </w:rPr>
          <w:fldChar w:fldCharType="separate"/>
        </w:r>
        <w:r w:rsidRPr="00E15A3E">
          <w:rPr>
            <w:webHidden/>
          </w:rPr>
          <w:t>38</w:t>
        </w:r>
        <w:r w:rsidRPr="00E15A3E">
          <w:rPr>
            <w:webHidden/>
          </w:rPr>
          <w:fldChar w:fldCharType="end"/>
        </w:r>
      </w:hyperlink>
    </w:p>
    <w:p w14:paraId="7190DB19" w14:textId="7584ADD0" w:rsidR="00EF35A9" w:rsidRPr="00E15A3E" w:rsidRDefault="00EF35A9">
      <w:pPr>
        <w:pStyle w:val="TableofFigures"/>
        <w:rPr>
          <w:rFonts w:asciiTheme="minorHAnsi" w:eastAsiaTheme="minorEastAsia" w:hAnsiTheme="minorHAnsi" w:cstheme="minorBidi"/>
          <w:szCs w:val="24"/>
          <w:lang w:bidi="ar-SA"/>
        </w:rPr>
      </w:pPr>
      <w:hyperlink w:anchor="_Toc103691320" w:history="1">
        <w:r w:rsidRPr="00E15A3E">
          <w:rPr>
            <w:rStyle w:val="Hyperlink"/>
            <w:lang w:bidi="ne-NP"/>
          </w:rPr>
          <w:t>Table 20:</w:t>
        </w:r>
        <w:r w:rsidRPr="00E15A3E">
          <w:rPr>
            <w:rFonts w:asciiTheme="minorHAnsi" w:eastAsiaTheme="minorEastAsia" w:hAnsiTheme="minorHAnsi" w:cstheme="minorBidi"/>
            <w:szCs w:val="24"/>
            <w:lang w:bidi="ar-SA"/>
          </w:rPr>
          <w:tab/>
        </w:r>
        <w:r w:rsidRPr="00E15A3E">
          <w:rPr>
            <w:rStyle w:val="Hyperlink"/>
            <w:lang w:bidi="ne-NP"/>
          </w:rPr>
          <w:t>Average item scores for the grade 3 listening comprehension subtask (30 words)</w:t>
        </w:r>
        <w:r w:rsidRPr="00E15A3E">
          <w:rPr>
            <w:webHidden/>
          </w:rPr>
          <w:tab/>
        </w:r>
        <w:r w:rsidRPr="00E15A3E">
          <w:rPr>
            <w:webHidden/>
          </w:rPr>
          <w:fldChar w:fldCharType="begin"/>
        </w:r>
        <w:r w:rsidRPr="00E15A3E">
          <w:rPr>
            <w:webHidden/>
          </w:rPr>
          <w:instrText xml:space="preserve"> PAGEREF _Toc103691320 \h </w:instrText>
        </w:r>
        <w:r w:rsidRPr="00E15A3E">
          <w:rPr>
            <w:webHidden/>
          </w:rPr>
        </w:r>
        <w:r w:rsidRPr="00E15A3E">
          <w:rPr>
            <w:webHidden/>
          </w:rPr>
          <w:fldChar w:fldCharType="separate"/>
        </w:r>
        <w:r w:rsidRPr="00E15A3E">
          <w:rPr>
            <w:webHidden/>
          </w:rPr>
          <w:t>41</w:t>
        </w:r>
        <w:r w:rsidRPr="00E15A3E">
          <w:rPr>
            <w:webHidden/>
          </w:rPr>
          <w:fldChar w:fldCharType="end"/>
        </w:r>
      </w:hyperlink>
    </w:p>
    <w:p w14:paraId="5D3230D6" w14:textId="5FB9B3A0" w:rsidR="00EF35A9" w:rsidRPr="00E15A3E" w:rsidRDefault="00EF35A9">
      <w:pPr>
        <w:pStyle w:val="TableofFigures"/>
        <w:rPr>
          <w:rFonts w:asciiTheme="minorHAnsi" w:eastAsiaTheme="minorEastAsia" w:hAnsiTheme="minorHAnsi" w:cstheme="minorBidi"/>
          <w:szCs w:val="24"/>
          <w:lang w:bidi="ar-SA"/>
        </w:rPr>
      </w:pPr>
      <w:hyperlink w:anchor="_Toc103691321" w:history="1">
        <w:r w:rsidRPr="00E15A3E">
          <w:rPr>
            <w:rStyle w:val="Hyperlink"/>
            <w:lang w:bidi="ne-NP"/>
          </w:rPr>
          <w:t>Table 21:</w:t>
        </w:r>
        <w:r w:rsidRPr="00E15A3E">
          <w:rPr>
            <w:rFonts w:asciiTheme="minorHAnsi" w:eastAsiaTheme="minorEastAsia" w:hAnsiTheme="minorHAnsi" w:cstheme="minorBidi"/>
            <w:szCs w:val="24"/>
            <w:lang w:bidi="ar-SA"/>
          </w:rPr>
          <w:tab/>
        </w:r>
        <w:r w:rsidRPr="00E15A3E">
          <w:rPr>
            <w:rStyle w:val="Hyperlink"/>
            <w:lang w:bidi="ne-NP"/>
          </w:rPr>
          <w:t>Average item scores for the grade 3 reading comprehension subtask</w:t>
        </w:r>
        <w:r w:rsidRPr="00E15A3E">
          <w:rPr>
            <w:webHidden/>
          </w:rPr>
          <w:tab/>
        </w:r>
        <w:r w:rsidRPr="00E15A3E">
          <w:rPr>
            <w:webHidden/>
          </w:rPr>
          <w:fldChar w:fldCharType="begin"/>
        </w:r>
        <w:r w:rsidRPr="00E15A3E">
          <w:rPr>
            <w:webHidden/>
          </w:rPr>
          <w:instrText xml:space="preserve"> PAGEREF _Toc103691321 \h </w:instrText>
        </w:r>
        <w:r w:rsidRPr="00E15A3E">
          <w:rPr>
            <w:webHidden/>
          </w:rPr>
        </w:r>
        <w:r w:rsidRPr="00E15A3E">
          <w:rPr>
            <w:webHidden/>
          </w:rPr>
          <w:fldChar w:fldCharType="separate"/>
        </w:r>
        <w:r w:rsidRPr="00E15A3E">
          <w:rPr>
            <w:webHidden/>
          </w:rPr>
          <w:t>43</w:t>
        </w:r>
        <w:r w:rsidRPr="00E15A3E">
          <w:rPr>
            <w:webHidden/>
          </w:rPr>
          <w:fldChar w:fldCharType="end"/>
        </w:r>
      </w:hyperlink>
    </w:p>
    <w:p w14:paraId="69886B2A" w14:textId="61894C66" w:rsidR="00EF35A9" w:rsidRPr="00E15A3E" w:rsidRDefault="00EF35A9">
      <w:pPr>
        <w:pStyle w:val="TableofFigures"/>
        <w:rPr>
          <w:rFonts w:asciiTheme="minorHAnsi" w:eastAsiaTheme="minorEastAsia" w:hAnsiTheme="minorHAnsi" w:cstheme="minorBidi"/>
          <w:szCs w:val="24"/>
          <w:lang w:bidi="ar-SA"/>
        </w:rPr>
      </w:pPr>
      <w:hyperlink w:anchor="_Toc103691322" w:history="1">
        <w:r w:rsidRPr="00E15A3E">
          <w:rPr>
            <w:rStyle w:val="Hyperlink"/>
            <w:lang w:bidi="ne-NP"/>
          </w:rPr>
          <w:t>Table 22:</w:t>
        </w:r>
        <w:r w:rsidRPr="00E15A3E">
          <w:rPr>
            <w:rFonts w:asciiTheme="minorHAnsi" w:eastAsiaTheme="minorEastAsia" w:hAnsiTheme="minorHAnsi" w:cstheme="minorBidi"/>
            <w:szCs w:val="24"/>
            <w:lang w:bidi="ar-SA"/>
          </w:rPr>
          <w:tab/>
        </w:r>
        <w:r w:rsidRPr="00E15A3E">
          <w:rPr>
            <w:rStyle w:val="Hyperlink"/>
            <w:lang w:bidi="ne-NP"/>
          </w:rPr>
          <w:t>Average item scores for the grade 3 calendar reading subtask</w:t>
        </w:r>
        <w:r w:rsidRPr="00E15A3E">
          <w:rPr>
            <w:webHidden/>
          </w:rPr>
          <w:tab/>
        </w:r>
        <w:r w:rsidRPr="00E15A3E">
          <w:rPr>
            <w:webHidden/>
          </w:rPr>
          <w:fldChar w:fldCharType="begin"/>
        </w:r>
        <w:r w:rsidRPr="00E15A3E">
          <w:rPr>
            <w:webHidden/>
          </w:rPr>
          <w:instrText xml:space="preserve"> PAGEREF _Toc103691322 \h </w:instrText>
        </w:r>
        <w:r w:rsidRPr="00E15A3E">
          <w:rPr>
            <w:webHidden/>
          </w:rPr>
        </w:r>
        <w:r w:rsidRPr="00E15A3E">
          <w:rPr>
            <w:webHidden/>
          </w:rPr>
          <w:fldChar w:fldCharType="separate"/>
        </w:r>
        <w:r w:rsidRPr="00E15A3E">
          <w:rPr>
            <w:webHidden/>
          </w:rPr>
          <w:t>46</w:t>
        </w:r>
        <w:r w:rsidRPr="00E15A3E">
          <w:rPr>
            <w:webHidden/>
          </w:rPr>
          <w:fldChar w:fldCharType="end"/>
        </w:r>
      </w:hyperlink>
    </w:p>
    <w:p w14:paraId="318419E7" w14:textId="1A0CB986" w:rsidR="00EF35A9" w:rsidRPr="00E15A3E" w:rsidRDefault="00EF35A9">
      <w:pPr>
        <w:pStyle w:val="TableofFigures"/>
        <w:rPr>
          <w:rFonts w:asciiTheme="minorHAnsi" w:eastAsiaTheme="minorEastAsia" w:hAnsiTheme="minorHAnsi" w:cstheme="minorBidi"/>
          <w:szCs w:val="24"/>
          <w:lang w:bidi="ar-SA"/>
        </w:rPr>
      </w:pPr>
      <w:hyperlink w:anchor="_Toc103691323" w:history="1">
        <w:r w:rsidRPr="00E15A3E">
          <w:rPr>
            <w:rStyle w:val="Hyperlink"/>
            <w:lang w:bidi="ne-NP"/>
          </w:rPr>
          <w:t>Table 23:</w:t>
        </w:r>
        <w:r w:rsidRPr="00E15A3E">
          <w:rPr>
            <w:rFonts w:asciiTheme="minorHAnsi" w:eastAsiaTheme="minorEastAsia" w:hAnsiTheme="minorHAnsi" w:cstheme="minorBidi"/>
            <w:szCs w:val="24"/>
            <w:lang w:bidi="ar-SA"/>
          </w:rPr>
          <w:tab/>
        </w:r>
        <w:r w:rsidRPr="00E15A3E">
          <w:rPr>
            <w:rStyle w:val="Hyperlink"/>
            <w:lang w:bidi="ne-NP"/>
          </w:rPr>
          <w:t>Equivalent CB-EGRA scores for emergent and fluent benchmarks (in cwpm)</w:t>
        </w:r>
        <w:r w:rsidRPr="00E15A3E">
          <w:rPr>
            <w:webHidden/>
          </w:rPr>
          <w:tab/>
        </w:r>
        <w:r w:rsidRPr="00E15A3E">
          <w:rPr>
            <w:webHidden/>
          </w:rPr>
          <w:fldChar w:fldCharType="begin"/>
        </w:r>
        <w:r w:rsidRPr="00E15A3E">
          <w:rPr>
            <w:webHidden/>
          </w:rPr>
          <w:instrText xml:space="preserve"> PAGEREF _Toc103691323 \h </w:instrText>
        </w:r>
        <w:r w:rsidRPr="00E15A3E">
          <w:rPr>
            <w:webHidden/>
          </w:rPr>
        </w:r>
        <w:r w:rsidRPr="00E15A3E">
          <w:rPr>
            <w:webHidden/>
          </w:rPr>
          <w:fldChar w:fldCharType="separate"/>
        </w:r>
        <w:r w:rsidRPr="00E15A3E">
          <w:rPr>
            <w:webHidden/>
          </w:rPr>
          <w:t>48</w:t>
        </w:r>
        <w:r w:rsidRPr="00E15A3E">
          <w:rPr>
            <w:webHidden/>
          </w:rPr>
          <w:fldChar w:fldCharType="end"/>
        </w:r>
      </w:hyperlink>
    </w:p>
    <w:p w14:paraId="33E27F1F" w14:textId="1901B414" w:rsidR="00EF35A9" w:rsidRPr="00E15A3E" w:rsidRDefault="00EF35A9">
      <w:pPr>
        <w:pStyle w:val="TableofFigures"/>
        <w:rPr>
          <w:rFonts w:asciiTheme="minorHAnsi" w:eastAsiaTheme="minorEastAsia" w:hAnsiTheme="minorHAnsi" w:cstheme="minorBidi"/>
          <w:szCs w:val="24"/>
          <w:lang w:bidi="ar-SA"/>
        </w:rPr>
      </w:pPr>
      <w:hyperlink w:anchor="_Toc103691324" w:history="1">
        <w:r w:rsidRPr="00E15A3E">
          <w:rPr>
            <w:rStyle w:val="Hyperlink"/>
            <w:lang w:bidi="ne-NP"/>
          </w:rPr>
          <w:t>Table 24:</w:t>
        </w:r>
        <w:r w:rsidRPr="00E15A3E">
          <w:rPr>
            <w:rFonts w:asciiTheme="minorHAnsi" w:eastAsiaTheme="minorEastAsia" w:hAnsiTheme="minorHAnsi" w:cstheme="minorBidi"/>
            <w:szCs w:val="24"/>
            <w:lang w:bidi="ar-SA"/>
          </w:rPr>
          <w:tab/>
        </w:r>
        <w:r w:rsidRPr="00E15A3E">
          <w:rPr>
            <w:rStyle w:val="Hyperlink"/>
            <w:lang w:bidi="ne-NP"/>
          </w:rPr>
          <w:t>Categories of readers, by grade</w:t>
        </w:r>
        <w:r w:rsidRPr="00E15A3E">
          <w:rPr>
            <w:webHidden/>
          </w:rPr>
          <w:tab/>
        </w:r>
        <w:r w:rsidRPr="00E15A3E">
          <w:rPr>
            <w:webHidden/>
          </w:rPr>
          <w:fldChar w:fldCharType="begin"/>
        </w:r>
        <w:r w:rsidRPr="00E15A3E">
          <w:rPr>
            <w:webHidden/>
          </w:rPr>
          <w:instrText xml:space="preserve"> PAGEREF _Toc103691324 \h </w:instrText>
        </w:r>
        <w:r w:rsidRPr="00E15A3E">
          <w:rPr>
            <w:webHidden/>
          </w:rPr>
        </w:r>
        <w:r w:rsidRPr="00E15A3E">
          <w:rPr>
            <w:webHidden/>
          </w:rPr>
          <w:fldChar w:fldCharType="separate"/>
        </w:r>
        <w:r w:rsidRPr="00E15A3E">
          <w:rPr>
            <w:webHidden/>
          </w:rPr>
          <w:t>51</w:t>
        </w:r>
        <w:r w:rsidRPr="00E15A3E">
          <w:rPr>
            <w:webHidden/>
          </w:rPr>
          <w:fldChar w:fldCharType="end"/>
        </w:r>
      </w:hyperlink>
    </w:p>
    <w:p w14:paraId="33FF3980" w14:textId="133397B0" w:rsidR="00CA3F0D" w:rsidRPr="00E15A3E" w:rsidRDefault="00435573" w:rsidP="005D627A">
      <w:pPr>
        <w:widowControl w:val="0"/>
        <w:spacing w:before="120" w:line="264" w:lineRule="auto"/>
        <w:rPr>
          <w:rFonts w:ascii="Gill Sans MT" w:eastAsia="Times New Roman" w:hAnsi="Gill Sans MT" w:cs="Times New Roman"/>
          <w:b/>
        </w:rPr>
      </w:pPr>
      <w:r w:rsidRPr="00E15A3E">
        <w:rPr>
          <w:rFonts w:ascii="Gill Sans MT" w:eastAsia="Times New Roman" w:hAnsi="Gill Sans MT" w:cs="Times New Roman"/>
          <w:b/>
        </w:rPr>
        <w:fldChar w:fldCharType="end"/>
      </w:r>
    </w:p>
    <w:p w14:paraId="7AABBCE6" w14:textId="77777777" w:rsidR="00CA3F0D" w:rsidRPr="00E15A3E" w:rsidRDefault="00CA3F0D" w:rsidP="005D627A">
      <w:pPr>
        <w:pStyle w:val="Heading1nonumbering"/>
        <w:spacing w:before="120" w:line="264" w:lineRule="auto"/>
      </w:pPr>
      <w:bookmarkStart w:id="7" w:name="_heading=h.30j0zll" w:colFirst="0" w:colLast="0"/>
      <w:bookmarkStart w:id="8" w:name="_Toc77146168"/>
      <w:bookmarkStart w:id="9" w:name="_Toc79155250"/>
      <w:bookmarkStart w:id="10" w:name="_Toc103691228"/>
      <w:bookmarkEnd w:id="7"/>
      <w:r w:rsidRPr="00E15A3E">
        <w:t>List of Figures</w:t>
      </w:r>
      <w:bookmarkEnd w:id="8"/>
      <w:bookmarkEnd w:id="9"/>
      <w:bookmarkEnd w:id="10"/>
    </w:p>
    <w:p w14:paraId="11E04FF4" w14:textId="7CE76B7C" w:rsidR="00EF35A9" w:rsidRPr="00E15A3E" w:rsidRDefault="00864B3A">
      <w:pPr>
        <w:pStyle w:val="TableofFigures"/>
        <w:rPr>
          <w:rFonts w:asciiTheme="minorHAnsi" w:eastAsiaTheme="minorEastAsia" w:hAnsiTheme="minorHAnsi" w:cstheme="minorBidi"/>
          <w:szCs w:val="24"/>
          <w:lang w:bidi="ar-SA"/>
        </w:rPr>
      </w:pPr>
      <w:r w:rsidRPr="00E15A3E">
        <w:rPr>
          <w:rFonts w:eastAsia="Times New Roman" w:cs="Times New Roman"/>
          <w:noProof w:val="0"/>
          <w:sz w:val="22"/>
        </w:rPr>
        <w:fldChar w:fldCharType="begin"/>
      </w:r>
      <w:r w:rsidRPr="00E15A3E">
        <w:rPr>
          <w:rFonts w:eastAsia="Times New Roman" w:cs="Times New Roman"/>
          <w:noProof w:val="0"/>
        </w:rPr>
        <w:instrText xml:space="preserve"> TOC \h \z \c "Figure" </w:instrText>
      </w:r>
      <w:r w:rsidRPr="00E15A3E">
        <w:rPr>
          <w:rFonts w:eastAsia="Times New Roman" w:cs="Times New Roman"/>
          <w:noProof w:val="0"/>
          <w:sz w:val="22"/>
        </w:rPr>
        <w:fldChar w:fldCharType="separate"/>
      </w:r>
      <w:hyperlink w:anchor="_Toc103691359" w:history="1">
        <w:r w:rsidR="00EF35A9" w:rsidRPr="00E15A3E">
          <w:rPr>
            <w:rStyle w:val="Hyperlink"/>
          </w:rPr>
          <w:t>Figure 1:</w:t>
        </w:r>
        <w:r w:rsidR="00EF35A9" w:rsidRPr="00E15A3E">
          <w:rPr>
            <w:rFonts w:asciiTheme="minorHAnsi" w:eastAsiaTheme="minorEastAsia" w:hAnsiTheme="minorHAnsi" w:cstheme="minorBidi"/>
            <w:szCs w:val="24"/>
            <w:lang w:bidi="ar-SA"/>
          </w:rPr>
          <w:tab/>
        </w:r>
        <w:r w:rsidR="00EF35A9" w:rsidRPr="00E15A3E">
          <w:rPr>
            <w:rStyle w:val="Hyperlink"/>
          </w:rPr>
          <w:t>Program impact on student reading proficiency levels, by grade and language, overall intervention</w:t>
        </w:r>
        <w:r w:rsidR="00EF35A9" w:rsidRPr="00E15A3E">
          <w:rPr>
            <w:webHidden/>
          </w:rPr>
          <w:tab/>
        </w:r>
        <w:r w:rsidR="00EF35A9" w:rsidRPr="00E15A3E">
          <w:rPr>
            <w:webHidden/>
          </w:rPr>
          <w:fldChar w:fldCharType="begin"/>
        </w:r>
        <w:r w:rsidR="00EF35A9" w:rsidRPr="00E15A3E">
          <w:rPr>
            <w:webHidden/>
          </w:rPr>
          <w:instrText xml:space="preserve"> PAGEREF _Toc103691359 \h </w:instrText>
        </w:r>
        <w:r w:rsidR="00EF35A9" w:rsidRPr="00E15A3E">
          <w:rPr>
            <w:webHidden/>
          </w:rPr>
        </w:r>
        <w:r w:rsidR="00EF35A9" w:rsidRPr="00E15A3E">
          <w:rPr>
            <w:webHidden/>
          </w:rPr>
          <w:fldChar w:fldCharType="separate"/>
        </w:r>
        <w:r w:rsidR="00EF35A9" w:rsidRPr="00E15A3E">
          <w:rPr>
            <w:webHidden/>
          </w:rPr>
          <w:t>5</w:t>
        </w:r>
        <w:r w:rsidR="00EF35A9" w:rsidRPr="00E15A3E">
          <w:rPr>
            <w:webHidden/>
          </w:rPr>
          <w:fldChar w:fldCharType="end"/>
        </w:r>
      </w:hyperlink>
    </w:p>
    <w:p w14:paraId="6567EC2D" w14:textId="3A4A25C2" w:rsidR="00EF35A9" w:rsidRPr="00E15A3E" w:rsidRDefault="00EF35A9">
      <w:pPr>
        <w:pStyle w:val="TableofFigures"/>
        <w:rPr>
          <w:rFonts w:asciiTheme="minorHAnsi" w:eastAsiaTheme="minorEastAsia" w:hAnsiTheme="minorHAnsi" w:cstheme="minorBidi"/>
          <w:szCs w:val="24"/>
          <w:lang w:bidi="ar-SA"/>
        </w:rPr>
      </w:pPr>
      <w:hyperlink w:anchor="_Toc103691360" w:history="1">
        <w:r w:rsidRPr="00E15A3E">
          <w:rPr>
            <w:rStyle w:val="Hyperlink"/>
          </w:rPr>
          <w:t>Figure 2:</w:t>
        </w:r>
        <w:r w:rsidRPr="00E15A3E">
          <w:rPr>
            <w:rFonts w:asciiTheme="minorHAnsi" w:eastAsiaTheme="minorEastAsia" w:hAnsiTheme="minorHAnsi" w:cstheme="minorBidi"/>
            <w:szCs w:val="24"/>
            <w:lang w:bidi="ar-SA"/>
          </w:rPr>
          <w:tab/>
        </w:r>
        <w:r w:rsidRPr="00E15A3E">
          <w:rPr>
            <w:rStyle w:val="Hyperlink"/>
          </w:rPr>
          <w:t>Implementation phases for community- and home-based learning in Madhesh Province</w:t>
        </w:r>
        <w:r w:rsidRPr="00E15A3E">
          <w:rPr>
            <w:webHidden/>
          </w:rPr>
          <w:tab/>
        </w:r>
        <w:r w:rsidRPr="00E15A3E">
          <w:rPr>
            <w:webHidden/>
          </w:rPr>
          <w:fldChar w:fldCharType="begin"/>
        </w:r>
        <w:r w:rsidRPr="00E15A3E">
          <w:rPr>
            <w:webHidden/>
          </w:rPr>
          <w:instrText xml:space="preserve"> PAGEREF _Toc103691360 \h </w:instrText>
        </w:r>
        <w:r w:rsidRPr="00E15A3E">
          <w:rPr>
            <w:webHidden/>
          </w:rPr>
        </w:r>
        <w:r w:rsidRPr="00E15A3E">
          <w:rPr>
            <w:webHidden/>
          </w:rPr>
          <w:fldChar w:fldCharType="separate"/>
        </w:r>
        <w:r w:rsidRPr="00E15A3E">
          <w:rPr>
            <w:webHidden/>
          </w:rPr>
          <w:t>10</w:t>
        </w:r>
        <w:r w:rsidRPr="00E15A3E">
          <w:rPr>
            <w:webHidden/>
          </w:rPr>
          <w:fldChar w:fldCharType="end"/>
        </w:r>
      </w:hyperlink>
    </w:p>
    <w:p w14:paraId="5EDC5E73" w14:textId="24B67A6F" w:rsidR="00EF35A9" w:rsidRPr="00E15A3E" w:rsidRDefault="00EF35A9">
      <w:pPr>
        <w:pStyle w:val="TableofFigures"/>
        <w:rPr>
          <w:rFonts w:asciiTheme="minorHAnsi" w:eastAsiaTheme="minorEastAsia" w:hAnsiTheme="minorHAnsi" w:cstheme="minorBidi"/>
          <w:szCs w:val="24"/>
          <w:lang w:bidi="ar-SA"/>
        </w:rPr>
      </w:pPr>
      <w:hyperlink w:anchor="_Toc103691361" w:history="1">
        <w:r w:rsidRPr="00E15A3E">
          <w:rPr>
            <w:rStyle w:val="Hyperlink"/>
          </w:rPr>
          <w:t>Figure 3:</w:t>
        </w:r>
        <w:r w:rsidRPr="00E15A3E">
          <w:rPr>
            <w:rFonts w:asciiTheme="minorHAnsi" w:eastAsiaTheme="minorEastAsia" w:hAnsiTheme="minorHAnsi" w:cstheme="minorBidi"/>
            <w:szCs w:val="24"/>
            <w:lang w:bidi="ar-SA"/>
          </w:rPr>
          <w:tab/>
        </w:r>
        <w:r w:rsidRPr="00E15A3E">
          <w:rPr>
            <w:rStyle w:val="Hyperlink"/>
          </w:rPr>
          <w:t>Quasi-experimental design to measure the impact of the COVID-19 response activities</w:t>
        </w:r>
        <w:r w:rsidRPr="00E15A3E">
          <w:rPr>
            <w:webHidden/>
          </w:rPr>
          <w:tab/>
        </w:r>
        <w:r w:rsidRPr="00E15A3E">
          <w:rPr>
            <w:webHidden/>
          </w:rPr>
          <w:fldChar w:fldCharType="begin"/>
        </w:r>
        <w:r w:rsidRPr="00E15A3E">
          <w:rPr>
            <w:webHidden/>
          </w:rPr>
          <w:instrText xml:space="preserve"> PAGEREF _Toc103691361 \h </w:instrText>
        </w:r>
        <w:r w:rsidRPr="00E15A3E">
          <w:rPr>
            <w:webHidden/>
          </w:rPr>
        </w:r>
        <w:r w:rsidRPr="00E15A3E">
          <w:rPr>
            <w:webHidden/>
          </w:rPr>
          <w:fldChar w:fldCharType="separate"/>
        </w:r>
        <w:r w:rsidRPr="00E15A3E">
          <w:rPr>
            <w:webHidden/>
          </w:rPr>
          <w:t>13</w:t>
        </w:r>
        <w:r w:rsidRPr="00E15A3E">
          <w:rPr>
            <w:webHidden/>
          </w:rPr>
          <w:fldChar w:fldCharType="end"/>
        </w:r>
      </w:hyperlink>
    </w:p>
    <w:p w14:paraId="47205564" w14:textId="52455AE0" w:rsidR="00EF35A9" w:rsidRPr="00E15A3E" w:rsidRDefault="00EF35A9">
      <w:pPr>
        <w:pStyle w:val="TableofFigures"/>
        <w:rPr>
          <w:rFonts w:asciiTheme="minorHAnsi" w:eastAsiaTheme="minorEastAsia" w:hAnsiTheme="minorHAnsi" w:cstheme="minorBidi"/>
          <w:szCs w:val="24"/>
          <w:lang w:bidi="ar-SA"/>
        </w:rPr>
      </w:pPr>
      <w:hyperlink w:anchor="_Toc103691362" w:history="1">
        <w:r w:rsidRPr="00E15A3E">
          <w:rPr>
            <w:rStyle w:val="Hyperlink"/>
            <w:lang w:bidi="ne-NP"/>
          </w:rPr>
          <w:t>Figure 4:</w:t>
        </w:r>
        <w:r w:rsidRPr="00E15A3E">
          <w:rPr>
            <w:rFonts w:asciiTheme="minorHAnsi" w:eastAsiaTheme="minorEastAsia" w:hAnsiTheme="minorHAnsi" w:cstheme="minorBidi"/>
            <w:szCs w:val="24"/>
            <w:lang w:bidi="ar-SA"/>
          </w:rPr>
          <w:tab/>
        </w:r>
        <w:r w:rsidRPr="00E15A3E">
          <w:rPr>
            <w:rStyle w:val="Hyperlink"/>
            <w:lang w:bidi="ne-NP"/>
          </w:rPr>
          <w:t>Screen shots of data collection monitoring and real-time visualization systems, endline evaluation</w:t>
        </w:r>
        <w:r w:rsidRPr="00E15A3E">
          <w:rPr>
            <w:webHidden/>
          </w:rPr>
          <w:tab/>
        </w:r>
        <w:r w:rsidRPr="00E15A3E">
          <w:rPr>
            <w:webHidden/>
          </w:rPr>
          <w:fldChar w:fldCharType="begin"/>
        </w:r>
        <w:r w:rsidRPr="00E15A3E">
          <w:rPr>
            <w:webHidden/>
          </w:rPr>
          <w:instrText xml:space="preserve"> PAGEREF _Toc103691362 \h </w:instrText>
        </w:r>
        <w:r w:rsidRPr="00E15A3E">
          <w:rPr>
            <w:webHidden/>
          </w:rPr>
        </w:r>
        <w:r w:rsidRPr="00E15A3E">
          <w:rPr>
            <w:webHidden/>
          </w:rPr>
          <w:fldChar w:fldCharType="separate"/>
        </w:r>
        <w:r w:rsidRPr="00E15A3E">
          <w:rPr>
            <w:webHidden/>
          </w:rPr>
          <w:t>5</w:t>
        </w:r>
        <w:r w:rsidRPr="00E15A3E">
          <w:rPr>
            <w:webHidden/>
          </w:rPr>
          <w:fldChar w:fldCharType="end"/>
        </w:r>
      </w:hyperlink>
    </w:p>
    <w:p w14:paraId="3E78C195" w14:textId="2FC27EB1" w:rsidR="00EF35A9" w:rsidRPr="00E15A3E" w:rsidRDefault="00EF35A9">
      <w:pPr>
        <w:pStyle w:val="TableofFigures"/>
        <w:rPr>
          <w:rFonts w:asciiTheme="minorHAnsi" w:eastAsiaTheme="minorEastAsia" w:hAnsiTheme="minorHAnsi" w:cstheme="minorBidi"/>
          <w:szCs w:val="24"/>
          <w:lang w:bidi="ar-SA"/>
        </w:rPr>
      </w:pPr>
      <w:hyperlink w:anchor="_Toc103691363" w:history="1">
        <w:r w:rsidRPr="00E15A3E">
          <w:rPr>
            <w:rStyle w:val="Hyperlink"/>
            <w:lang w:bidi="ne-NP"/>
          </w:rPr>
          <w:t>Figure 5:</w:t>
        </w:r>
        <w:r w:rsidRPr="00E15A3E">
          <w:rPr>
            <w:rFonts w:asciiTheme="minorHAnsi" w:eastAsiaTheme="minorEastAsia" w:hAnsiTheme="minorHAnsi" w:cstheme="minorBidi"/>
            <w:szCs w:val="24"/>
            <w:lang w:bidi="ar-SA"/>
          </w:rPr>
          <w:tab/>
        </w:r>
        <w:r w:rsidRPr="00E15A3E">
          <w:rPr>
            <w:rStyle w:val="Hyperlink"/>
            <w:lang w:bidi="ne-NP"/>
          </w:rPr>
          <w:t>Change in average percentage scores by subtask in the overall intervention (grade 2)</w:t>
        </w:r>
        <w:r w:rsidRPr="00E15A3E">
          <w:rPr>
            <w:webHidden/>
          </w:rPr>
          <w:tab/>
        </w:r>
        <w:r w:rsidRPr="00E15A3E">
          <w:rPr>
            <w:webHidden/>
          </w:rPr>
          <w:fldChar w:fldCharType="begin"/>
        </w:r>
        <w:r w:rsidRPr="00E15A3E">
          <w:rPr>
            <w:webHidden/>
          </w:rPr>
          <w:instrText xml:space="preserve"> PAGEREF _Toc103691363 \h </w:instrText>
        </w:r>
        <w:r w:rsidRPr="00E15A3E">
          <w:rPr>
            <w:webHidden/>
          </w:rPr>
        </w:r>
        <w:r w:rsidRPr="00E15A3E">
          <w:rPr>
            <w:webHidden/>
          </w:rPr>
          <w:fldChar w:fldCharType="separate"/>
        </w:r>
        <w:r w:rsidRPr="00E15A3E">
          <w:rPr>
            <w:webHidden/>
          </w:rPr>
          <w:t>7</w:t>
        </w:r>
        <w:r w:rsidRPr="00E15A3E">
          <w:rPr>
            <w:webHidden/>
          </w:rPr>
          <w:fldChar w:fldCharType="end"/>
        </w:r>
      </w:hyperlink>
    </w:p>
    <w:p w14:paraId="39A74C51" w14:textId="505090DC" w:rsidR="00EF35A9" w:rsidRPr="00E15A3E" w:rsidRDefault="00EF35A9">
      <w:pPr>
        <w:pStyle w:val="TableofFigures"/>
        <w:rPr>
          <w:rFonts w:asciiTheme="minorHAnsi" w:eastAsiaTheme="minorEastAsia" w:hAnsiTheme="minorHAnsi" w:cstheme="minorBidi"/>
          <w:szCs w:val="24"/>
          <w:lang w:bidi="ar-SA"/>
        </w:rPr>
      </w:pPr>
      <w:hyperlink w:anchor="_Toc103691364" w:history="1">
        <w:r w:rsidRPr="00E15A3E">
          <w:rPr>
            <w:rStyle w:val="Hyperlink"/>
            <w:lang w:bidi="ne-NP"/>
          </w:rPr>
          <w:t>Figure 6:</w:t>
        </w:r>
        <w:r w:rsidRPr="00E15A3E">
          <w:rPr>
            <w:rFonts w:asciiTheme="minorHAnsi" w:eastAsiaTheme="minorEastAsia" w:hAnsiTheme="minorHAnsi" w:cstheme="minorBidi"/>
            <w:szCs w:val="24"/>
            <w:lang w:bidi="ar-SA"/>
          </w:rPr>
          <w:tab/>
        </w:r>
        <w:r w:rsidRPr="00E15A3E">
          <w:rPr>
            <w:rStyle w:val="Hyperlink"/>
            <w:lang w:bidi="ne-NP"/>
          </w:rPr>
          <w:t>Change in average percentage scores by subtask in the COVID-19 response intervention (grade 2)</w:t>
        </w:r>
        <w:r w:rsidRPr="00E15A3E">
          <w:rPr>
            <w:webHidden/>
          </w:rPr>
          <w:tab/>
        </w:r>
        <w:r w:rsidRPr="00E15A3E">
          <w:rPr>
            <w:webHidden/>
          </w:rPr>
          <w:fldChar w:fldCharType="begin"/>
        </w:r>
        <w:r w:rsidRPr="00E15A3E">
          <w:rPr>
            <w:webHidden/>
          </w:rPr>
          <w:instrText xml:space="preserve"> PAGEREF _Toc103691364 \h </w:instrText>
        </w:r>
        <w:r w:rsidRPr="00E15A3E">
          <w:rPr>
            <w:webHidden/>
          </w:rPr>
        </w:r>
        <w:r w:rsidRPr="00E15A3E">
          <w:rPr>
            <w:webHidden/>
          </w:rPr>
          <w:fldChar w:fldCharType="separate"/>
        </w:r>
        <w:r w:rsidRPr="00E15A3E">
          <w:rPr>
            <w:webHidden/>
          </w:rPr>
          <w:t>8</w:t>
        </w:r>
        <w:r w:rsidRPr="00E15A3E">
          <w:rPr>
            <w:webHidden/>
          </w:rPr>
          <w:fldChar w:fldCharType="end"/>
        </w:r>
      </w:hyperlink>
    </w:p>
    <w:p w14:paraId="62279B70" w14:textId="5A01744D" w:rsidR="00EF35A9" w:rsidRPr="00E15A3E" w:rsidRDefault="00EF35A9">
      <w:pPr>
        <w:pStyle w:val="TableofFigures"/>
        <w:rPr>
          <w:rFonts w:asciiTheme="minorHAnsi" w:eastAsiaTheme="minorEastAsia" w:hAnsiTheme="minorHAnsi" w:cstheme="minorBidi"/>
          <w:szCs w:val="24"/>
          <w:lang w:bidi="ar-SA"/>
        </w:rPr>
      </w:pPr>
      <w:hyperlink w:anchor="_Toc103691365" w:history="1">
        <w:r w:rsidRPr="00E15A3E">
          <w:rPr>
            <w:rStyle w:val="Hyperlink"/>
            <w:lang w:bidi="ne-NP"/>
          </w:rPr>
          <w:t>Figure 7:</w:t>
        </w:r>
        <w:r w:rsidRPr="00E15A3E">
          <w:rPr>
            <w:rFonts w:asciiTheme="minorHAnsi" w:eastAsiaTheme="minorEastAsia" w:hAnsiTheme="minorHAnsi" w:cstheme="minorBidi"/>
            <w:szCs w:val="24"/>
            <w:lang w:bidi="ar-SA"/>
          </w:rPr>
          <w:tab/>
        </w:r>
        <w:r w:rsidRPr="00E15A3E">
          <w:rPr>
            <w:rStyle w:val="Hyperlink"/>
            <w:lang w:bidi="ne-NP"/>
          </w:rPr>
          <w:t>Distribution of overall average percentage scores (grade 2)</w:t>
        </w:r>
        <w:r w:rsidRPr="00E15A3E">
          <w:rPr>
            <w:webHidden/>
          </w:rPr>
          <w:tab/>
        </w:r>
        <w:r w:rsidRPr="00E15A3E">
          <w:rPr>
            <w:webHidden/>
          </w:rPr>
          <w:fldChar w:fldCharType="begin"/>
        </w:r>
        <w:r w:rsidRPr="00E15A3E">
          <w:rPr>
            <w:webHidden/>
          </w:rPr>
          <w:instrText xml:space="preserve"> PAGEREF _Toc103691365 \h </w:instrText>
        </w:r>
        <w:r w:rsidRPr="00E15A3E">
          <w:rPr>
            <w:webHidden/>
          </w:rPr>
        </w:r>
        <w:r w:rsidRPr="00E15A3E">
          <w:rPr>
            <w:webHidden/>
          </w:rPr>
          <w:fldChar w:fldCharType="separate"/>
        </w:r>
        <w:r w:rsidRPr="00E15A3E">
          <w:rPr>
            <w:webHidden/>
          </w:rPr>
          <w:t>9</w:t>
        </w:r>
        <w:r w:rsidRPr="00E15A3E">
          <w:rPr>
            <w:webHidden/>
          </w:rPr>
          <w:fldChar w:fldCharType="end"/>
        </w:r>
      </w:hyperlink>
    </w:p>
    <w:p w14:paraId="2482F3A0" w14:textId="2E12D488" w:rsidR="00EF35A9" w:rsidRPr="00E15A3E" w:rsidRDefault="00EF35A9">
      <w:pPr>
        <w:pStyle w:val="TableofFigures"/>
        <w:rPr>
          <w:rFonts w:asciiTheme="minorHAnsi" w:eastAsiaTheme="minorEastAsia" w:hAnsiTheme="minorHAnsi" w:cstheme="minorBidi"/>
          <w:szCs w:val="24"/>
          <w:lang w:bidi="ar-SA"/>
        </w:rPr>
      </w:pPr>
      <w:hyperlink w:anchor="_Toc103691366" w:history="1">
        <w:r w:rsidRPr="00E15A3E">
          <w:rPr>
            <w:rStyle w:val="Hyperlink"/>
            <w:lang w:bidi="ne-NP"/>
          </w:rPr>
          <w:t>Figure 8:</w:t>
        </w:r>
        <w:r w:rsidRPr="00E15A3E">
          <w:rPr>
            <w:rFonts w:asciiTheme="minorHAnsi" w:eastAsiaTheme="minorEastAsia" w:hAnsiTheme="minorHAnsi" w:cstheme="minorBidi"/>
            <w:szCs w:val="24"/>
            <w:lang w:bidi="ar-SA"/>
          </w:rPr>
          <w:tab/>
        </w:r>
        <w:r w:rsidRPr="00E15A3E">
          <w:rPr>
            <w:rStyle w:val="Hyperlink"/>
            <w:lang w:bidi="ne-NP"/>
          </w:rPr>
          <w:t>Student stimulus for the grade 2 letter/matra identification subtask</w:t>
        </w:r>
        <w:r w:rsidRPr="00E15A3E">
          <w:rPr>
            <w:webHidden/>
          </w:rPr>
          <w:tab/>
        </w:r>
        <w:r w:rsidRPr="00E15A3E">
          <w:rPr>
            <w:webHidden/>
          </w:rPr>
          <w:fldChar w:fldCharType="begin"/>
        </w:r>
        <w:r w:rsidRPr="00E15A3E">
          <w:rPr>
            <w:webHidden/>
          </w:rPr>
          <w:instrText xml:space="preserve"> PAGEREF _Toc103691366 \h </w:instrText>
        </w:r>
        <w:r w:rsidRPr="00E15A3E">
          <w:rPr>
            <w:webHidden/>
          </w:rPr>
        </w:r>
        <w:r w:rsidRPr="00E15A3E">
          <w:rPr>
            <w:webHidden/>
          </w:rPr>
          <w:fldChar w:fldCharType="separate"/>
        </w:r>
        <w:r w:rsidRPr="00E15A3E">
          <w:rPr>
            <w:webHidden/>
          </w:rPr>
          <w:t>10</w:t>
        </w:r>
        <w:r w:rsidRPr="00E15A3E">
          <w:rPr>
            <w:webHidden/>
          </w:rPr>
          <w:fldChar w:fldCharType="end"/>
        </w:r>
      </w:hyperlink>
    </w:p>
    <w:p w14:paraId="4EC91618" w14:textId="4E3CF424" w:rsidR="00EF35A9" w:rsidRPr="00E15A3E" w:rsidRDefault="00EF35A9">
      <w:pPr>
        <w:pStyle w:val="TableofFigures"/>
        <w:rPr>
          <w:rFonts w:asciiTheme="minorHAnsi" w:eastAsiaTheme="minorEastAsia" w:hAnsiTheme="minorHAnsi" w:cstheme="minorBidi"/>
          <w:szCs w:val="24"/>
          <w:lang w:bidi="ar-SA"/>
        </w:rPr>
      </w:pPr>
      <w:hyperlink w:anchor="_Toc103691367" w:history="1">
        <w:r w:rsidRPr="00E15A3E">
          <w:rPr>
            <w:rStyle w:val="Hyperlink"/>
            <w:lang w:bidi="ne-NP"/>
          </w:rPr>
          <w:t>Figure 9:</w:t>
        </w:r>
        <w:r w:rsidRPr="00E15A3E">
          <w:rPr>
            <w:rFonts w:asciiTheme="minorHAnsi" w:eastAsiaTheme="minorEastAsia" w:hAnsiTheme="minorHAnsi" w:cstheme="minorBidi"/>
            <w:szCs w:val="24"/>
            <w:lang w:bidi="ar-SA"/>
          </w:rPr>
          <w:tab/>
        </w:r>
        <w:r w:rsidRPr="00E15A3E">
          <w:rPr>
            <w:rStyle w:val="Hyperlink"/>
            <w:lang w:bidi="ne-NP"/>
          </w:rPr>
          <w:t>Distribution of scores for the grade 2 letter/matra identification subtask</w:t>
        </w:r>
        <w:r w:rsidRPr="00E15A3E">
          <w:rPr>
            <w:webHidden/>
          </w:rPr>
          <w:tab/>
        </w:r>
        <w:r w:rsidRPr="00E15A3E">
          <w:rPr>
            <w:webHidden/>
          </w:rPr>
          <w:fldChar w:fldCharType="begin"/>
        </w:r>
        <w:r w:rsidRPr="00E15A3E">
          <w:rPr>
            <w:webHidden/>
          </w:rPr>
          <w:instrText xml:space="preserve"> PAGEREF _Toc103691367 \h </w:instrText>
        </w:r>
        <w:r w:rsidRPr="00E15A3E">
          <w:rPr>
            <w:webHidden/>
          </w:rPr>
        </w:r>
        <w:r w:rsidRPr="00E15A3E">
          <w:rPr>
            <w:webHidden/>
          </w:rPr>
          <w:fldChar w:fldCharType="separate"/>
        </w:r>
        <w:r w:rsidRPr="00E15A3E">
          <w:rPr>
            <w:webHidden/>
          </w:rPr>
          <w:t>10</w:t>
        </w:r>
        <w:r w:rsidRPr="00E15A3E">
          <w:rPr>
            <w:webHidden/>
          </w:rPr>
          <w:fldChar w:fldCharType="end"/>
        </w:r>
      </w:hyperlink>
    </w:p>
    <w:p w14:paraId="13616FD0" w14:textId="47316E92" w:rsidR="00EF35A9" w:rsidRPr="00E15A3E" w:rsidRDefault="00EF35A9">
      <w:pPr>
        <w:pStyle w:val="TableofFigures"/>
        <w:rPr>
          <w:rFonts w:asciiTheme="minorHAnsi" w:eastAsiaTheme="minorEastAsia" w:hAnsiTheme="minorHAnsi" w:cstheme="minorBidi"/>
          <w:szCs w:val="24"/>
          <w:lang w:bidi="ar-SA"/>
        </w:rPr>
      </w:pPr>
      <w:hyperlink w:anchor="_Toc103691368" w:history="1">
        <w:r w:rsidRPr="00E15A3E">
          <w:rPr>
            <w:rStyle w:val="Hyperlink"/>
            <w:lang w:bidi="ne-NP"/>
          </w:rPr>
          <w:t>Figure 10:</w:t>
        </w:r>
        <w:r w:rsidRPr="00E15A3E">
          <w:rPr>
            <w:rFonts w:asciiTheme="minorHAnsi" w:eastAsiaTheme="minorEastAsia" w:hAnsiTheme="minorHAnsi" w:cstheme="minorBidi"/>
            <w:szCs w:val="24"/>
            <w:lang w:bidi="ar-SA"/>
          </w:rPr>
          <w:tab/>
        </w:r>
        <w:r w:rsidRPr="00E15A3E">
          <w:rPr>
            <w:rStyle w:val="Hyperlink"/>
            <w:lang w:bidi="ne-NP"/>
          </w:rPr>
          <w:t>Student stimulus for the grade 2 word and sentence reading subtask</w:t>
        </w:r>
        <w:r w:rsidRPr="00E15A3E">
          <w:rPr>
            <w:webHidden/>
          </w:rPr>
          <w:tab/>
        </w:r>
        <w:r w:rsidRPr="00E15A3E">
          <w:rPr>
            <w:webHidden/>
          </w:rPr>
          <w:fldChar w:fldCharType="begin"/>
        </w:r>
        <w:r w:rsidRPr="00E15A3E">
          <w:rPr>
            <w:webHidden/>
          </w:rPr>
          <w:instrText xml:space="preserve"> PAGEREF _Toc103691368 \h </w:instrText>
        </w:r>
        <w:r w:rsidRPr="00E15A3E">
          <w:rPr>
            <w:webHidden/>
          </w:rPr>
        </w:r>
        <w:r w:rsidRPr="00E15A3E">
          <w:rPr>
            <w:webHidden/>
          </w:rPr>
          <w:fldChar w:fldCharType="separate"/>
        </w:r>
        <w:r w:rsidRPr="00E15A3E">
          <w:rPr>
            <w:webHidden/>
          </w:rPr>
          <w:t>12</w:t>
        </w:r>
        <w:r w:rsidRPr="00E15A3E">
          <w:rPr>
            <w:webHidden/>
          </w:rPr>
          <w:fldChar w:fldCharType="end"/>
        </w:r>
      </w:hyperlink>
    </w:p>
    <w:p w14:paraId="1C0B30EB" w14:textId="2A88BE86" w:rsidR="00EF35A9" w:rsidRPr="00E15A3E" w:rsidRDefault="00EF35A9">
      <w:pPr>
        <w:pStyle w:val="TableofFigures"/>
        <w:rPr>
          <w:rFonts w:asciiTheme="minorHAnsi" w:eastAsiaTheme="minorEastAsia" w:hAnsiTheme="minorHAnsi" w:cstheme="minorBidi"/>
          <w:szCs w:val="24"/>
          <w:lang w:bidi="ar-SA"/>
        </w:rPr>
      </w:pPr>
      <w:hyperlink w:anchor="_Toc103691369" w:history="1">
        <w:r w:rsidRPr="00E15A3E">
          <w:rPr>
            <w:rStyle w:val="Hyperlink"/>
            <w:lang w:bidi="ne-NP"/>
          </w:rPr>
          <w:t>Figure 11:</w:t>
        </w:r>
        <w:r w:rsidRPr="00E15A3E">
          <w:rPr>
            <w:rFonts w:asciiTheme="minorHAnsi" w:eastAsiaTheme="minorEastAsia" w:hAnsiTheme="minorHAnsi" w:cstheme="minorBidi"/>
            <w:szCs w:val="24"/>
            <w:lang w:bidi="ar-SA"/>
          </w:rPr>
          <w:tab/>
        </w:r>
        <w:r w:rsidRPr="00E15A3E">
          <w:rPr>
            <w:rStyle w:val="Hyperlink"/>
            <w:lang w:bidi="ne-NP"/>
          </w:rPr>
          <w:t>Distribution of scores for the grade 2 word and sentence reading subtask</w:t>
        </w:r>
        <w:r w:rsidRPr="00E15A3E">
          <w:rPr>
            <w:webHidden/>
          </w:rPr>
          <w:tab/>
        </w:r>
        <w:r w:rsidRPr="00E15A3E">
          <w:rPr>
            <w:webHidden/>
          </w:rPr>
          <w:fldChar w:fldCharType="begin"/>
        </w:r>
        <w:r w:rsidRPr="00E15A3E">
          <w:rPr>
            <w:webHidden/>
          </w:rPr>
          <w:instrText xml:space="preserve"> PAGEREF _Toc103691369 \h </w:instrText>
        </w:r>
        <w:r w:rsidRPr="00E15A3E">
          <w:rPr>
            <w:webHidden/>
          </w:rPr>
        </w:r>
        <w:r w:rsidRPr="00E15A3E">
          <w:rPr>
            <w:webHidden/>
          </w:rPr>
          <w:fldChar w:fldCharType="separate"/>
        </w:r>
        <w:r w:rsidRPr="00E15A3E">
          <w:rPr>
            <w:webHidden/>
          </w:rPr>
          <w:t>12</w:t>
        </w:r>
        <w:r w:rsidRPr="00E15A3E">
          <w:rPr>
            <w:webHidden/>
          </w:rPr>
          <w:fldChar w:fldCharType="end"/>
        </w:r>
      </w:hyperlink>
    </w:p>
    <w:p w14:paraId="74605D3E" w14:textId="0DB054F0" w:rsidR="00EF35A9" w:rsidRPr="00E15A3E" w:rsidRDefault="00EF35A9">
      <w:pPr>
        <w:pStyle w:val="TableofFigures"/>
        <w:rPr>
          <w:rFonts w:asciiTheme="minorHAnsi" w:eastAsiaTheme="minorEastAsia" w:hAnsiTheme="minorHAnsi" w:cstheme="minorBidi"/>
          <w:szCs w:val="24"/>
          <w:lang w:bidi="ar-SA"/>
        </w:rPr>
      </w:pPr>
      <w:hyperlink w:anchor="_Toc103691370" w:history="1">
        <w:r w:rsidRPr="00E15A3E">
          <w:rPr>
            <w:rStyle w:val="Hyperlink"/>
            <w:lang w:bidi="ne-NP"/>
          </w:rPr>
          <w:t>Figure 12:</w:t>
        </w:r>
        <w:r w:rsidRPr="00E15A3E">
          <w:rPr>
            <w:rFonts w:asciiTheme="minorHAnsi" w:eastAsiaTheme="minorEastAsia" w:hAnsiTheme="minorHAnsi" w:cstheme="minorBidi"/>
            <w:szCs w:val="24"/>
            <w:lang w:bidi="ar-SA"/>
          </w:rPr>
          <w:tab/>
        </w:r>
        <w:r w:rsidRPr="00E15A3E">
          <w:rPr>
            <w:rStyle w:val="Hyperlink"/>
            <w:lang w:bidi="ne-NP"/>
          </w:rPr>
          <w:t>Student stimulus for the grade 2 vocabulary subtask</w:t>
        </w:r>
        <w:r w:rsidRPr="00E15A3E">
          <w:rPr>
            <w:webHidden/>
          </w:rPr>
          <w:tab/>
        </w:r>
        <w:r w:rsidRPr="00E15A3E">
          <w:rPr>
            <w:webHidden/>
          </w:rPr>
          <w:fldChar w:fldCharType="begin"/>
        </w:r>
        <w:r w:rsidRPr="00E15A3E">
          <w:rPr>
            <w:webHidden/>
          </w:rPr>
          <w:instrText xml:space="preserve"> PAGEREF _Toc103691370 \h </w:instrText>
        </w:r>
        <w:r w:rsidRPr="00E15A3E">
          <w:rPr>
            <w:webHidden/>
          </w:rPr>
        </w:r>
        <w:r w:rsidRPr="00E15A3E">
          <w:rPr>
            <w:webHidden/>
          </w:rPr>
          <w:fldChar w:fldCharType="separate"/>
        </w:r>
        <w:r w:rsidRPr="00E15A3E">
          <w:rPr>
            <w:webHidden/>
          </w:rPr>
          <w:t>14</w:t>
        </w:r>
        <w:r w:rsidRPr="00E15A3E">
          <w:rPr>
            <w:webHidden/>
          </w:rPr>
          <w:fldChar w:fldCharType="end"/>
        </w:r>
      </w:hyperlink>
    </w:p>
    <w:p w14:paraId="2FE6045E" w14:textId="0CF50392" w:rsidR="00EF35A9" w:rsidRPr="00E15A3E" w:rsidRDefault="00EF35A9">
      <w:pPr>
        <w:pStyle w:val="TableofFigures"/>
        <w:rPr>
          <w:rFonts w:asciiTheme="minorHAnsi" w:eastAsiaTheme="minorEastAsia" w:hAnsiTheme="minorHAnsi" w:cstheme="minorBidi"/>
          <w:szCs w:val="24"/>
          <w:lang w:bidi="ar-SA"/>
        </w:rPr>
      </w:pPr>
      <w:hyperlink w:anchor="_Toc103691371" w:history="1">
        <w:r w:rsidRPr="00E15A3E">
          <w:rPr>
            <w:rStyle w:val="Hyperlink"/>
            <w:lang w:bidi="ne-NP"/>
          </w:rPr>
          <w:t>Figure 13:</w:t>
        </w:r>
        <w:r w:rsidRPr="00E15A3E">
          <w:rPr>
            <w:rFonts w:asciiTheme="minorHAnsi" w:eastAsiaTheme="minorEastAsia" w:hAnsiTheme="minorHAnsi" w:cstheme="minorBidi"/>
            <w:szCs w:val="24"/>
            <w:lang w:bidi="ar-SA"/>
          </w:rPr>
          <w:tab/>
        </w:r>
        <w:r w:rsidRPr="00E15A3E">
          <w:rPr>
            <w:rStyle w:val="Hyperlink"/>
            <w:lang w:bidi="ne-NP"/>
          </w:rPr>
          <w:t>Distribution of scores for the grade 2 vocabulary subtask</w:t>
        </w:r>
        <w:r w:rsidRPr="00E15A3E">
          <w:rPr>
            <w:webHidden/>
          </w:rPr>
          <w:tab/>
        </w:r>
        <w:r w:rsidRPr="00E15A3E">
          <w:rPr>
            <w:webHidden/>
          </w:rPr>
          <w:fldChar w:fldCharType="begin"/>
        </w:r>
        <w:r w:rsidRPr="00E15A3E">
          <w:rPr>
            <w:webHidden/>
          </w:rPr>
          <w:instrText xml:space="preserve"> PAGEREF _Toc103691371 \h </w:instrText>
        </w:r>
        <w:r w:rsidRPr="00E15A3E">
          <w:rPr>
            <w:webHidden/>
          </w:rPr>
        </w:r>
        <w:r w:rsidRPr="00E15A3E">
          <w:rPr>
            <w:webHidden/>
          </w:rPr>
          <w:fldChar w:fldCharType="separate"/>
        </w:r>
        <w:r w:rsidRPr="00E15A3E">
          <w:rPr>
            <w:webHidden/>
          </w:rPr>
          <w:t>14</w:t>
        </w:r>
        <w:r w:rsidRPr="00E15A3E">
          <w:rPr>
            <w:webHidden/>
          </w:rPr>
          <w:fldChar w:fldCharType="end"/>
        </w:r>
      </w:hyperlink>
    </w:p>
    <w:p w14:paraId="264252E8" w14:textId="38D2A5D1" w:rsidR="00EF35A9" w:rsidRPr="00E15A3E" w:rsidRDefault="00EF35A9">
      <w:pPr>
        <w:pStyle w:val="TableofFigures"/>
        <w:rPr>
          <w:rFonts w:asciiTheme="minorHAnsi" w:eastAsiaTheme="minorEastAsia" w:hAnsiTheme="minorHAnsi" w:cstheme="minorBidi"/>
          <w:szCs w:val="24"/>
          <w:lang w:bidi="ar-SA"/>
        </w:rPr>
      </w:pPr>
      <w:hyperlink w:anchor="_Toc103691372" w:history="1">
        <w:r w:rsidRPr="00E15A3E">
          <w:rPr>
            <w:rStyle w:val="Hyperlink"/>
            <w:lang w:bidi="ne-NP"/>
          </w:rPr>
          <w:t>Figure 14:</w:t>
        </w:r>
        <w:r w:rsidRPr="00E15A3E">
          <w:rPr>
            <w:rFonts w:asciiTheme="minorHAnsi" w:eastAsiaTheme="minorEastAsia" w:hAnsiTheme="minorHAnsi" w:cstheme="minorBidi"/>
            <w:szCs w:val="24"/>
            <w:lang w:bidi="ar-SA"/>
          </w:rPr>
          <w:tab/>
        </w:r>
        <w:r w:rsidRPr="00E15A3E">
          <w:rPr>
            <w:rStyle w:val="Hyperlink"/>
            <w:lang w:bidi="ne-NP"/>
          </w:rPr>
          <w:t>Student stimulus for the grade 2 dictation subtask</w:t>
        </w:r>
        <w:r w:rsidRPr="00E15A3E">
          <w:rPr>
            <w:webHidden/>
          </w:rPr>
          <w:tab/>
        </w:r>
        <w:r w:rsidRPr="00E15A3E">
          <w:rPr>
            <w:webHidden/>
          </w:rPr>
          <w:fldChar w:fldCharType="begin"/>
        </w:r>
        <w:r w:rsidRPr="00E15A3E">
          <w:rPr>
            <w:webHidden/>
          </w:rPr>
          <w:instrText xml:space="preserve"> PAGEREF _Toc103691372 \h </w:instrText>
        </w:r>
        <w:r w:rsidRPr="00E15A3E">
          <w:rPr>
            <w:webHidden/>
          </w:rPr>
        </w:r>
        <w:r w:rsidRPr="00E15A3E">
          <w:rPr>
            <w:webHidden/>
          </w:rPr>
          <w:fldChar w:fldCharType="separate"/>
        </w:r>
        <w:r w:rsidRPr="00E15A3E">
          <w:rPr>
            <w:webHidden/>
          </w:rPr>
          <w:t>16</w:t>
        </w:r>
        <w:r w:rsidRPr="00E15A3E">
          <w:rPr>
            <w:webHidden/>
          </w:rPr>
          <w:fldChar w:fldCharType="end"/>
        </w:r>
      </w:hyperlink>
    </w:p>
    <w:p w14:paraId="59735011" w14:textId="63907D57" w:rsidR="00EF35A9" w:rsidRPr="00E15A3E" w:rsidRDefault="00EF35A9">
      <w:pPr>
        <w:pStyle w:val="TableofFigures"/>
        <w:rPr>
          <w:rFonts w:asciiTheme="minorHAnsi" w:eastAsiaTheme="minorEastAsia" w:hAnsiTheme="minorHAnsi" w:cstheme="minorBidi"/>
          <w:szCs w:val="24"/>
          <w:lang w:bidi="ar-SA"/>
        </w:rPr>
      </w:pPr>
      <w:hyperlink w:anchor="_Toc103691373" w:history="1">
        <w:r w:rsidRPr="00E15A3E">
          <w:rPr>
            <w:rStyle w:val="Hyperlink"/>
            <w:lang w:bidi="ne-NP"/>
          </w:rPr>
          <w:t>Figure 15:</w:t>
        </w:r>
        <w:r w:rsidRPr="00E15A3E">
          <w:rPr>
            <w:rFonts w:asciiTheme="minorHAnsi" w:eastAsiaTheme="minorEastAsia" w:hAnsiTheme="minorHAnsi" w:cstheme="minorBidi"/>
            <w:szCs w:val="24"/>
            <w:lang w:bidi="ar-SA"/>
          </w:rPr>
          <w:tab/>
        </w:r>
        <w:r w:rsidRPr="00E15A3E">
          <w:rPr>
            <w:rStyle w:val="Hyperlink"/>
            <w:lang w:bidi="ne-NP"/>
          </w:rPr>
          <w:t>Distribution of scores for the grade 2 dictation subtask</w:t>
        </w:r>
        <w:r w:rsidRPr="00E15A3E">
          <w:rPr>
            <w:webHidden/>
          </w:rPr>
          <w:tab/>
        </w:r>
        <w:r w:rsidRPr="00E15A3E">
          <w:rPr>
            <w:webHidden/>
          </w:rPr>
          <w:fldChar w:fldCharType="begin"/>
        </w:r>
        <w:r w:rsidRPr="00E15A3E">
          <w:rPr>
            <w:webHidden/>
          </w:rPr>
          <w:instrText xml:space="preserve"> PAGEREF _Toc103691373 \h </w:instrText>
        </w:r>
        <w:r w:rsidRPr="00E15A3E">
          <w:rPr>
            <w:webHidden/>
          </w:rPr>
        </w:r>
        <w:r w:rsidRPr="00E15A3E">
          <w:rPr>
            <w:webHidden/>
          </w:rPr>
          <w:fldChar w:fldCharType="separate"/>
        </w:r>
        <w:r w:rsidRPr="00E15A3E">
          <w:rPr>
            <w:webHidden/>
          </w:rPr>
          <w:t>16</w:t>
        </w:r>
        <w:r w:rsidRPr="00E15A3E">
          <w:rPr>
            <w:webHidden/>
          </w:rPr>
          <w:fldChar w:fldCharType="end"/>
        </w:r>
      </w:hyperlink>
    </w:p>
    <w:p w14:paraId="37D38873" w14:textId="6F536E5E" w:rsidR="00EF35A9" w:rsidRPr="00E15A3E" w:rsidRDefault="00EF35A9">
      <w:pPr>
        <w:pStyle w:val="TableofFigures"/>
        <w:rPr>
          <w:rFonts w:asciiTheme="minorHAnsi" w:eastAsiaTheme="minorEastAsia" w:hAnsiTheme="minorHAnsi" w:cstheme="minorBidi"/>
          <w:szCs w:val="24"/>
          <w:lang w:bidi="ar-SA"/>
        </w:rPr>
      </w:pPr>
      <w:hyperlink w:anchor="_Toc103691374" w:history="1">
        <w:r w:rsidRPr="00E15A3E">
          <w:rPr>
            <w:rStyle w:val="Hyperlink"/>
            <w:lang w:bidi="ne-NP"/>
          </w:rPr>
          <w:t>Figure 16:</w:t>
        </w:r>
        <w:r w:rsidRPr="00E15A3E">
          <w:rPr>
            <w:rFonts w:asciiTheme="minorHAnsi" w:eastAsiaTheme="minorEastAsia" w:hAnsiTheme="minorHAnsi" w:cstheme="minorBidi"/>
            <w:szCs w:val="24"/>
            <w:lang w:bidi="ar-SA"/>
          </w:rPr>
          <w:tab/>
        </w:r>
        <w:r w:rsidRPr="00E15A3E">
          <w:rPr>
            <w:rStyle w:val="Hyperlink"/>
            <w:lang w:bidi="ne-NP"/>
          </w:rPr>
          <w:t>Student stimulus for the grade 2 listening comprehension subtask</w:t>
        </w:r>
        <w:r w:rsidRPr="00E15A3E">
          <w:rPr>
            <w:webHidden/>
          </w:rPr>
          <w:tab/>
        </w:r>
        <w:r w:rsidRPr="00E15A3E">
          <w:rPr>
            <w:webHidden/>
          </w:rPr>
          <w:fldChar w:fldCharType="begin"/>
        </w:r>
        <w:r w:rsidRPr="00E15A3E">
          <w:rPr>
            <w:webHidden/>
          </w:rPr>
          <w:instrText xml:space="preserve"> PAGEREF _Toc103691374 \h </w:instrText>
        </w:r>
        <w:r w:rsidRPr="00E15A3E">
          <w:rPr>
            <w:webHidden/>
          </w:rPr>
        </w:r>
        <w:r w:rsidRPr="00E15A3E">
          <w:rPr>
            <w:webHidden/>
          </w:rPr>
          <w:fldChar w:fldCharType="separate"/>
        </w:r>
        <w:r w:rsidRPr="00E15A3E">
          <w:rPr>
            <w:webHidden/>
          </w:rPr>
          <w:t>18</w:t>
        </w:r>
        <w:r w:rsidRPr="00E15A3E">
          <w:rPr>
            <w:webHidden/>
          </w:rPr>
          <w:fldChar w:fldCharType="end"/>
        </w:r>
      </w:hyperlink>
    </w:p>
    <w:p w14:paraId="49266950" w14:textId="734DC8DD" w:rsidR="00EF35A9" w:rsidRPr="00E15A3E" w:rsidRDefault="00EF35A9">
      <w:pPr>
        <w:pStyle w:val="TableofFigures"/>
        <w:rPr>
          <w:rFonts w:asciiTheme="minorHAnsi" w:eastAsiaTheme="minorEastAsia" w:hAnsiTheme="minorHAnsi" w:cstheme="minorBidi"/>
          <w:szCs w:val="24"/>
          <w:lang w:bidi="ar-SA"/>
        </w:rPr>
      </w:pPr>
      <w:hyperlink w:anchor="_Toc103691375" w:history="1">
        <w:r w:rsidRPr="00E15A3E">
          <w:rPr>
            <w:rStyle w:val="Hyperlink"/>
            <w:lang w:bidi="ne-NP"/>
          </w:rPr>
          <w:t>Figure 17:</w:t>
        </w:r>
        <w:r w:rsidRPr="00E15A3E">
          <w:rPr>
            <w:rFonts w:asciiTheme="minorHAnsi" w:eastAsiaTheme="minorEastAsia" w:hAnsiTheme="minorHAnsi" w:cstheme="minorBidi"/>
            <w:szCs w:val="24"/>
            <w:lang w:bidi="ar-SA"/>
          </w:rPr>
          <w:tab/>
        </w:r>
        <w:r w:rsidRPr="00E15A3E">
          <w:rPr>
            <w:rStyle w:val="Hyperlink"/>
            <w:lang w:bidi="ne-NP"/>
          </w:rPr>
          <w:t>Distribution of scores for the grade 2 listening comprehension subtask</w:t>
        </w:r>
        <w:r w:rsidRPr="00E15A3E">
          <w:rPr>
            <w:webHidden/>
          </w:rPr>
          <w:tab/>
        </w:r>
        <w:r w:rsidRPr="00E15A3E">
          <w:rPr>
            <w:webHidden/>
          </w:rPr>
          <w:fldChar w:fldCharType="begin"/>
        </w:r>
        <w:r w:rsidRPr="00E15A3E">
          <w:rPr>
            <w:webHidden/>
          </w:rPr>
          <w:instrText xml:space="preserve"> PAGEREF _Toc103691375 \h </w:instrText>
        </w:r>
        <w:r w:rsidRPr="00E15A3E">
          <w:rPr>
            <w:webHidden/>
          </w:rPr>
        </w:r>
        <w:r w:rsidRPr="00E15A3E">
          <w:rPr>
            <w:webHidden/>
          </w:rPr>
          <w:fldChar w:fldCharType="separate"/>
        </w:r>
        <w:r w:rsidRPr="00E15A3E">
          <w:rPr>
            <w:webHidden/>
          </w:rPr>
          <w:t>19</w:t>
        </w:r>
        <w:r w:rsidRPr="00E15A3E">
          <w:rPr>
            <w:webHidden/>
          </w:rPr>
          <w:fldChar w:fldCharType="end"/>
        </w:r>
      </w:hyperlink>
    </w:p>
    <w:p w14:paraId="61A2EB1E" w14:textId="1BCA137E" w:rsidR="00EF35A9" w:rsidRPr="00E15A3E" w:rsidRDefault="00EF35A9">
      <w:pPr>
        <w:pStyle w:val="TableofFigures"/>
        <w:rPr>
          <w:rFonts w:asciiTheme="minorHAnsi" w:eastAsiaTheme="minorEastAsia" w:hAnsiTheme="minorHAnsi" w:cstheme="minorBidi"/>
          <w:szCs w:val="24"/>
          <w:lang w:bidi="ar-SA"/>
        </w:rPr>
      </w:pPr>
      <w:hyperlink w:anchor="_Toc103691376" w:history="1">
        <w:r w:rsidRPr="00E15A3E">
          <w:rPr>
            <w:rStyle w:val="Hyperlink"/>
            <w:lang w:bidi="ne-NP"/>
          </w:rPr>
          <w:t>Figure 18:</w:t>
        </w:r>
        <w:r w:rsidRPr="00E15A3E">
          <w:rPr>
            <w:rFonts w:asciiTheme="minorHAnsi" w:eastAsiaTheme="minorEastAsia" w:hAnsiTheme="minorHAnsi" w:cstheme="minorBidi"/>
            <w:szCs w:val="24"/>
            <w:lang w:bidi="ar-SA"/>
          </w:rPr>
          <w:tab/>
        </w:r>
        <w:r w:rsidRPr="00E15A3E">
          <w:rPr>
            <w:rStyle w:val="Hyperlink"/>
            <w:lang w:bidi="ne-NP"/>
          </w:rPr>
          <w:t>Student stimulus for the grade 2 reading comprehension subtask</w:t>
        </w:r>
        <w:r w:rsidRPr="00E15A3E">
          <w:rPr>
            <w:webHidden/>
          </w:rPr>
          <w:tab/>
        </w:r>
        <w:r w:rsidRPr="00E15A3E">
          <w:rPr>
            <w:webHidden/>
          </w:rPr>
          <w:fldChar w:fldCharType="begin"/>
        </w:r>
        <w:r w:rsidRPr="00E15A3E">
          <w:rPr>
            <w:webHidden/>
          </w:rPr>
          <w:instrText xml:space="preserve"> PAGEREF _Toc103691376 \h </w:instrText>
        </w:r>
        <w:r w:rsidRPr="00E15A3E">
          <w:rPr>
            <w:webHidden/>
          </w:rPr>
        </w:r>
        <w:r w:rsidRPr="00E15A3E">
          <w:rPr>
            <w:webHidden/>
          </w:rPr>
          <w:fldChar w:fldCharType="separate"/>
        </w:r>
        <w:r w:rsidRPr="00E15A3E">
          <w:rPr>
            <w:webHidden/>
          </w:rPr>
          <w:t>20</w:t>
        </w:r>
        <w:r w:rsidRPr="00E15A3E">
          <w:rPr>
            <w:webHidden/>
          </w:rPr>
          <w:fldChar w:fldCharType="end"/>
        </w:r>
      </w:hyperlink>
    </w:p>
    <w:p w14:paraId="4222BB8F" w14:textId="7C369B44" w:rsidR="00EF35A9" w:rsidRPr="00E15A3E" w:rsidRDefault="00EF35A9">
      <w:pPr>
        <w:pStyle w:val="TableofFigures"/>
        <w:rPr>
          <w:rFonts w:asciiTheme="minorHAnsi" w:eastAsiaTheme="minorEastAsia" w:hAnsiTheme="minorHAnsi" w:cstheme="minorBidi"/>
          <w:szCs w:val="24"/>
          <w:lang w:bidi="ar-SA"/>
        </w:rPr>
      </w:pPr>
      <w:hyperlink w:anchor="_Toc103691377" w:history="1">
        <w:r w:rsidRPr="00E15A3E">
          <w:rPr>
            <w:rStyle w:val="Hyperlink"/>
            <w:lang w:bidi="ne-NP"/>
          </w:rPr>
          <w:t>Figure 19:</w:t>
        </w:r>
        <w:r w:rsidRPr="00E15A3E">
          <w:rPr>
            <w:rFonts w:asciiTheme="minorHAnsi" w:eastAsiaTheme="minorEastAsia" w:hAnsiTheme="minorHAnsi" w:cstheme="minorBidi"/>
            <w:szCs w:val="24"/>
            <w:lang w:bidi="ar-SA"/>
          </w:rPr>
          <w:tab/>
        </w:r>
        <w:r w:rsidRPr="00E15A3E">
          <w:rPr>
            <w:rStyle w:val="Hyperlink"/>
            <w:lang w:bidi="ne-NP"/>
          </w:rPr>
          <w:t>Distribution of scores for the grade 2 reading comprehension subtask</w:t>
        </w:r>
        <w:r w:rsidRPr="00E15A3E">
          <w:rPr>
            <w:webHidden/>
          </w:rPr>
          <w:tab/>
        </w:r>
        <w:r w:rsidRPr="00E15A3E">
          <w:rPr>
            <w:webHidden/>
          </w:rPr>
          <w:fldChar w:fldCharType="begin"/>
        </w:r>
        <w:r w:rsidRPr="00E15A3E">
          <w:rPr>
            <w:webHidden/>
          </w:rPr>
          <w:instrText xml:space="preserve"> PAGEREF _Toc103691377 \h </w:instrText>
        </w:r>
        <w:r w:rsidRPr="00E15A3E">
          <w:rPr>
            <w:webHidden/>
          </w:rPr>
        </w:r>
        <w:r w:rsidRPr="00E15A3E">
          <w:rPr>
            <w:webHidden/>
          </w:rPr>
          <w:fldChar w:fldCharType="separate"/>
        </w:r>
        <w:r w:rsidRPr="00E15A3E">
          <w:rPr>
            <w:webHidden/>
          </w:rPr>
          <w:t>21</w:t>
        </w:r>
        <w:r w:rsidRPr="00E15A3E">
          <w:rPr>
            <w:webHidden/>
          </w:rPr>
          <w:fldChar w:fldCharType="end"/>
        </w:r>
      </w:hyperlink>
    </w:p>
    <w:p w14:paraId="498238BC" w14:textId="0E1E3CDE" w:rsidR="00EF35A9" w:rsidRPr="00E15A3E" w:rsidRDefault="00EF35A9">
      <w:pPr>
        <w:pStyle w:val="TableofFigures"/>
        <w:rPr>
          <w:rFonts w:asciiTheme="minorHAnsi" w:eastAsiaTheme="minorEastAsia" w:hAnsiTheme="minorHAnsi" w:cstheme="minorBidi"/>
          <w:szCs w:val="24"/>
          <w:lang w:bidi="ar-SA"/>
        </w:rPr>
      </w:pPr>
      <w:hyperlink w:anchor="_Toc103691378" w:history="1">
        <w:r w:rsidRPr="00E15A3E">
          <w:rPr>
            <w:rStyle w:val="Hyperlink"/>
            <w:lang w:bidi="ne-NP"/>
          </w:rPr>
          <w:t>Figure 20:</w:t>
        </w:r>
        <w:r w:rsidRPr="00E15A3E">
          <w:rPr>
            <w:rFonts w:asciiTheme="minorHAnsi" w:eastAsiaTheme="minorEastAsia" w:hAnsiTheme="minorHAnsi" w:cstheme="minorBidi"/>
            <w:szCs w:val="24"/>
            <w:lang w:bidi="ar-SA"/>
          </w:rPr>
          <w:tab/>
        </w:r>
        <w:r w:rsidRPr="00E15A3E">
          <w:rPr>
            <w:rStyle w:val="Hyperlink"/>
            <w:lang w:bidi="ne-NP"/>
          </w:rPr>
          <w:t>Student stimulus for the grade 2 calendar reading subtask</w:t>
        </w:r>
        <w:r w:rsidRPr="00E15A3E">
          <w:rPr>
            <w:webHidden/>
          </w:rPr>
          <w:tab/>
        </w:r>
        <w:r w:rsidRPr="00E15A3E">
          <w:rPr>
            <w:webHidden/>
          </w:rPr>
          <w:fldChar w:fldCharType="begin"/>
        </w:r>
        <w:r w:rsidRPr="00E15A3E">
          <w:rPr>
            <w:webHidden/>
          </w:rPr>
          <w:instrText xml:space="preserve"> PAGEREF _Toc103691378 \h </w:instrText>
        </w:r>
        <w:r w:rsidRPr="00E15A3E">
          <w:rPr>
            <w:webHidden/>
          </w:rPr>
        </w:r>
        <w:r w:rsidRPr="00E15A3E">
          <w:rPr>
            <w:webHidden/>
          </w:rPr>
          <w:fldChar w:fldCharType="separate"/>
        </w:r>
        <w:r w:rsidRPr="00E15A3E">
          <w:rPr>
            <w:webHidden/>
          </w:rPr>
          <w:t>23</w:t>
        </w:r>
        <w:r w:rsidRPr="00E15A3E">
          <w:rPr>
            <w:webHidden/>
          </w:rPr>
          <w:fldChar w:fldCharType="end"/>
        </w:r>
      </w:hyperlink>
    </w:p>
    <w:p w14:paraId="23C771B2" w14:textId="66B376F6" w:rsidR="00EF35A9" w:rsidRPr="00E15A3E" w:rsidRDefault="00EF35A9">
      <w:pPr>
        <w:pStyle w:val="TableofFigures"/>
        <w:rPr>
          <w:rFonts w:asciiTheme="minorHAnsi" w:eastAsiaTheme="minorEastAsia" w:hAnsiTheme="minorHAnsi" w:cstheme="minorBidi"/>
          <w:szCs w:val="24"/>
          <w:lang w:bidi="ar-SA"/>
        </w:rPr>
      </w:pPr>
      <w:hyperlink w:anchor="_Toc103691379" w:history="1">
        <w:r w:rsidRPr="00E15A3E">
          <w:rPr>
            <w:rStyle w:val="Hyperlink"/>
            <w:lang w:bidi="ne-NP"/>
          </w:rPr>
          <w:t>Figure 21:</w:t>
        </w:r>
        <w:r w:rsidRPr="00E15A3E">
          <w:rPr>
            <w:rFonts w:asciiTheme="minorHAnsi" w:eastAsiaTheme="minorEastAsia" w:hAnsiTheme="minorHAnsi" w:cstheme="minorBidi"/>
            <w:szCs w:val="24"/>
            <w:lang w:bidi="ar-SA"/>
          </w:rPr>
          <w:tab/>
        </w:r>
        <w:r w:rsidRPr="00E15A3E">
          <w:rPr>
            <w:rStyle w:val="Hyperlink"/>
            <w:lang w:bidi="ne-NP"/>
          </w:rPr>
          <w:t>Distribution of scores for the grade 2 calendar reading subtask</w:t>
        </w:r>
        <w:r w:rsidRPr="00E15A3E">
          <w:rPr>
            <w:webHidden/>
          </w:rPr>
          <w:tab/>
        </w:r>
        <w:r w:rsidRPr="00E15A3E">
          <w:rPr>
            <w:webHidden/>
          </w:rPr>
          <w:fldChar w:fldCharType="begin"/>
        </w:r>
        <w:r w:rsidRPr="00E15A3E">
          <w:rPr>
            <w:webHidden/>
          </w:rPr>
          <w:instrText xml:space="preserve"> PAGEREF _Toc103691379 \h </w:instrText>
        </w:r>
        <w:r w:rsidRPr="00E15A3E">
          <w:rPr>
            <w:webHidden/>
          </w:rPr>
        </w:r>
        <w:r w:rsidRPr="00E15A3E">
          <w:rPr>
            <w:webHidden/>
          </w:rPr>
          <w:fldChar w:fldCharType="separate"/>
        </w:r>
        <w:r w:rsidRPr="00E15A3E">
          <w:rPr>
            <w:webHidden/>
          </w:rPr>
          <w:t>24</w:t>
        </w:r>
        <w:r w:rsidRPr="00E15A3E">
          <w:rPr>
            <w:webHidden/>
          </w:rPr>
          <w:fldChar w:fldCharType="end"/>
        </w:r>
      </w:hyperlink>
    </w:p>
    <w:p w14:paraId="356174A2" w14:textId="0FF8E160" w:rsidR="00EF35A9" w:rsidRPr="00E15A3E" w:rsidRDefault="00EF35A9">
      <w:pPr>
        <w:pStyle w:val="TableofFigures"/>
        <w:rPr>
          <w:rFonts w:asciiTheme="minorHAnsi" w:eastAsiaTheme="minorEastAsia" w:hAnsiTheme="minorHAnsi" w:cstheme="minorBidi"/>
          <w:szCs w:val="24"/>
          <w:lang w:bidi="ar-SA"/>
        </w:rPr>
      </w:pPr>
      <w:hyperlink w:anchor="_Toc103691380" w:history="1">
        <w:r w:rsidRPr="00E15A3E">
          <w:rPr>
            <w:rStyle w:val="Hyperlink"/>
            <w:lang w:bidi="ne-NP"/>
          </w:rPr>
          <w:t>Figure 22:</w:t>
        </w:r>
        <w:r w:rsidRPr="00E15A3E">
          <w:rPr>
            <w:rFonts w:asciiTheme="minorHAnsi" w:eastAsiaTheme="minorEastAsia" w:hAnsiTheme="minorHAnsi" w:cstheme="minorBidi"/>
            <w:szCs w:val="24"/>
            <w:lang w:bidi="ar-SA"/>
          </w:rPr>
          <w:tab/>
        </w:r>
        <w:r w:rsidRPr="00E15A3E">
          <w:rPr>
            <w:rStyle w:val="Hyperlink"/>
            <w:lang w:bidi="ne-NP"/>
          </w:rPr>
          <w:t>Changes in proficiency levels of grade 2 students, by sex</w:t>
        </w:r>
        <w:r w:rsidRPr="00E15A3E">
          <w:rPr>
            <w:webHidden/>
          </w:rPr>
          <w:tab/>
        </w:r>
        <w:r w:rsidRPr="00E15A3E">
          <w:rPr>
            <w:webHidden/>
          </w:rPr>
          <w:fldChar w:fldCharType="begin"/>
        </w:r>
        <w:r w:rsidRPr="00E15A3E">
          <w:rPr>
            <w:webHidden/>
          </w:rPr>
          <w:instrText xml:space="preserve"> PAGEREF _Toc103691380 \h </w:instrText>
        </w:r>
        <w:r w:rsidRPr="00E15A3E">
          <w:rPr>
            <w:webHidden/>
          </w:rPr>
        </w:r>
        <w:r w:rsidRPr="00E15A3E">
          <w:rPr>
            <w:webHidden/>
          </w:rPr>
          <w:fldChar w:fldCharType="separate"/>
        </w:r>
        <w:r w:rsidRPr="00E15A3E">
          <w:rPr>
            <w:webHidden/>
          </w:rPr>
          <w:t>26</w:t>
        </w:r>
        <w:r w:rsidRPr="00E15A3E">
          <w:rPr>
            <w:webHidden/>
          </w:rPr>
          <w:fldChar w:fldCharType="end"/>
        </w:r>
      </w:hyperlink>
    </w:p>
    <w:p w14:paraId="76C442D0" w14:textId="19B9B4EF" w:rsidR="00EF35A9" w:rsidRPr="00E15A3E" w:rsidRDefault="00EF35A9">
      <w:pPr>
        <w:pStyle w:val="TableofFigures"/>
        <w:rPr>
          <w:rFonts w:asciiTheme="minorHAnsi" w:eastAsiaTheme="minorEastAsia" w:hAnsiTheme="minorHAnsi" w:cstheme="minorBidi"/>
          <w:szCs w:val="24"/>
          <w:lang w:bidi="ar-SA"/>
        </w:rPr>
      </w:pPr>
      <w:hyperlink w:anchor="_Toc103691381" w:history="1">
        <w:r w:rsidRPr="00E15A3E">
          <w:rPr>
            <w:rStyle w:val="Hyperlink"/>
            <w:lang w:bidi="ne-NP"/>
          </w:rPr>
          <w:t>Figure 23:</w:t>
        </w:r>
        <w:r w:rsidRPr="00E15A3E">
          <w:rPr>
            <w:rFonts w:asciiTheme="minorHAnsi" w:eastAsiaTheme="minorEastAsia" w:hAnsiTheme="minorHAnsi" w:cstheme="minorBidi"/>
            <w:szCs w:val="24"/>
            <w:lang w:bidi="ar-SA"/>
          </w:rPr>
          <w:tab/>
        </w:r>
        <w:r w:rsidRPr="00E15A3E">
          <w:rPr>
            <w:rStyle w:val="Hyperlink"/>
            <w:lang w:bidi="ne-NP"/>
          </w:rPr>
          <w:t>Changes in proficiency levels of grade 2 students, by language, overall intervention</w:t>
        </w:r>
        <w:r w:rsidRPr="00E15A3E">
          <w:rPr>
            <w:webHidden/>
          </w:rPr>
          <w:tab/>
        </w:r>
        <w:r w:rsidRPr="00E15A3E">
          <w:rPr>
            <w:webHidden/>
          </w:rPr>
          <w:fldChar w:fldCharType="begin"/>
        </w:r>
        <w:r w:rsidRPr="00E15A3E">
          <w:rPr>
            <w:webHidden/>
          </w:rPr>
          <w:instrText xml:space="preserve"> PAGEREF _Toc103691381 \h </w:instrText>
        </w:r>
        <w:r w:rsidRPr="00E15A3E">
          <w:rPr>
            <w:webHidden/>
          </w:rPr>
        </w:r>
        <w:r w:rsidRPr="00E15A3E">
          <w:rPr>
            <w:webHidden/>
          </w:rPr>
          <w:fldChar w:fldCharType="separate"/>
        </w:r>
        <w:r w:rsidRPr="00E15A3E">
          <w:rPr>
            <w:webHidden/>
          </w:rPr>
          <w:t>27</w:t>
        </w:r>
        <w:r w:rsidRPr="00E15A3E">
          <w:rPr>
            <w:webHidden/>
          </w:rPr>
          <w:fldChar w:fldCharType="end"/>
        </w:r>
      </w:hyperlink>
    </w:p>
    <w:p w14:paraId="62442F34" w14:textId="42EA0E36" w:rsidR="00EF35A9" w:rsidRPr="00E15A3E" w:rsidRDefault="00EF35A9">
      <w:pPr>
        <w:pStyle w:val="TableofFigures"/>
        <w:rPr>
          <w:rFonts w:asciiTheme="minorHAnsi" w:eastAsiaTheme="minorEastAsia" w:hAnsiTheme="minorHAnsi" w:cstheme="minorBidi"/>
          <w:szCs w:val="24"/>
          <w:lang w:bidi="ar-SA"/>
        </w:rPr>
      </w:pPr>
      <w:hyperlink w:anchor="_Toc103691382" w:history="1">
        <w:r w:rsidRPr="00E15A3E">
          <w:rPr>
            <w:rStyle w:val="Hyperlink"/>
            <w:lang w:bidi="ne-NP"/>
          </w:rPr>
          <w:t>Figure 24:</w:t>
        </w:r>
        <w:r w:rsidRPr="00E15A3E">
          <w:rPr>
            <w:rFonts w:asciiTheme="minorHAnsi" w:eastAsiaTheme="minorEastAsia" w:hAnsiTheme="minorHAnsi" w:cstheme="minorBidi"/>
            <w:szCs w:val="24"/>
            <w:lang w:bidi="ar-SA"/>
          </w:rPr>
          <w:tab/>
        </w:r>
        <w:r w:rsidRPr="00E15A3E">
          <w:rPr>
            <w:rStyle w:val="Hyperlink"/>
            <w:lang w:bidi="ne-NP"/>
          </w:rPr>
          <w:t>Change in average percentage scores by subtask in the overall intervention (grade 3)</w:t>
        </w:r>
        <w:r w:rsidRPr="00E15A3E">
          <w:rPr>
            <w:webHidden/>
          </w:rPr>
          <w:tab/>
        </w:r>
        <w:r w:rsidRPr="00E15A3E">
          <w:rPr>
            <w:webHidden/>
          </w:rPr>
          <w:fldChar w:fldCharType="begin"/>
        </w:r>
        <w:r w:rsidRPr="00E15A3E">
          <w:rPr>
            <w:webHidden/>
          </w:rPr>
          <w:instrText xml:space="preserve"> PAGEREF _Toc103691382 \h </w:instrText>
        </w:r>
        <w:r w:rsidRPr="00E15A3E">
          <w:rPr>
            <w:webHidden/>
          </w:rPr>
        </w:r>
        <w:r w:rsidRPr="00E15A3E">
          <w:rPr>
            <w:webHidden/>
          </w:rPr>
          <w:fldChar w:fldCharType="separate"/>
        </w:r>
        <w:r w:rsidRPr="00E15A3E">
          <w:rPr>
            <w:webHidden/>
          </w:rPr>
          <w:t>28</w:t>
        </w:r>
        <w:r w:rsidRPr="00E15A3E">
          <w:rPr>
            <w:webHidden/>
          </w:rPr>
          <w:fldChar w:fldCharType="end"/>
        </w:r>
      </w:hyperlink>
    </w:p>
    <w:p w14:paraId="6CD3D1A7" w14:textId="28E47CB4" w:rsidR="00EF35A9" w:rsidRPr="00E15A3E" w:rsidRDefault="00EF35A9">
      <w:pPr>
        <w:pStyle w:val="TableofFigures"/>
        <w:rPr>
          <w:rFonts w:asciiTheme="minorHAnsi" w:eastAsiaTheme="minorEastAsia" w:hAnsiTheme="minorHAnsi" w:cstheme="minorBidi"/>
          <w:szCs w:val="24"/>
          <w:lang w:bidi="ar-SA"/>
        </w:rPr>
      </w:pPr>
      <w:hyperlink w:anchor="_Toc103691383" w:history="1">
        <w:r w:rsidRPr="00E15A3E">
          <w:rPr>
            <w:rStyle w:val="Hyperlink"/>
            <w:lang w:bidi="ne-NP"/>
          </w:rPr>
          <w:t>Figure 25:</w:t>
        </w:r>
        <w:r w:rsidRPr="00E15A3E">
          <w:rPr>
            <w:rFonts w:asciiTheme="minorHAnsi" w:eastAsiaTheme="minorEastAsia" w:hAnsiTheme="minorHAnsi" w:cstheme="minorBidi"/>
            <w:szCs w:val="24"/>
            <w:lang w:bidi="ar-SA"/>
          </w:rPr>
          <w:tab/>
        </w:r>
        <w:r w:rsidRPr="00E15A3E">
          <w:rPr>
            <w:rStyle w:val="Hyperlink"/>
            <w:lang w:bidi="ne-NP"/>
          </w:rPr>
          <w:t>Change in average percentage scores by subtask in the COVID-19 response intervention (grade 3)</w:t>
        </w:r>
        <w:r w:rsidRPr="00E15A3E">
          <w:rPr>
            <w:webHidden/>
          </w:rPr>
          <w:tab/>
        </w:r>
        <w:r w:rsidRPr="00E15A3E">
          <w:rPr>
            <w:webHidden/>
          </w:rPr>
          <w:fldChar w:fldCharType="begin"/>
        </w:r>
        <w:r w:rsidRPr="00E15A3E">
          <w:rPr>
            <w:webHidden/>
          </w:rPr>
          <w:instrText xml:space="preserve"> PAGEREF _Toc103691383 \h </w:instrText>
        </w:r>
        <w:r w:rsidRPr="00E15A3E">
          <w:rPr>
            <w:webHidden/>
          </w:rPr>
        </w:r>
        <w:r w:rsidRPr="00E15A3E">
          <w:rPr>
            <w:webHidden/>
          </w:rPr>
          <w:fldChar w:fldCharType="separate"/>
        </w:r>
        <w:r w:rsidRPr="00E15A3E">
          <w:rPr>
            <w:webHidden/>
          </w:rPr>
          <w:t>29</w:t>
        </w:r>
        <w:r w:rsidRPr="00E15A3E">
          <w:rPr>
            <w:webHidden/>
          </w:rPr>
          <w:fldChar w:fldCharType="end"/>
        </w:r>
      </w:hyperlink>
    </w:p>
    <w:p w14:paraId="151EE5DD" w14:textId="45A4E7AC" w:rsidR="00EF35A9" w:rsidRPr="00E15A3E" w:rsidRDefault="00EF35A9">
      <w:pPr>
        <w:pStyle w:val="TableofFigures"/>
        <w:rPr>
          <w:rFonts w:asciiTheme="minorHAnsi" w:eastAsiaTheme="minorEastAsia" w:hAnsiTheme="minorHAnsi" w:cstheme="minorBidi"/>
          <w:szCs w:val="24"/>
          <w:lang w:bidi="ar-SA"/>
        </w:rPr>
      </w:pPr>
      <w:hyperlink w:anchor="_Toc103691384" w:history="1">
        <w:r w:rsidRPr="00E15A3E">
          <w:rPr>
            <w:rStyle w:val="Hyperlink"/>
            <w:lang w:bidi="ne-NP"/>
          </w:rPr>
          <w:t>Figure 26:</w:t>
        </w:r>
        <w:r w:rsidRPr="00E15A3E">
          <w:rPr>
            <w:rFonts w:asciiTheme="minorHAnsi" w:eastAsiaTheme="minorEastAsia" w:hAnsiTheme="minorHAnsi" w:cstheme="minorBidi"/>
            <w:szCs w:val="24"/>
            <w:lang w:bidi="ar-SA"/>
          </w:rPr>
          <w:tab/>
        </w:r>
        <w:r w:rsidRPr="00E15A3E">
          <w:rPr>
            <w:rStyle w:val="Hyperlink"/>
            <w:lang w:bidi="ne-NP"/>
          </w:rPr>
          <w:t>Distribution of overall average percentage scores (grade 3)</w:t>
        </w:r>
        <w:r w:rsidRPr="00E15A3E">
          <w:rPr>
            <w:webHidden/>
          </w:rPr>
          <w:tab/>
        </w:r>
        <w:r w:rsidRPr="00E15A3E">
          <w:rPr>
            <w:webHidden/>
          </w:rPr>
          <w:fldChar w:fldCharType="begin"/>
        </w:r>
        <w:r w:rsidRPr="00E15A3E">
          <w:rPr>
            <w:webHidden/>
          </w:rPr>
          <w:instrText xml:space="preserve"> PAGEREF _Toc103691384 \h </w:instrText>
        </w:r>
        <w:r w:rsidRPr="00E15A3E">
          <w:rPr>
            <w:webHidden/>
          </w:rPr>
        </w:r>
        <w:r w:rsidRPr="00E15A3E">
          <w:rPr>
            <w:webHidden/>
          </w:rPr>
          <w:fldChar w:fldCharType="separate"/>
        </w:r>
        <w:r w:rsidRPr="00E15A3E">
          <w:rPr>
            <w:webHidden/>
          </w:rPr>
          <w:t>30</w:t>
        </w:r>
        <w:r w:rsidRPr="00E15A3E">
          <w:rPr>
            <w:webHidden/>
          </w:rPr>
          <w:fldChar w:fldCharType="end"/>
        </w:r>
      </w:hyperlink>
    </w:p>
    <w:p w14:paraId="5D64FBDE" w14:textId="5472D9B3" w:rsidR="00EF35A9" w:rsidRPr="00E15A3E" w:rsidRDefault="00EF35A9">
      <w:pPr>
        <w:pStyle w:val="TableofFigures"/>
        <w:rPr>
          <w:rFonts w:asciiTheme="minorHAnsi" w:eastAsiaTheme="minorEastAsia" w:hAnsiTheme="minorHAnsi" w:cstheme="minorBidi"/>
          <w:szCs w:val="24"/>
          <w:lang w:bidi="ar-SA"/>
        </w:rPr>
      </w:pPr>
      <w:hyperlink w:anchor="_Toc103691385" w:history="1">
        <w:r w:rsidRPr="00E15A3E">
          <w:rPr>
            <w:rStyle w:val="Hyperlink"/>
            <w:lang w:bidi="ne-NP"/>
          </w:rPr>
          <w:t>Figure 27:</w:t>
        </w:r>
        <w:r w:rsidRPr="00E15A3E">
          <w:rPr>
            <w:rFonts w:asciiTheme="minorHAnsi" w:eastAsiaTheme="minorEastAsia" w:hAnsiTheme="minorHAnsi" w:cstheme="minorBidi"/>
            <w:szCs w:val="24"/>
            <w:lang w:bidi="ar-SA"/>
          </w:rPr>
          <w:tab/>
        </w:r>
        <w:r w:rsidRPr="00E15A3E">
          <w:rPr>
            <w:rStyle w:val="Hyperlink"/>
            <w:lang w:bidi="ne-NP"/>
          </w:rPr>
          <w:t>Student stimulus for the grade 3 word and sentence reading subtask</w:t>
        </w:r>
        <w:r w:rsidRPr="00E15A3E">
          <w:rPr>
            <w:webHidden/>
          </w:rPr>
          <w:tab/>
        </w:r>
        <w:r w:rsidRPr="00E15A3E">
          <w:rPr>
            <w:webHidden/>
          </w:rPr>
          <w:fldChar w:fldCharType="begin"/>
        </w:r>
        <w:r w:rsidRPr="00E15A3E">
          <w:rPr>
            <w:webHidden/>
          </w:rPr>
          <w:instrText xml:space="preserve"> PAGEREF _Toc103691385 \h </w:instrText>
        </w:r>
        <w:r w:rsidRPr="00E15A3E">
          <w:rPr>
            <w:webHidden/>
          </w:rPr>
        </w:r>
        <w:r w:rsidRPr="00E15A3E">
          <w:rPr>
            <w:webHidden/>
          </w:rPr>
          <w:fldChar w:fldCharType="separate"/>
        </w:r>
        <w:r w:rsidRPr="00E15A3E">
          <w:rPr>
            <w:webHidden/>
          </w:rPr>
          <w:t>31</w:t>
        </w:r>
        <w:r w:rsidRPr="00E15A3E">
          <w:rPr>
            <w:webHidden/>
          </w:rPr>
          <w:fldChar w:fldCharType="end"/>
        </w:r>
      </w:hyperlink>
    </w:p>
    <w:p w14:paraId="061F506A" w14:textId="45AC0D62" w:rsidR="00EF35A9" w:rsidRPr="00E15A3E" w:rsidRDefault="00EF35A9">
      <w:pPr>
        <w:pStyle w:val="TableofFigures"/>
        <w:rPr>
          <w:rFonts w:asciiTheme="minorHAnsi" w:eastAsiaTheme="minorEastAsia" w:hAnsiTheme="minorHAnsi" w:cstheme="minorBidi"/>
          <w:szCs w:val="24"/>
          <w:lang w:bidi="ar-SA"/>
        </w:rPr>
      </w:pPr>
      <w:hyperlink w:anchor="_Toc103691386" w:history="1">
        <w:r w:rsidRPr="00E15A3E">
          <w:rPr>
            <w:rStyle w:val="Hyperlink"/>
            <w:lang w:bidi="ne-NP"/>
          </w:rPr>
          <w:t>Figure 28:</w:t>
        </w:r>
        <w:r w:rsidRPr="00E15A3E">
          <w:rPr>
            <w:rFonts w:asciiTheme="minorHAnsi" w:eastAsiaTheme="minorEastAsia" w:hAnsiTheme="minorHAnsi" w:cstheme="minorBidi"/>
            <w:szCs w:val="24"/>
            <w:lang w:bidi="ar-SA"/>
          </w:rPr>
          <w:tab/>
        </w:r>
        <w:r w:rsidRPr="00E15A3E">
          <w:rPr>
            <w:rStyle w:val="Hyperlink"/>
            <w:lang w:bidi="ne-NP"/>
          </w:rPr>
          <w:t>Distribution of scores for the grade 3 word and sentence reading subtask</w:t>
        </w:r>
        <w:r w:rsidRPr="00E15A3E">
          <w:rPr>
            <w:webHidden/>
          </w:rPr>
          <w:tab/>
        </w:r>
        <w:r w:rsidRPr="00E15A3E">
          <w:rPr>
            <w:webHidden/>
          </w:rPr>
          <w:fldChar w:fldCharType="begin"/>
        </w:r>
        <w:r w:rsidRPr="00E15A3E">
          <w:rPr>
            <w:webHidden/>
          </w:rPr>
          <w:instrText xml:space="preserve"> PAGEREF _Toc103691386 \h </w:instrText>
        </w:r>
        <w:r w:rsidRPr="00E15A3E">
          <w:rPr>
            <w:webHidden/>
          </w:rPr>
        </w:r>
        <w:r w:rsidRPr="00E15A3E">
          <w:rPr>
            <w:webHidden/>
          </w:rPr>
          <w:fldChar w:fldCharType="separate"/>
        </w:r>
        <w:r w:rsidRPr="00E15A3E">
          <w:rPr>
            <w:webHidden/>
          </w:rPr>
          <w:t>31</w:t>
        </w:r>
        <w:r w:rsidRPr="00E15A3E">
          <w:rPr>
            <w:webHidden/>
          </w:rPr>
          <w:fldChar w:fldCharType="end"/>
        </w:r>
      </w:hyperlink>
    </w:p>
    <w:p w14:paraId="7A5CA109" w14:textId="77B6F779" w:rsidR="00EF35A9" w:rsidRPr="00E15A3E" w:rsidRDefault="00EF35A9">
      <w:pPr>
        <w:pStyle w:val="TableofFigures"/>
        <w:rPr>
          <w:rFonts w:asciiTheme="minorHAnsi" w:eastAsiaTheme="minorEastAsia" w:hAnsiTheme="minorHAnsi" w:cstheme="minorBidi"/>
          <w:szCs w:val="24"/>
          <w:lang w:bidi="ar-SA"/>
        </w:rPr>
      </w:pPr>
      <w:hyperlink w:anchor="_Toc103691387" w:history="1">
        <w:r w:rsidRPr="00E15A3E">
          <w:rPr>
            <w:rStyle w:val="Hyperlink"/>
            <w:lang w:bidi="ne-NP"/>
          </w:rPr>
          <w:t>Figure 29:</w:t>
        </w:r>
        <w:r w:rsidRPr="00E15A3E">
          <w:rPr>
            <w:rFonts w:asciiTheme="minorHAnsi" w:eastAsiaTheme="minorEastAsia" w:hAnsiTheme="minorHAnsi" w:cstheme="minorBidi"/>
            <w:szCs w:val="24"/>
            <w:lang w:bidi="ar-SA"/>
          </w:rPr>
          <w:tab/>
        </w:r>
        <w:r w:rsidRPr="00E15A3E">
          <w:rPr>
            <w:rStyle w:val="Hyperlink"/>
            <w:lang w:bidi="ne-NP"/>
          </w:rPr>
          <w:t>Student stimulus for the grade 3 vocabulary subtask</w:t>
        </w:r>
        <w:r w:rsidRPr="00E15A3E">
          <w:rPr>
            <w:webHidden/>
          </w:rPr>
          <w:tab/>
        </w:r>
        <w:r w:rsidRPr="00E15A3E">
          <w:rPr>
            <w:webHidden/>
          </w:rPr>
          <w:fldChar w:fldCharType="begin"/>
        </w:r>
        <w:r w:rsidRPr="00E15A3E">
          <w:rPr>
            <w:webHidden/>
          </w:rPr>
          <w:instrText xml:space="preserve"> PAGEREF _Toc103691387 \h </w:instrText>
        </w:r>
        <w:r w:rsidRPr="00E15A3E">
          <w:rPr>
            <w:webHidden/>
          </w:rPr>
        </w:r>
        <w:r w:rsidRPr="00E15A3E">
          <w:rPr>
            <w:webHidden/>
          </w:rPr>
          <w:fldChar w:fldCharType="separate"/>
        </w:r>
        <w:r w:rsidRPr="00E15A3E">
          <w:rPr>
            <w:webHidden/>
          </w:rPr>
          <w:t>33</w:t>
        </w:r>
        <w:r w:rsidRPr="00E15A3E">
          <w:rPr>
            <w:webHidden/>
          </w:rPr>
          <w:fldChar w:fldCharType="end"/>
        </w:r>
      </w:hyperlink>
    </w:p>
    <w:p w14:paraId="4E9ACEC1" w14:textId="73CA1962" w:rsidR="00EF35A9" w:rsidRPr="00E15A3E" w:rsidRDefault="00EF35A9">
      <w:pPr>
        <w:pStyle w:val="TableofFigures"/>
        <w:rPr>
          <w:rFonts w:asciiTheme="minorHAnsi" w:eastAsiaTheme="minorEastAsia" w:hAnsiTheme="minorHAnsi" w:cstheme="minorBidi"/>
          <w:szCs w:val="24"/>
          <w:lang w:bidi="ar-SA"/>
        </w:rPr>
      </w:pPr>
      <w:hyperlink w:anchor="_Toc103691388" w:history="1">
        <w:r w:rsidRPr="00E15A3E">
          <w:rPr>
            <w:rStyle w:val="Hyperlink"/>
            <w:lang w:bidi="ne-NP"/>
          </w:rPr>
          <w:t>Figure 30:</w:t>
        </w:r>
        <w:r w:rsidRPr="00E15A3E">
          <w:rPr>
            <w:rFonts w:asciiTheme="minorHAnsi" w:eastAsiaTheme="minorEastAsia" w:hAnsiTheme="minorHAnsi" w:cstheme="minorBidi"/>
            <w:szCs w:val="24"/>
            <w:lang w:bidi="ar-SA"/>
          </w:rPr>
          <w:tab/>
        </w:r>
        <w:r w:rsidRPr="00E15A3E">
          <w:rPr>
            <w:rStyle w:val="Hyperlink"/>
            <w:lang w:bidi="ne-NP"/>
          </w:rPr>
          <w:t>Distribution of scores for the grade 3 vocabulary subtask</w:t>
        </w:r>
        <w:r w:rsidRPr="00E15A3E">
          <w:rPr>
            <w:webHidden/>
          </w:rPr>
          <w:tab/>
        </w:r>
        <w:r w:rsidRPr="00E15A3E">
          <w:rPr>
            <w:webHidden/>
          </w:rPr>
          <w:fldChar w:fldCharType="begin"/>
        </w:r>
        <w:r w:rsidRPr="00E15A3E">
          <w:rPr>
            <w:webHidden/>
          </w:rPr>
          <w:instrText xml:space="preserve"> PAGEREF _Toc103691388 \h </w:instrText>
        </w:r>
        <w:r w:rsidRPr="00E15A3E">
          <w:rPr>
            <w:webHidden/>
          </w:rPr>
        </w:r>
        <w:r w:rsidRPr="00E15A3E">
          <w:rPr>
            <w:webHidden/>
          </w:rPr>
          <w:fldChar w:fldCharType="separate"/>
        </w:r>
        <w:r w:rsidRPr="00E15A3E">
          <w:rPr>
            <w:webHidden/>
          </w:rPr>
          <w:t>33</w:t>
        </w:r>
        <w:r w:rsidRPr="00E15A3E">
          <w:rPr>
            <w:webHidden/>
          </w:rPr>
          <w:fldChar w:fldCharType="end"/>
        </w:r>
      </w:hyperlink>
    </w:p>
    <w:p w14:paraId="23FA9EF4" w14:textId="39F94CAD" w:rsidR="00EF35A9" w:rsidRPr="00E15A3E" w:rsidRDefault="00EF35A9">
      <w:pPr>
        <w:pStyle w:val="TableofFigures"/>
        <w:rPr>
          <w:rFonts w:asciiTheme="minorHAnsi" w:eastAsiaTheme="minorEastAsia" w:hAnsiTheme="minorHAnsi" w:cstheme="minorBidi"/>
          <w:szCs w:val="24"/>
          <w:lang w:bidi="ar-SA"/>
        </w:rPr>
      </w:pPr>
      <w:hyperlink w:anchor="_Toc103691389" w:history="1">
        <w:r w:rsidRPr="00E15A3E">
          <w:rPr>
            <w:rStyle w:val="Hyperlink"/>
            <w:lang w:bidi="ne-NP"/>
          </w:rPr>
          <w:t>Figure 31:</w:t>
        </w:r>
        <w:r w:rsidRPr="00E15A3E">
          <w:rPr>
            <w:rFonts w:asciiTheme="minorHAnsi" w:eastAsiaTheme="minorEastAsia" w:hAnsiTheme="minorHAnsi" w:cstheme="minorBidi"/>
            <w:szCs w:val="24"/>
            <w:lang w:bidi="ar-SA"/>
          </w:rPr>
          <w:tab/>
        </w:r>
        <w:r w:rsidRPr="00E15A3E">
          <w:rPr>
            <w:rStyle w:val="Hyperlink"/>
            <w:lang w:bidi="ne-NP"/>
          </w:rPr>
          <w:t>Student stimulus for the grade 3 word separation subtask</w:t>
        </w:r>
        <w:r w:rsidRPr="00E15A3E">
          <w:rPr>
            <w:webHidden/>
          </w:rPr>
          <w:tab/>
        </w:r>
        <w:r w:rsidRPr="00E15A3E">
          <w:rPr>
            <w:webHidden/>
          </w:rPr>
          <w:fldChar w:fldCharType="begin"/>
        </w:r>
        <w:r w:rsidRPr="00E15A3E">
          <w:rPr>
            <w:webHidden/>
          </w:rPr>
          <w:instrText xml:space="preserve"> PAGEREF _Toc103691389 \h </w:instrText>
        </w:r>
        <w:r w:rsidRPr="00E15A3E">
          <w:rPr>
            <w:webHidden/>
          </w:rPr>
        </w:r>
        <w:r w:rsidRPr="00E15A3E">
          <w:rPr>
            <w:webHidden/>
          </w:rPr>
          <w:fldChar w:fldCharType="separate"/>
        </w:r>
        <w:r w:rsidRPr="00E15A3E">
          <w:rPr>
            <w:webHidden/>
          </w:rPr>
          <w:t>35</w:t>
        </w:r>
        <w:r w:rsidRPr="00E15A3E">
          <w:rPr>
            <w:webHidden/>
          </w:rPr>
          <w:fldChar w:fldCharType="end"/>
        </w:r>
      </w:hyperlink>
    </w:p>
    <w:p w14:paraId="60B0AC23" w14:textId="74378F57" w:rsidR="00EF35A9" w:rsidRPr="00E15A3E" w:rsidRDefault="00EF35A9">
      <w:pPr>
        <w:pStyle w:val="TableofFigures"/>
        <w:rPr>
          <w:rFonts w:asciiTheme="minorHAnsi" w:eastAsiaTheme="minorEastAsia" w:hAnsiTheme="minorHAnsi" w:cstheme="minorBidi"/>
          <w:szCs w:val="24"/>
          <w:lang w:bidi="ar-SA"/>
        </w:rPr>
      </w:pPr>
      <w:hyperlink w:anchor="_Toc103691390" w:history="1">
        <w:r w:rsidRPr="00E15A3E">
          <w:rPr>
            <w:rStyle w:val="Hyperlink"/>
            <w:lang w:bidi="ne-NP"/>
          </w:rPr>
          <w:t>Figure 32:</w:t>
        </w:r>
        <w:r w:rsidRPr="00E15A3E">
          <w:rPr>
            <w:rFonts w:asciiTheme="minorHAnsi" w:eastAsiaTheme="minorEastAsia" w:hAnsiTheme="minorHAnsi" w:cstheme="minorBidi"/>
            <w:szCs w:val="24"/>
            <w:lang w:bidi="ar-SA"/>
          </w:rPr>
          <w:tab/>
        </w:r>
        <w:r w:rsidRPr="00E15A3E">
          <w:rPr>
            <w:rStyle w:val="Hyperlink"/>
            <w:lang w:bidi="ne-NP"/>
          </w:rPr>
          <w:t>Distribution of scores for the grade 3 word separation subtask</w:t>
        </w:r>
        <w:r w:rsidRPr="00E15A3E">
          <w:rPr>
            <w:webHidden/>
          </w:rPr>
          <w:tab/>
        </w:r>
        <w:r w:rsidRPr="00E15A3E">
          <w:rPr>
            <w:webHidden/>
          </w:rPr>
          <w:fldChar w:fldCharType="begin"/>
        </w:r>
        <w:r w:rsidRPr="00E15A3E">
          <w:rPr>
            <w:webHidden/>
          </w:rPr>
          <w:instrText xml:space="preserve"> PAGEREF _Toc103691390 \h </w:instrText>
        </w:r>
        <w:r w:rsidRPr="00E15A3E">
          <w:rPr>
            <w:webHidden/>
          </w:rPr>
        </w:r>
        <w:r w:rsidRPr="00E15A3E">
          <w:rPr>
            <w:webHidden/>
          </w:rPr>
          <w:fldChar w:fldCharType="separate"/>
        </w:r>
        <w:r w:rsidRPr="00E15A3E">
          <w:rPr>
            <w:webHidden/>
          </w:rPr>
          <w:t>35</w:t>
        </w:r>
        <w:r w:rsidRPr="00E15A3E">
          <w:rPr>
            <w:webHidden/>
          </w:rPr>
          <w:fldChar w:fldCharType="end"/>
        </w:r>
      </w:hyperlink>
    </w:p>
    <w:p w14:paraId="74C8AF13" w14:textId="3517BFF2" w:rsidR="00EF35A9" w:rsidRPr="00E15A3E" w:rsidRDefault="00EF35A9">
      <w:pPr>
        <w:pStyle w:val="TableofFigures"/>
        <w:rPr>
          <w:rFonts w:asciiTheme="minorHAnsi" w:eastAsiaTheme="minorEastAsia" w:hAnsiTheme="minorHAnsi" w:cstheme="minorBidi"/>
          <w:szCs w:val="24"/>
          <w:lang w:bidi="ar-SA"/>
        </w:rPr>
      </w:pPr>
      <w:hyperlink w:anchor="_Toc103691391" w:history="1">
        <w:r w:rsidRPr="00E15A3E">
          <w:rPr>
            <w:rStyle w:val="Hyperlink"/>
            <w:lang w:bidi="ne-NP"/>
          </w:rPr>
          <w:t>Figure 33:</w:t>
        </w:r>
        <w:r w:rsidRPr="00E15A3E">
          <w:rPr>
            <w:rFonts w:asciiTheme="minorHAnsi" w:eastAsiaTheme="minorEastAsia" w:hAnsiTheme="minorHAnsi" w:cstheme="minorBidi"/>
            <w:szCs w:val="24"/>
            <w:lang w:bidi="ar-SA"/>
          </w:rPr>
          <w:tab/>
        </w:r>
        <w:r w:rsidRPr="00E15A3E">
          <w:rPr>
            <w:rStyle w:val="Hyperlink"/>
            <w:lang w:bidi="ne-NP"/>
          </w:rPr>
          <w:t>Student stimulus for the grade 3 dictation subtask</w:t>
        </w:r>
        <w:r w:rsidRPr="00E15A3E">
          <w:rPr>
            <w:webHidden/>
          </w:rPr>
          <w:tab/>
        </w:r>
        <w:r w:rsidRPr="00E15A3E">
          <w:rPr>
            <w:webHidden/>
          </w:rPr>
          <w:fldChar w:fldCharType="begin"/>
        </w:r>
        <w:r w:rsidRPr="00E15A3E">
          <w:rPr>
            <w:webHidden/>
          </w:rPr>
          <w:instrText xml:space="preserve"> PAGEREF _Toc103691391 \h </w:instrText>
        </w:r>
        <w:r w:rsidRPr="00E15A3E">
          <w:rPr>
            <w:webHidden/>
          </w:rPr>
        </w:r>
        <w:r w:rsidRPr="00E15A3E">
          <w:rPr>
            <w:webHidden/>
          </w:rPr>
          <w:fldChar w:fldCharType="separate"/>
        </w:r>
        <w:r w:rsidRPr="00E15A3E">
          <w:rPr>
            <w:webHidden/>
          </w:rPr>
          <w:t>37</w:t>
        </w:r>
        <w:r w:rsidRPr="00E15A3E">
          <w:rPr>
            <w:webHidden/>
          </w:rPr>
          <w:fldChar w:fldCharType="end"/>
        </w:r>
      </w:hyperlink>
    </w:p>
    <w:p w14:paraId="51F16F7A" w14:textId="6358961B" w:rsidR="00EF35A9" w:rsidRPr="00E15A3E" w:rsidRDefault="00EF35A9">
      <w:pPr>
        <w:pStyle w:val="TableofFigures"/>
        <w:rPr>
          <w:rFonts w:asciiTheme="minorHAnsi" w:eastAsiaTheme="minorEastAsia" w:hAnsiTheme="minorHAnsi" w:cstheme="minorBidi"/>
          <w:szCs w:val="24"/>
          <w:lang w:bidi="ar-SA"/>
        </w:rPr>
      </w:pPr>
      <w:hyperlink w:anchor="_Toc103691392" w:history="1">
        <w:r w:rsidRPr="00E15A3E">
          <w:rPr>
            <w:rStyle w:val="Hyperlink"/>
            <w:lang w:bidi="ne-NP"/>
          </w:rPr>
          <w:t>Figure 34:</w:t>
        </w:r>
        <w:r w:rsidRPr="00E15A3E">
          <w:rPr>
            <w:rFonts w:asciiTheme="minorHAnsi" w:eastAsiaTheme="minorEastAsia" w:hAnsiTheme="minorHAnsi" w:cstheme="minorBidi"/>
            <w:szCs w:val="24"/>
            <w:lang w:bidi="ar-SA"/>
          </w:rPr>
          <w:tab/>
        </w:r>
        <w:r w:rsidRPr="00E15A3E">
          <w:rPr>
            <w:rStyle w:val="Hyperlink"/>
            <w:lang w:bidi="ne-NP"/>
          </w:rPr>
          <w:t>Distribution of scores for the grade 3 dictation subtask</w:t>
        </w:r>
        <w:r w:rsidRPr="00E15A3E">
          <w:rPr>
            <w:webHidden/>
          </w:rPr>
          <w:tab/>
        </w:r>
        <w:r w:rsidRPr="00E15A3E">
          <w:rPr>
            <w:webHidden/>
          </w:rPr>
          <w:fldChar w:fldCharType="begin"/>
        </w:r>
        <w:r w:rsidRPr="00E15A3E">
          <w:rPr>
            <w:webHidden/>
          </w:rPr>
          <w:instrText xml:space="preserve"> PAGEREF _Toc103691392 \h </w:instrText>
        </w:r>
        <w:r w:rsidRPr="00E15A3E">
          <w:rPr>
            <w:webHidden/>
          </w:rPr>
        </w:r>
        <w:r w:rsidRPr="00E15A3E">
          <w:rPr>
            <w:webHidden/>
          </w:rPr>
          <w:fldChar w:fldCharType="separate"/>
        </w:r>
        <w:r w:rsidRPr="00E15A3E">
          <w:rPr>
            <w:webHidden/>
          </w:rPr>
          <w:t>37</w:t>
        </w:r>
        <w:r w:rsidRPr="00E15A3E">
          <w:rPr>
            <w:webHidden/>
          </w:rPr>
          <w:fldChar w:fldCharType="end"/>
        </w:r>
      </w:hyperlink>
    </w:p>
    <w:p w14:paraId="364E73A9" w14:textId="0C105B4A" w:rsidR="00EF35A9" w:rsidRPr="00E15A3E" w:rsidRDefault="00EF35A9">
      <w:pPr>
        <w:pStyle w:val="TableofFigures"/>
        <w:rPr>
          <w:rFonts w:asciiTheme="minorHAnsi" w:eastAsiaTheme="minorEastAsia" w:hAnsiTheme="minorHAnsi" w:cstheme="minorBidi"/>
          <w:szCs w:val="24"/>
          <w:lang w:bidi="ar-SA"/>
        </w:rPr>
      </w:pPr>
      <w:hyperlink w:anchor="_Toc103691393" w:history="1">
        <w:r w:rsidRPr="00E15A3E">
          <w:rPr>
            <w:rStyle w:val="Hyperlink"/>
            <w:lang w:bidi="ne-NP"/>
          </w:rPr>
          <w:t>Figure 35:</w:t>
        </w:r>
        <w:r w:rsidRPr="00E15A3E">
          <w:rPr>
            <w:rFonts w:asciiTheme="minorHAnsi" w:eastAsiaTheme="minorEastAsia" w:hAnsiTheme="minorHAnsi" w:cstheme="minorBidi"/>
            <w:szCs w:val="24"/>
            <w:lang w:bidi="ar-SA"/>
          </w:rPr>
          <w:tab/>
        </w:r>
        <w:r w:rsidRPr="00E15A3E">
          <w:rPr>
            <w:rStyle w:val="Hyperlink"/>
            <w:lang w:bidi="ne-NP"/>
          </w:rPr>
          <w:t>Student stimulus for the grade 3 listening comprehension subtask</w:t>
        </w:r>
        <w:r w:rsidRPr="00E15A3E">
          <w:rPr>
            <w:webHidden/>
          </w:rPr>
          <w:tab/>
        </w:r>
        <w:r w:rsidRPr="00E15A3E">
          <w:rPr>
            <w:webHidden/>
          </w:rPr>
          <w:fldChar w:fldCharType="begin"/>
        </w:r>
        <w:r w:rsidRPr="00E15A3E">
          <w:rPr>
            <w:webHidden/>
          </w:rPr>
          <w:instrText xml:space="preserve"> PAGEREF _Toc103691393 \h </w:instrText>
        </w:r>
        <w:r w:rsidRPr="00E15A3E">
          <w:rPr>
            <w:webHidden/>
          </w:rPr>
        </w:r>
        <w:r w:rsidRPr="00E15A3E">
          <w:rPr>
            <w:webHidden/>
          </w:rPr>
          <w:fldChar w:fldCharType="separate"/>
        </w:r>
        <w:r w:rsidRPr="00E15A3E">
          <w:rPr>
            <w:webHidden/>
          </w:rPr>
          <w:t>39</w:t>
        </w:r>
        <w:r w:rsidRPr="00E15A3E">
          <w:rPr>
            <w:webHidden/>
          </w:rPr>
          <w:fldChar w:fldCharType="end"/>
        </w:r>
      </w:hyperlink>
    </w:p>
    <w:p w14:paraId="7AB7FA26" w14:textId="5BF95ABE" w:rsidR="00EF35A9" w:rsidRPr="00E15A3E" w:rsidRDefault="00EF35A9">
      <w:pPr>
        <w:pStyle w:val="TableofFigures"/>
        <w:rPr>
          <w:rFonts w:asciiTheme="minorHAnsi" w:eastAsiaTheme="minorEastAsia" w:hAnsiTheme="minorHAnsi" w:cstheme="minorBidi"/>
          <w:szCs w:val="24"/>
          <w:lang w:bidi="ar-SA"/>
        </w:rPr>
      </w:pPr>
      <w:hyperlink w:anchor="_Toc103691394" w:history="1">
        <w:r w:rsidRPr="00E15A3E">
          <w:rPr>
            <w:rStyle w:val="Hyperlink"/>
            <w:lang w:bidi="ne-NP"/>
          </w:rPr>
          <w:t>Figure 36:</w:t>
        </w:r>
        <w:r w:rsidRPr="00E15A3E">
          <w:rPr>
            <w:rFonts w:asciiTheme="minorHAnsi" w:eastAsiaTheme="minorEastAsia" w:hAnsiTheme="minorHAnsi" w:cstheme="minorBidi"/>
            <w:szCs w:val="24"/>
            <w:lang w:bidi="ar-SA"/>
          </w:rPr>
          <w:tab/>
        </w:r>
        <w:r w:rsidRPr="00E15A3E">
          <w:rPr>
            <w:rStyle w:val="Hyperlink"/>
            <w:lang w:bidi="ne-NP"/>
          </w:rPr>
          <w:t>Distribution of scores for the grade 3 listening comprehension subtask (30 words)</w:t>
        </w:r>
        <w:r w:rsidRPr="00E15A3E">
          <w:rPr>
            <w:webHidden/>
          </w:rPr>
          <w:tab/>
        </w:r>
        <w:r w:rsidRPr="00E15A3E">
          <w:rPr>
            <w:webHidden/>
          </w:rPr>
          <w:fldChar w:fldCharType="begin"/>
        </w:r>
        <w:r w:rsidRPr="00E15A3E">
          <w:rPr>
            <w:webHidden/>
          </w:rPr>
          <w:instrText xml:space="preserve"> PAGEREF _Toc103691394 \h </w:instrText>
        </w:r>
        <w:r w:rsidRPr="00E15A3E">
          <w:rPr>
            <w:webHidden/>
          </w:rPr>
        </w:r>
        <w:r w:rsidRPr="00E15A3E">
          <w:rPr>
            <w:webHidden/>
          </w:rPr>
          <w:fldChar w:fldCharType="separate"/>
        </w:r>
        <w:r w:rsidRPr="00E15A3E">
          <w:rPr>
            <w:webHidden/>
          </w:rPr>
          <w:t>40</w:t>
        </w:r>
        <w:r w:rsidRPr="00E15A3E">
          <w:rPr>
            <w:webHidden/>
          </w:rPr>
          <w:fldChar w:fldCharType="end"/>
        </w:r>
      </w:hyperlink>
    </w:p>
    <w:p w14:paraId="7F048940" w14:textId="01EEC92E" w:rsidR="00EF35A9" w:rsidRPr="00E15A3E" w:rsidRDefault="00EF35A9">
      <w:pPr>
        <w:pStyle w:val="TableofFigures"/>
        <w:rPr>
          <w:rFonts w:asciiTheme="minorHAnsi" w:eastAsiaTheme="minorEastAsia" w:hAnsiTheme="minorHAnsi" w:cstheme="minorBidi"/>
          <w:szCs w:val="24"/>
          <w:lang w:bidi="ar-SA"/>
        </w:rPr>
      </w:pPr>
      <w:hyperlink w:anchor="_Toc103691395" w:history="1">
        <w:r w:rsidRPr="00E15A3E">
          <w:rPr>
            <w:rStyle w:val="Hyperlink"/>
            <w:lang w:bidi="ne-NP"/>
          </w:rPr>
          <w:t>Figure 37:</w:t>
        </w:r>
        <w:r w:rsidRPr="00E15A3E">
          <w:rPr>
            <w:rFonts w:asciiTheme="minorHAnsi" w:eastAsiaTheme="minorEastAsia" w:hAnsiTheme="minorHAnsi" w:cstheme="minorBidi"/>
            <w:szCs w:val="24"/>
            <w:lang w:bidi="ar-SA"/>
          </w:rPr>
          <w:tab/>
        </w:r>
        <w:r w:rsidRPr="00E15A3E">
          <w:rPr>
            <w:rStyle w:val="Hyperlink"/>
            <w:lang w:bidi="ne-NP"/>
          </w:rPr>
          <w:t>Student stimulus for the grade 3 reading comprehension subtask (60 words)</w:t>
        </w:r>
        <w:r w:rsidRPr="00E15A3E">
          <w:rPr>
            <w:webHidden/>
          </w:rPr>
          <w:tab/>
        </w:r>
        <w:r w:rsidRPr="00E15A3E">
          <w:rPr>
            <w:webHidden/>
          </w:rPr>
          <w:fldChar w:fldCharType="begin"/>
        </w:r>
        <w:r w:rsidRPr="00E15A3E">
          <w:rPr>
            <w:webHidden/>
          </w:rPr>
          <w:instrText xml:space="preserve"> PAGEREF _Toc103691395 \h </w:instrText>
        </w:r>
        <w:r w:rsidRPr="00E15A3E">
          <w:rPr>
            <w:webHidden/>
          </w:rPr>
        </w:r>
        <w:r w:rsidRPr="00E15A3E">
          <w:rPr>
            <w:webHidden/>
          </w:rPr>
          <w:fldChar w:fldCharType="separate"/>
        </w:r>
        <w:r w:rsidRPr="00E15A3E">
          <w:rPr>
            <w:webHidden/>
          </w:rPr>
          <w:t>41</w:t>
        </w:r>
        <w:r w:rsidRPr="00E15A3E">
          <w:rPr>
            <w:webHidden/>
          </w:rPr>
          <w:fldChar w:fldCharType="end"/>
        </w:r>
      </w:hyperlink>
    </w:p>
    <w:p w14:paraId="6C12496B" w14:textId="0F92E21F" w:rsidR="00EF35A9" w:rsidRPr="00E15A3E" w:rsidRDefault="00EF35A9">
      <w:pPr>
        <w:pStyle w:val="TableofFigures"/>
        <w:rPr>
          <w:rFonts w:asciiTheme="minorHAnsi" w:eastAsiaTheme="minorEastAsia" w:hAnsiTheme="minorHAnsi" w:cstheme="minorBidi"/>
          <w:szCs w:val="24"/>
          <w:lang w:bidi="ar-SA"/>
        </w:rPr>
      </w:pPr>
      <w:hyperlink w:anchor="_Toc103691396" w:history="1">
        <w:r w:rsidRPr="00E15A3E">
          <w:rPr>
            <w:rStyle w:val="Hyperlink"/>
            <w:lang w:bidi="ne-NP"/>
          </w:rPr>
          <w:t>Figure 38:</w:t>
        </w:r>
        <w:r w:rsidRPr="00E15A3E">
          <w:rPr>
            <w:rFonts w:asciiTheme="minorHAnsi" w:eastAsiaTheme="minorEastAsia" w:hAnsiTheme="minorHAnsi" w:cstheme="minorBidi"/>
            <w:szCs w:val="24"/>
            <w:lang w:bidi="ar-SA"/>
          </w:rPr>
          <w:tab/>
        </w:r>
        <w:r w:rsidRPr="00E15A3E">
          <w:rPr>
            <w:rStyle w:val="Hyperlink"/>
            <w:lang w:bidi="ne-NP"/>
          </w:rPr>
          <w:t>Distribution of scores for the grade 3 reading comprehension subtask</w:t>
        </w:r>
        <w:r w:rsidRPr="00E15A3E">
          <w:rPr>
            <w:webHidden/>
          </w:rPr>
          <w:tab/>
        </w:r>
        <w:r w:rsidRPr="00E15A3E">
          <w:rPr>
            <w:webHidden/>
          </w:rPr>
          <w:fldChar w:fldCharType="begin"/>
        </w:r>
        <w:r w:rsidRPr="00E15A3E">
          <w:rPr>
            <w:webHidden/>
          </w:rPr>
          <w:instrText xml:space="preserve"> PAGEREF _Toc103691396 \h </w:instrText>
        </w:r>
        <w:r w:rsidRPr="00E15A3E">
          <w:rPr>
            <w:webHidden/>
          </w:rPr>
        </w:r>
        <w:r w:rsidRPr="00E15A3E">
          <w:rPr>
            <w:webHidden/>
          </w:rPr>
          <w:fldChar w:fldCharType="separate"/>
        </w:r>
        <w:r w:rsidRPr="00E15A3E">
          <w:rPr>
            <w:webHidden/>
          </w:rPr>
          <w:t>42</w:t>
        </w:r>
        <w:r w:rsidRPr="00E15A3E">
          <w:rPr>
            <w:webHidden/>
          </w:rPr>
          <w:fldChar w:fldCharType="end"/>
        </w:r>
      </w:hyperlink>
    </w:p>
    <w:p w14:paraId="149780BD" w14:textId="131FE1DA" w:rsidR="00EF35A9" w:rsidRPr="00E15A3E" w:rsidRDefault="00EF35A9">
      <w:pPr>
        <w:pStyle w:val="TableofFigures"/>
        <w:rPr>
          <w:rFonts w:asciiTheme="minorHAnsi" w:eastAsiaTheme="minorEastAsia" w:hAnsiTheme="minorHAnsi" w:cstheme="minorBidi"/>
          <w:szCs w:val="24"/>
          <w:lang w:bidi="ar-SA"/>
        </w:rPr>
      </w:pPr>
      <w:hyperlink w:anchor="_Toc103691397" w:history="1">
        <w:r w:rsidRPr="00E15A3E">
          <w:rPr>
            <w:rStyle w:val="Hyperlink"/>
            <w:lang w:bidi="ne-NP"/>
          </w:rPr>
          <w:t>Figure 39:</w:t>
        </w:r>
        <w:r w:rsidRPr="00E15A3E">
          <w:rPr>
            <w:rFonts w:asciiTheme="minorHAnsi" w:eastAsiaTheme="minorEastAsia" w:hAnsiTheme="minorHAnsi" w:cstheme="minorBidi"/>
            <w:szCs w:val="24"/>
            <w:lang w:bidi="ar-SA"/>
          </w:rPr>
          <w:tab/>
        </w:r>
        <w:r w:rsidRPr="00E15A3E">
          <w:rPr>
            <w:rStyle w:val="Hyperlink"/>
            <w:lang w:bidi="ne-NP"/>
          </w:rPr>
          <w:t>Student stimulus for the grade 3 calendar reading subtask</w:t>
        </w:r>
        <w:r w:rsidRPr="00E15A3E">
          <w:rPr>
            <w:webHidden/>
          </w:rPr>
          <w:tab/>
        </w:r>
        <w:r w:rsidRPr="00E15A3E">
          <w:rPr>
            <w:webHidden/>
          </w:rPr>
          <w:fldChar w:fldCharType="begin"/>
        </w:r>
        <w:r w:rsidRPr="00E15A3E">
          <w:rPr>
            <w:webHidden/>
          </w:rPr>
          <w:instrText xml:space="preserve"> PAGEREF _Toc103691397 \h </w:instrText>
        </w:r>
        <w:r w:rsidRPr="00E15A3E">
          <w:rPr>
            <w:webHidden/>
          </w:rPr>
        </w:r>
        <w:r w:rsidRPr="00E15A3E">
          <w:rPr>
            <w:webHidden/>
          </w:rPr>
          <w:fldChar w:fldCharType="separate"/>
        </w:r>
        <w:r w:rsidRPr="00E15A3E">
          <w:rPr>
            <w:webHidden/>
          </w:rPr>
          <w:t>44</w:t>
        </w:r>
        <w:r w:rsidRPr="00E15A3E">
          <w:rPr>
            <w:webHidden/>
          </w:rPr>
          <w:fldChar w:fldCharType="end"/>
        </w:r>
      </w:hyperlink>
    </w:p>
    <w:p w14:paraId="133297AC" w14:textId="45A4D64E" w:rsidR="00EF35A9" w:rsidRPr="00E15A3E" w:rsidRDefault="00EF35A9">
      <w:pPr>
        <w:pStyle w:val="TableofFigures"/>
        <w:rPr>
          <w:rFonts w:asciiTheme="minorHAnsi" w:eastAsiaTheme="minorEastAsia" w:hAnsiTheme="minorHAnsi" w:cstheme="minorBidi"/>
          <w:szCs w:val="24"/>
          <w:lang w:bidi="ar-SA"/>
        </w:rPr>
      </w:pPr>
      <w:hyperlink w:anchor="_Toc103691398" w:history="1">
        <w:r w:rsidRPr="00E15A3E">
          <w:rPr>
            <w:rStyle w:val="Hyperlink"/>
            <w:lang w:bidi="ne-NP"/>
          </w:rPr>
          <w:t>Figure 40:</w:t>
        </w:r>
        <w:r w:rsidRPr="00E15A3E">
          <w:rPr>
            <w:rFonts w:asciiTheme="minorHAnsi" w:eastAsiaTheme="minorEastAsia" w:hAnsiTheme="minorHAnsi" w:cstheme="minorBidi"/>
            <w:szCs w:val="24"/>
            <w:lang w:bidi="ar-SA"/>
          </w:rPr>
          <w:tab/>
        </w:r>
        <w:r w:rsidRPr="00E15A3E">
          <w:rPr>
            <w:rStyle w:val="Hyperlink"/>
            <w:lang w:bidi="ne-NP"/>
          </w:rPr>
          <w:t>Distribution of scores for the grade 3 calendar reading subtask</w:t>
        </w:r>
        <w:r w:rsidRPr="00E15A3E">
          <w:rPr>
            <w:webHidden/>
          </w:rPr>
          <w:tab/>
        </w:r>
        <w:r w:rsidRPr="00E15A3E">
          <w:rPr>
            <w:webHidden/>
          </w:rPr>
          <w:fldChar w:fldCharType="begin"/>
        </w:r>
        <w:r w:rsidRPr="00E15A3E">
          <w:rPr>
            <w:webHidden/>
          </w:rPr>
          <w:instrText xml:space="preserve"> PAGEREF _Toc103691398 \h </w:instrText>
        </w:r>
        <w:r w:rsidRPr="00E15A3E">
          <w:rPr>
            <w:webHidden/>
          </w:rPr>
        </w:r>
        <w:r w:rsidRPr="00E15A3E">
          <w:rPr>
            <w:webHidden/>
          </w:rPr>
          <w:fldChar w:fldCharType="separate"/>
        </w:r>
        <w:r w:rsidRPr="00E15A3E">
          <w:rPr>
            <w:webHidden/>
          </w:rPr>
          <w:t>45</w:t>
        </w:r>
        <w:r w:rsidRPr="00E15A3E">
          <w:rPr>
            <w:webHidden/>
          </w:rPr>
          <w:fldChar w:fldCharType="end"/>
        </w:r>
      </w:hyperlink>
    </w:p>
    <w:p w14:paraId="16F16021" w14:textId="32D8F538" w:rsidR="00EF35A9" w:rsidRPr="00E15A3E" w:rsidRDefault="00EF35A9">
      <w:pPr>
        <w:pStyle w:val="TableofFigures"/>
        <w:rPr>
          <w:rFonts w:asciiTheme="minorHAnsi" w:eastAsiaTheme="minorEastAsia" w:hAnsiTheme="minorHAnsi" w:cstheme="minorBidi"/>
          <w:szCs w:val="24"/>
          <w:lang w:bidi="ar-SA"/>
        </w:rPr>
      </w:pPr>
      <w:hyperlink w:anchor="_Toc103691399" w:history="1">
        <w:r w:rsidRPr="00E15A3E">
          <w:rPr>
            <w:rStyle w:val="Hyperlink"/>
            <w:lang w:bidi="ne-NP"/>
          </w:rPr>
          <w:t>Figure 41:</w:t>
        </w:r>
        <w:r w:rsidRPr="00E15A3E">
          <w:rPr>
            <w:rFonts w:asciiTheme="minorHAnsi" w:eastAsiaTheme="minorEastAsia" w:hAnsiTheme="minorHAnsi" w:cstheme="minorBidi"/>
            <w:szCs w:val="24"/>
            <w:lang w:bidi="ar-SA"/>
          </w:rPr>
          <w:tab/>
        </w:r>
        <w:r w:rsidRPr="00E15A3E">
          <w:rPr>
            <w:rStyle w:val="Hyperlink"/>
            <w:lang w:bidi="ne-NP"/>
          </w:rPr>
          <w:t>Changes in proficiency levels of grade 3 students, by sex</w:t>
        </w:r>
        <w:r w:rsidRPr="00E15A3E">
          <w:rPr>
            <w:webHidden/>
          </w:rPr>
          <w:tab/>
        </w:r>
        <w:r w:rsidRPr="00E15A3E">
          <w:rPr>
            <w:webHidden/>
          </w:rPr>
          <w:fldChar w:fldCharType="begin"/>
        </w:r>
        <w:r w:rsidRPr="00E15A3E">
          <w:rPr>
            <w:webHidden/>
          </w:rPr>
          <w:instrText xml:space="preserve"> PAGEREF _Toc103691399 \h </w:instrText>
        </w:r>
        <w:r w:rsidRPr="00E15A3E">
          <w:rPr>
            <w:webHidden/>
          </w:rPr>
        </w:r>
        <w:r w:rsidRPr="00E15A3E">
          <w:rPr>
            <w:webHidden/>
          </w:rPr>
          <w:fldChar w:fldCharType="separate"/>
        </w:r>
        <w:r w:rsidRPr="00E15A3E">
          <w:rPr>
            <w:webHidden/>
          </w:rPr>
          <w:t>47</w:t>
        </w:r>
        <w:r w:rsidRPr="00E15A3E">
          <w:rPr>
            <w:webHidden/>
          </w:rPr>
          <w:fldChar w:fldCharType="end"/>
        </w:r>
      </w:hyperlink>
    </w:p>
    <w:p w14:paraId="45017FC5" w14:textId="1D2D4EF9" w:rsidR="00EF35A9" w:rsidRPr="00E15A3E" w:rsidRDefault="00EF35A9">
      <w:pPr>
        <w:pStyle w:val="TableofFigures"/>
        <w:rPr>
          <w:rFonts w:asciiTheme="minorHAnsi" w:eastAsiaTheme="minorEastAsia" w:hAnsiTheme="minorHAnsi" w:cstheme="minorBidi"/>
          <w:szCs w:val="24"/>
          <w:lang w:bidi="ar-SA"/>
        </w:rPr>
      </w:pPr>
      <w:hyperlink w:anchor="_Toc103691400" w:history="1">
        <w:r w:rsidRPr="00E15A3E">
          <w:rPr>
            <w:rStyle w:val="Hyperlink"/>
            <w:lang w:bidi="ne-NP"/>
          </w:rPr>
          <w:t>Figure 42:</w:t>
        </w:r>
        <w:r w:rsidRPr="00E15A3E">
          <w:rPr>
            <w:rFonts w:asciiTheme="minorHAnsi" w:eastAsiaTheme="minorEastAsia" w:hAnsiTheme="minorHAnsi" w:cstheme="minorBidi"/>
            <w:szCs w:val="24"/>
            <w:lang w:bidi="ar-SA"/>
          </w:rPr>
          <w:tab/>
        </w:r>
        <w:r w:rsidRPr="00E15A3E">
          <w:rPr>
            <w:rStyle w:val="Hyperlink"/>
            <w:lang w:bidi="ne-NP"/>
          </w:rPr>
          <w:t>Changes in proficiency levels of grade 3 students, by language, overall intervention</w:t>
        </w:r>
        <w:r w:rsidRPr="00E15A3E">
          <w:rPr>
            <w:webHidden/>
          </w:rPr>
          <w:tab/>
        </w:r>
        <w:r w:rsidRPr="00E15A3E">
          <w:rPr>
            <w:webHidden/>
          </w:rPr>
          <w:fldChar w:fldCharType="begin"/>
        </w:r>
        <w:r w:rsidRPr="00E15A3E">
          <w:rPr>
            <w:webHidden/>
          </w:rPr>
          <w:instrText xml:space="preserve"> PAGEREF _Toc103691400 \h </w:instrText>
        </w:r>
        <w:r w:rsidRPr="00E15A3E">
          <w:rPr>
            <w:webHidden/>
          </w:rPr>
        </w:r>
        <w:r w:rsidRPr="00E15A3E">
          <w:rPr>
            <w:webHidden/>
          </w:rPr>
          <w:fldChar w:fldCharType="separate"/>
        </w:r>
        <w:r w:rsidRPr="00E15A3E">
          <w:rPr>
            <w:webHidden/>
          </w:rPr>
          <w:t>48</w:t>
        </w:r>
        <w:r w:rsidRPr="00E15A3E">
          <w:rPr>
            <w:webHidden/>
          </w:rPr>
          <w:fldChar w:fldCharType="end"/>
        </w:r>
      </w:hyperlink>
    </w:p>
    <w:p w14:paraId="658F81BB" w14:textId="53B3E0D9" w:rsidR="00EF35A9" w:rsidRPr="00E15A3E" w:rsidRDefault="00EF35A9">
      <w:pPr>
        <w:pStyle w:val="TableofFigures"/>
        <w:rPr>
          <w:rFonts w:asciiTheme="minorHAnsi" w:eastAsiaTheme="minorEastAsia" w:hAnsiTheme="minorHAnsi" w:cstheme="minorBidi"/>
          <w:szCs w:val="24"/>
          <w:lang w:bidi="ar-SA"/>
        </w:rPr>
      </w:pPr>
      <w:hyperlink w:anchor="_Toc103691401" w:history="1">
        <w:r w:rsidRPr="00E15A3E">
          <w:rPr>
            <w:rStyle w:val="Hyperlink"/>
            <w:lang w:bidi="ne-NP"/>
          </w:rPr>
          <w:t>Figure 43:</w:t>
        </w:r>
        <w:r w:rsidRPr="00E15A3E">
          <w:rPr>
            <w:rFonts w:asciiTheme="minorHAnsi" w:eastAsiaTheme="minorEastAsia" w:hAnsiTheme="minorHAnsi" w:cstheme="minorBidi"/>
            <w:szCs w:val="24"/>
            <w:lang w:bidi="ar-SA"/>
          </w:rPr>
          <w:tab/>
        </w:r>
        <w:r w:rsidRPr="00E15A3E">
          <w:rPr>
            <w:rStyle w:val="Hyperlink"/>
            <w:lang w:bidi="ne-NP"/>
          </w:rPr>
          <w:t>Percentage of grade 3 students who met the reading benchmark in the 2020 NARN, 2021 EGRP II baseline, and 2022 EGRP II endline</w:t>
        </w:r>
        <w:r w:rsidRPr="00E15A3E">
          <w:rPr>
            <w:webHidden/>
          </w:rPr>
          <w:tab/>
        </w:r>
        <w:r w:rsidRPr="00E15A3E">
          <w:rPr>
            <w:webHidden/>
          </w:rPr>
          <w:fldChar w:fldCharType="begin"/>
        </w:r>
        <w:r w:rsidRPr="00E15A3E">
          <w:rPr>
            <w:webHidden/>
          </w:rPr>
          <w:instrText xml:space="preserve"> PAGEREF _Toc103691401 \h </w:instrText>
        </w:r>
        <w:r w:rsidRPr="00E15A3E">
          <w:rPr>
            <w:webHidden/>
          </w:rPr>
        </w:r>
        <w:r w:rsidRPr="00E15A3E">
          <w:rPr>
            <w:webHidden/>
          </w:rPr>
          <w:fldChar w:fldCharType="separate"/>
        </w:r>
        <w:r w:rsidRPr="00E15A3E">
          <w:rPr>
            <w:webHidden/>
          </w:rPr>
          <w:t>50</w:t>
        </w:r>
        <w:r w:rsidRPr="00E15A3E">
          <w:rPr>
            <w:webHidden/>
          </w:rPr>
          <w:fldChar w:fldCharType="end"/>
        </w:r>
      </w:hyperlink>
    </w:p>
    <w:p w14:paraId="4D70C29E" w14:textId="3F5C450E" w:rsidR="00EF35A9" w:rsidRPr="00E15A3E" w:rsidRDefault="00EF35A9">
      <w:pPr>
        <w:pStyle w:val="TableofFigures"/>
        <w:rPr>
          <w:rFonts w:asciiTheme="minorHAnsi" w:eastAsiaTheme="minorEastAsia" w:hAnsiTheme="minorHAnsi" w:cstheme="minorBidi"/>
          <w:szCs w:val="24"/>
          <w:lang w:bidi="ar-SA"/>
        </w:rPr>
      </w:pPr>
      <w:hyperlink w:anchor="_Toc103691402" w:history="1">
        <w:r w:rsidRPr="00E15A3E">
          <w:rPr>
            <w:rStyle w:val="Hyperlink"/>
            <w:lang w:bidi="ne-NP"/>
          </w:rPr>
          <w:t>Figure 44:</w:t>
        </w:r>
        <w:r w:rsidRPr="00E15A3E">
          <w:rPr>
            <w:rFonts w:asciiTheme="minorHAnsi" w:eastAsiaTheme="minorEastAsia" w:hAnsiTheme="minorHAnsi" w:cstheme="minorBidi"/>
            <w:szCs w:val="24"/>
            <w:lang w:bidi="ar-SA"/>
          </w:rPr>
          <w:tab/>
        </w:r>
        <w:r w:rsidRPr="00E15A3E">
          <w:rPr>
            <w:rStyle w:val="Hyperlink"/>
            <w:lang w:bidi="ne-NP"/>
          </w:rPr>
          <w:t>Comparison of average CB-EGRA scores between previous CB</w:t>
        </w:r>
        <w:r w:rsidRPr="00E15A3E">
          <w:rPr>
            <w:rStyle w:val="Hyperlink"/>
            <w:lang w:bidi="ne-NP"/>
          </w:rPr>
          <w:noBreakHyphen/>
          <w:t>EGRA assessments and the EGRP II baseline and endline</w:t>
        </w:r>
        <w:r w:rsidRPr="00E15A3E">
          <w:rPr>
            <w:webHidden/>
          </w:rPr>
          <w:tab/>
        </w:r>
        <w:r w:rsidRPr="00E15A3E">
          <w:rPr>
            <w:webHidden/>
          </w:rPr>
          <w:fldChar w:fldCharType="begin"/>
        </w:r>
        <w:r w:rsidRPr="00E15A3E">
          <w:rPr>
            <w:webHidden/>
          </w:rPr>
          <w:instrText xml:space="preserve"> PAGEREF _Toc103691402 \h </w:instrText>
        </w:r>
        <w:r w:rsidRPr="00E15A3E">
          <w:rPr>
            <w:webHidden/>
          </w:rPr>
        </w:r>
        <w:r w:rsidRPr="00E15A3E">
          <w:rPr>
            <w:webHidden/>
          </w:rPr>
          <w:fldChar w:fldCharType="separate"/>
        </w:r>
        <w:r w:rsidRPr="00E15A3E">
          <w:rPr>
            <w:webHidden/>
          </w:rPr>
          <w:t>50</w:t>
        </w:r>
        <w:r w:rsidRPr="00E15A3E">
          <w:rPr>
            <w:webHidden/>
          </w:rPr>
          <w:fldChar w:fldCharType="end"/>
        </w:r>
      </w:hyperlink>
    </w:p>
    <w:p w14:paraId="1DD2B813" w14:textId="79E6FF83" w:rsidR="00CA3F0D" w:rsidRPr="00E15A3E" w:rsidRDefault="00864B3A" w:rsidP="005D627A">
      <w:pPr>
        <w:widowControl w:val="0"/>
        <w:spacing w:before="120" w:line="264" w:lineRule="auto"/>
        <w:rPr>
          <w:rFonts w:ascii="Gill Sans MT" w:eastAsia="Times New Roman" w:hAnsi="Gill Sans MT" w:cs="Times New Roman"/>
        </w:rPr>
      </w:pPr>
      <w:r w:rsidRPr="00E15A3E">
        <w:rPr>
          <w:rFonts w:ascii="Gill Sans MT" w:eastAsia="Times New Roman" w:hAnsi="Gill Sans MT" w:cs="Times New Roman"/>
        </w:rPr>
        <w:fldChar w:fldCharType="end"/>
      </w:r>
    </w:p>
    <w:p w14:paraId="37EC6F2B" w14:textId="70072014" w:rsidR="00CA3F0D" w:rsidRPr="00E15A3E" w:rsidRDefault="00CA3F0D" w:rsidP="005D627A">
      <w:pPr>
        <w:widowControl w:val="0"/>
        <w:spacing w:before="120" w:after="160" w:line="264" w:lineRule="auto"/>
        <w:rPr>
          <w:rFonts w:ascii="Gill Sans MT" w:hAnsi="Gill Sans MT"/>
        </w:rPr>
      </w:pPr>
    </w:p>
    <w:p w14:paraId="5C669E0B" w14:textId="77777777" w:rsidR="007479B6" w:rsidRPr="00E15A3E" w:rsidRDefault="007479B6" w:rsidP="005D627A">
      <w:pPr>
        <w:widowControl w:val="0"/>
        <w:spacing w:before="120" w:after="160" w:line="264" w:lineRule="auto"/>
        <w:rPr>
          <w:rFonts w:ascii="Gill Sans MT" w:eastAsia="Times New Roman" w:hAnsi="Gill Sans MT" w:cs="Times New Roman"/>
        </w:rPr>
      </w:pPr>
    </w:p>
    <w:p w14:paraId="49717E2B" w14:textId="2D84F674" w:rsidR="007479B6" w:rsidRPr="00E15A3E" w:rsidRDefault="007479B6" w:rsidP="005D627A">
      <w:pPr>
        <w:spacing w:before="120" w:line="264" w:lineRule="auto"/>
        <w:rPr>
          <w:rFonts w:ascii="Gill Sans MT" w:eastAsiaTheme="majorEastAsia" w:hAnsi="Gill Sans MT" w:cstheme="majorBidi"/>
          <w:bCs/>
          <w:color w:val="C00000"/>
          <w:kern w:val="32"/>
          <w:sz w:val="40"/>
          <w:szCs w:val="40"/>
          <w:lang w:bidi="th-TH"/>
        </w:rPr>
      </w:pPr>
      <w:bookmarkStart w:id="11" w:name="_Toc77146169"/>
      <w:r w:rsidRPr="00E15A3E">
        <w:rPr>
          <w:rFonts w:ascii="Gill Sans MT" w:hAnsi="Gill Sans MT"/>
        </w:rPr>
        <w:br w:type="page"/>
      </w:r>
    </w:p>
    <w:p w14:paraId="04719C4B" w14:textId="79061FC2" w:rsidR="00CA3F0D" w:rsidRPr="00E15A3E" w:rsidRDefault="00CA3F0D" w:rsidP="005D627A">
      <w:pPr>
        <w:pStyle w:val="Heading1nonumbering"/>
        <w:spacing w:before="120" w:line="264" w:lineRule="auto"/>
      </w:pPr>
      <w:bookmarkStart w:id="12" w:name="Abbrevs"/>
      <w:bookmarkStart w:id="13" w:name="_Toc79155251"/>
      <w:bookmarkStart w:id="14" w:name="_Toc103691229"/>
      <w:bookmarkEnd w:id="12"/>
      <w:r w:rsidRPr="00E15A3E">
        <w:lastRenderedPageBreak/>
        <w:t>Acronyms</w:t>
      </w:r>
      <w:bookmarkEnd w:id="11"/>
      <w:r w:rsidR="00674E9D" w:rsidRPr="00E15A3E">
        <w:t xml:space="preserve"> and Abbreviations</w:t>
      </w:r>
      <w:bookmarkEnd w:id="13"/>
      <w:bookmarkEnd w:id="14"/>
    </w:p>
    <w:p w14:paraId="7063E625" w14:textId="77777777" w:rsidR="00C30E3F" w:rsidRPr="00E15A3E" w:rsidRDefault="00C30E3F" w:rsidP="005D627A">
      <w:pPr>
        <w:pStyle w:val="Abbrevs"/>
        <w:spacing w:before="120" w:line="264" w:lineRule="auto"/>
        <w:rPr>
          <w:color w:val="000000" w:themeColor="text1"/>
        </w:rPr>
      </w:pPr>
      <w:r w:rsidRPr="00E15A3E">
        <w:rPr>
          <w:color w:val="000000" w:themeColor="text1"/>
        </w:rPr>
        <w:t>CB-EGRA</w:t>
      </w:r>
      <w:r w:rsidRPr="00E15A3E">
        <w:rPr>
          <w:color w:val="000000" w:themeColor="text1"/>
        </w:rPr>
        <w:tab/>
        <w:t>Classroom-Based Early Grade Reading Assessment</w:t>
      </w:r>
    </w:p>
    <w:p w14:paraId="43810D5B" w14:textId="2E23051B" w:rsidR="00C30E3F" w:rsidRPr="00E15A3E" w:rsidRDefault="00C30E3F" w:rsidP="00C30E3F">
      <w:pPr>
        <w:pStyle w:val="Abbrevs"/>
        <w:rPr>
          <w:color w:val="000000" w:themeColor="text1"/>
        </w:rPr>
      </w:pPr>
      <w:r w:rsidRPr="00E15A3E">
        <w:rPr>
          <w:color w:val="000000" w:themeColor="text1"/>
        </w:rPr>
        <w:t>CEHRD</w:t>
      </w:r>
      <w:r w:rsidRPr="00E15A3E">
        <w:rPr>
          <w:color w:val="000000" w:themeColor="text1"/>
        </w:rPr>
        <w:tab/>
      </w:r>
      <w:r w:rsidR="00E909D0" w:rsidRPr="00E15A3E">
        <w:rPr>
          <w:color w:val="000000" w:themeColor="text1"/>
        </w:rPr>
        <w:t>Center for Education and Human Resource Development</w:t>
      </w:r>
    </w:p>
    <w:p w14:paraId="341DAC76" w14:textId="77777777" w:rsidR="00C30E3F" w:rsidRPr="00E15A3E" w:rsidRDefault="00C30E3F" w:rsidP="005D627A">
      <w:pPr>
        <w:pStyle w:val="Abbrevs"/>
        <w:spacing w:before="120" w:line="264" w:lineRule="auto"/>
        <w:rPr>
          <w:color w:val="000000" w:themeColor="text1"/>
        </w:rPr>
      </w:pPr>
      <w:r w:rsidRPr="00E15A3E">
        <w:rPr>
          <w:color w:val="000000" w:themeColor="text1"/>
        </w:rPr>
        <w:t>COVID-19</w:t>
      </w:r>
      <w:r w:rsidRPr="00E15A3E">
        <w:rPr>
          <w:color w:val="000000" w:themeColor="text1"/>
        </w:rPr>
        <w:tab/>
        <w:t>Coronavirus Disease 2019 (SARS-CoV-2)</w:t>
      </w:r>
    </w:p>
    <w:p w14:paraId="716DF917" w14:textId="77777777" w:rsidR="00C30E3F" w:rsidRPr="00E15A3E" w:rsidRDefault="00C30E3F" w:rsidP="005D627A">
      <w:pPr>
        <w:pStyle w:val="Abbrevs"/>
        <w:spacing w:before="120" w:line="264" w:lineRule="auto"/>
        <w:rPr>
          <w:color w:val="000000" w:themeColor="text1"/>
        </w:rPr>
      </w:pPr>
      <w:proofErr w:type="spellStart"/>
      <w:r w:rsidRPr="00E15A3E">
        <w:rPr>
          <w:color w:val="000000" w:themeColor="text1"/>
        </w:rPr>
        <w:t>cwpm</w:t>
      </w:r>
      <w:proofErr w:type="spellEnd"/>
      <w:r w:rsidRPr="00E15A3E">
        <w:rPr>
          <w:color w:val="000000" w:themeColor="text1"/>
        </w:rPr>
        <w:tab/>
        <w:t>Correct Words Per Minute</w:t>
      </w:r>
    </w:p>
    <w:p w14:paraId="6618C302" w14:textId="1D6DF26D" w:rsidR="00C30E3F" w:rsidRPr="00E15A3E" w:rsidRDefault="00C30E3F" w:rsidP="005D627A">
      <w:pPr>
        <w:pStyle w:val="Abbrevs"/>
        <w:spacing w:before="120" w:line="264" w:lineRule="auto"/>
        <w:rPr>
          <w:color w:val="000000" w:themeColor="text1"/>
        </w:rPr>
      </w:pPr>
      <w:r w:rsidRPr="00E15A3E">
        <w:rPr>
          <w:color w:val="000000" w:themeColor="text1"/>
        </w:rPr>
        <w:t>DIBELS</w:t>
      </w:r>
      <w:r w:rsidRPr="00E15A3E">
        <w:rPr>
          <w:color w:val="000000" w:themeColor="text1"/>
        </w:rPr>
        <w:tab/>
        <w:t>Dynamic Indicators of Basic Early Literacy Skills</w:t>
      </w:r>
      <w:r w:rsidR="00E909D0" w:rsidRPr="00E15A3E">
        <w:rPr>
          <w:color w:val="000000" w:themeColor="text1"/>
        </w:rPr>
        <w:tab/>
        <w:t>one use, citation</w:t>
      </w:r>
    </w:p>
    <w:p w14:paraId="530EFD2A" w14:textId="55D81502" w:rsidR="00C30E3F" w:rsidRPr="00E15A3E" w:rsidRDefault="00C30E3F" w:rsidP="00C30E3F">
      <w:pPr>
        <w:pStyle w:val="Abbrevs"/>
        <w:rPr>
          <w:color w:val="000000" w:themeColor="text1"/>
        </w:rPr>
      </w:pPr>
      <w:r w:rsidRPr="00E15A3E">
        <w:rPr>
          <w:color w:val="000000" w:themeColor="text1"/>
        </w:rPr>
        <w:t>EGR</w:t>
      </w:r>
      <w:r w:rsidRPr="00E15A3E">
        <w:rPr>
          <w:color w:val="000000" w:themeColor="text1"/>
        </w:rPr>
        <w:tab/>
      </w:r>
      <w:r w:rsidR="00F72D62" w:rsidRPr="00E15A3E">
        <w:rPr>
          <w:color w:val="000000" w:themeColor="text1"/>
        </w:rPr>
        <w:t>Early Grade Reading</w:t>
      </w:r>
    </w:p>
    <w:p w14:paraId="527E0D59" w14:textId="77777777" w:rsidR="00C30E3F" w:rsidRPr="00E15A3E" w:rsidRDefault="00C30E3F" w:rsidP="005D627A">
      <w:pPr>
        <w:pStyle w:val="Abbrevs"/>
        <w:spacing w:before="120" w:line="264" w:lineRule="auto"/>
        <w:rPr>
          <w:color w:val="000000" w:themeColor="text1"/>
        </w:rPr>
      </w:pPr>
      <w:r w:rsidRPr="00E15A3E">
        <w:rPr>
          <w:color w:val="000000" w:themeColor="text1"/>
        </w:rPr>
        <w:t>EGRA</w:t>
      </w:r>
      <w:r w:rsidRPr="00E15A3E">
        <w:rPr>
          <w:color w:val="000000" w:themeColor="text1"/>
        </w:rPr>
        <w:tab/>
        <w:t>Early Grade Reading Assessment</w:t>
      </w:r>
    </w:p>
    <w:p w14:paraId="60F71B36" w14:textId="77777777" w:rsidR="00C30E3F" w:rsidRPr="00E15A3E" w:rsidRDefault="00C30E3F" w:rsidP="005D627A">
      <w:pPr>
        <w:pStyle w:val="Abbrevs"/>
        <w:spacing w:before="120" w:line="264" w:lineRule="auto"/>
        <w:rPr>
          <w:color w:val="000000" w:themeColor="text1"/>
        </w:rPr>
      </w:pPr>
      <w:r w:rsidRPr="00E15A3E">
        <w:rPr>
          <w:color w:val="000000" w:themeColor="text1"/>
        </w:rPr>
        <w:t>EGRP II</w:t>
      </w:r>
      <w:r w:rsidRPr="00E15A3E">
        <w:rPr>
          <w:color w:val="000000" w:themeColor="text1"/>
        </w:rPr>
        <w:tab/>
        <w:t>Early Grade Reading Program II</w:t>
      </w:r>
    </w:p>
    <w:p w14:paraId="749A5FD5" w14:textId="77777777" w:rsidR="00C30E3F" w:rsidRPr="00E15A3E" w:rsidRDefault="00C30E3F" w:rsidP="005D627A">
      <w:pPr>
        <w:pStyle w:val="Abbrevs"/>
        <w:spacing w:before="120" w:line="264" w:lineRule="auto"/>
        <w:rPr>
          <w:color w:val="000000" w:themeColor="text1"/>
        </w:rPr>
      </w:pPr>
      <w:r w:rsidRPr="00E15A3E">
        <w:rPr>
          <w:color w:val="000000" w:themeColor="text1"/>
        </w:rPr>
        <w:t>ERO</w:t>
      </w:r>
      <w:r w:rsidRPr="00E15A3E">
        <w:rPr>
          <w:color w:val="000000" w:themeColor="text1"/>
        </w:rPr>
        <w:tab/>
        <w:t>Education Review Office</w:t>
      </w:r>
    </w:p>
    <w:p w14:paraId="119C0428" w14:textId="77777777" w:rsidR="00C30E3F" w:rsidRPr="00E15A3E" w:rsidRDefault="00C30E3F" w:rsidP="005D627A">
      <w:pPr>
        <w:pStyle w:val="Abbrevs"/>
        <w:spacing w:before="120" w:line="264" w:lineRule="auto"/>
        <w:rPr>
          <w:color w:val="000000" w:themeColor="text1"/>
        </w:rPr>
      </w:pPr>
      <w:r w:rsidRPr="00E15A3E">
        <w:rPr>
          <w:color w:val="000000" w:themeColor="text1"/>
        </w:rPr>
        <w:t>GON</w:t>
      </w:r>
      <w:r w:rsidRPr="00E15A3E">
        <w:rPr>
          <w:color w:val="000000" w:themeColor="text1"/>
        </w:rPr>
        <w:tab/>
        <w:t>Government of Nepal</w:t>
      </w:r>
    </w:p>
    <w:p w14:paraId="4FEE7FE8" w14:textId="77777777" w:rsidR="00C30E3F" w:rsidRPr="00E15A3E" w:rsidRDefault="00C30E3F" w:rsidP="005D627A">
      <w:pPr>
        <w:pStyle w:val="Abbrevs"/>
        <w:spacing w:before="120" w:line="264" w:lineRule="auto"/>
        <w:rPr>
          <w:color w:val="000000" w:themeColor="text1"/>
        </w:rPr>
      </w:pPr>
      <w:r w:rsidRPr="00E15A3E">
        <w:rPr>
          <w:color w:val="000000" w:themeColor="text1"/>
        </w:rPr>
        <w:t>IC</w:t>
      </w:r>
      <w:r w:rsidRPr="00E15A3E">
        <w:rPr>
          <w:color w:val="000000" w:themeColor="text1"/>
        </w:rPr>
        <w:tab/>
        <w:t>Integrated Curriculum</w:t>
      </w:r>
    </w:p>
    <w:p w14:paraId="24101159" w14:textId="66C0009B" w:rsidR="00C30E3F" w:rsidRPr="00E15A3E" w:rsidRDefault="00C30E3F" w:rsidP="00C30E3F">
      <w:pPr>
        <w:pStyle w:val="Abbrevs"/>
        <w:rPr>
          <w:color w:val="000000" w:themeColor="text1"/>
        </w:rPr>
      </w:pPr>
      <w:r w:rsidRPr="00E15A3E">
        <w:rPr>
          <w:color w:val="000000" w:themeColor="text1"/>
        </w:rPr>
        <w:t>IEMIS</w:t>
      </w:r>
      <w:r w:rsidRPr="00E15A3E">
        <w:rPr>
          <w:color w:val="000000" w:themeColor="text1"/>
        </w:rPr>
        <w:tab/>
      </w:r>
      <w:r w:rsidR="00545EE0" w:rsidRPr="00E15A3E">
        <w:rPr>
          <w:color w:val="000000" w:themeColor="text1"/>
        </w:rPr>
        <w:t>Integrated Education Management Information System</w:t>
      </w:r>
    </w:p>
    <w:p w14:paraId="31F57D43" w14:textId="77777777" w:rsidR="00C30E3F" w:rsidRPr="00E15A3E" w:rsidRDefault="00C30E3F" w:rsidP="005D627A">
      <w:pPr>
        <w:pStyle w:val="Abbrevs"/>
        <w:spacing w:before="120" w:line="264" w:lineRule="auto"/>
        <w:rPr>
          <w:color w:val="000000" w:themeColor="text1"/>
        </w:rPr>
      </w:pPr>
      <w:r w:rsidRPr="00E15A3E">
        <w:rPr>
          <w:color w:val="000000" w:themeColor="text1"/>
        </w:rPr>
        <w:t>IND</w:t>
      </w:r>
      <w:r w:rsidRPr="00E15A3E">
        <w:rPr>
          <w:color w:val="000000" w:themeColor="text1"/>
        </w:rPr>
        <w:tab/>
        <w:t>Indicator Code</w:t>
      </w:r>
    </w:p>
    <w:p w14:paraId="51831869" w14:textId="77777777" w:rsidR="00C30E3F" w:rsidRPr="00E15A3E" w:rsidRDefault="00C30E3F" w:rsidP="005D627A">
      <w:pPr>
        <w:pStyle w:val="Abbrevs"/>
        <w:spacing w:before="120" w:line="264" w:lineRule="auto"/>
        <w:rPr>
          <w:color w:val="000000" w:themeColor="text1"/>
        </w:rPr>
      </w:pPr>
      <w:r w:rsidRPr="00E15A3E">
        <w:rPr>
          <w:color w:val="000000" w:themeColor="text1"/>
        </w:rPr>
        <w:t>L1, L2</w:t>
      </w:r>
      <w:r w:rsidRPr="00E15A3E">
        <w:rPr>
          <w:color w:val="000000" w:themeColor="text1"/>
        </w:rPr>
        <w:tab/>
        <w:t>First Language, Second Language</w:t>
      </w:r>
    </w:p>
    <w:p w14:paraId="78A2E1AC" w14:textId="22734DF5" w:rsidR="00C30E3F" w:rsidRPr="00E15A3E" w:rsidRDefault="00C30E3F" w:rsidP="005D627A">
      <w:pPr>
        <w:pStyle w:val="Abbrevs"/>
        <w:spacing w:before="120" w:line="264" w:lineRule="auto"/>
        <w:rPr>
          <w:color w:val="000000" w:themeColor="text1"/>
        </w:rPr>
      </w:pPr>
      <w:r w:rsidRPr="00E15A3E">
        <w:rPr>
          <w:color w:val="000000" w:themeColor="text1"/>
        </w:rPr>
        <w:t>LEU</w:t>
      </w:r>
      <w:r w:rsidRPr="00E15A3E">
        <w:rPr>
          <w:color w:val="000000" w:themeColor="text1"/>
        </w:rPr>
        <w:tab/>
        <w:t>Local Education Unit</w:t>
      </w:r>
      <w:r w:rsidR="009F1270" w:rsidRPr="00E15A3E">
        <w:rPr>
          <w:color w:val="000000" w:themeColor="text1"/>
        </w:rPr>
        <w:tab/>
        <w:t>two uses</w:t>
      </w:r>
      <w:r w:rsidRPr="00E15A3E">
        <w:rPr>
          <w:color w:val="000000" w:themeColor="text1"/>
        </w:rPr>
        <w:t xml:space="preserve"> </w:t>
      </w:r>
    </w:p>
    <w:p w14:paraId="0E4DC362" w14:textId="77777777" w:rsidR="00C30E3F" w:rsidRPr="00E15A3E" w:rsidRDefault="00C30E3F" w:rsidP="005D627A">
      <w:pPr>
        <w:pStyle w:val="Abbrevs"/>
        <w:spacing w:before="120" w:line="264" w:lineRule="auto"/>
        <w:rPr>
          <w:color w:val="000000" w:themeColor="text1"/>
        </w:rPr>
      </w:pPr>
      <w:r w:rsidRPr="00E15A3E">
        <w:rPr>
          <w:color w:val="000000" w:themeColor="text1"/>
        </w:rPr>
        <w:t>MEL</w:t>
      </w:r>
      <w:r w:rsidRPr="00E15A3E">
        <w:rPr>
          <w:color w:val="000000" w:themeColor="text1"/>
        </w:rPr>
        <w:tab/>
        <w:t>Monitoring, Evaluation, and Learning</w:t>
      </w:r>
    </w:p>
    <w:p w14:paraId="2ED3054F" w14:textId="01502844" w:rsidR="00C30E3F" w:rsidRPr="00E15A3E" w:rsidRDefault="00C30E3F" w:rsidP="005D627A">
      <w:pPr>
        <w:pStyle w:val="Abbrevs"/>
        <w:spacing w:before="120" w:line="264" w:lineRule="auto"/>
        <w:rPr>
          <w:color w:val="000000" w:themeColor="text1"/>
        </w:rPr>
      </w:pPr>
      <w:r w:rsidRPr="00E15A3E">
        <w:rPr>
          <w:color w:val="000000" w:themeColor="text1"/>
        </w:rPr>
        <w:t>MOE</w:t>
      </w:r>
      <w:r w:rsidRPr="00E15A3E">
        <w:rPr>
          <w:color w:val="000000" w:themeColor="text1"/>
        </w:rPr>
        <w:tab/>
        <w:t>Ministry of Education (former name of MOEST)</w:t>
      </w:r>
      <w:r w:rsidR="00A03046" w:rsidRPr="00E15A3E">
        <w:rPr>
          <w:color w:val="000000" w:themeColor="text1"/>
        </w:rPr>
        <w:t xml:space="preserve"> in citations only</w:t>
      </w:r>
    </w:p>
    <w:p w14:paraId="670C57A1" w14:textId="7CCEFE2D" w:rsidR="00C30E3F" w:rsidRPr="00E15A3E" w:rsidRDefault="00C30E3F" w:rsidP="005D627A">
      <w:pPr>
        <w:pStyle w:val="Abbrevs"/>
        <w:spacing w:before="120" w:line="264" w:lineRule="auto"/>
        <w:rPr>
          <w:color w:val="000000" w:themeColor="text1"/>
        </w:rPr>
      </w:pPr>
      <w:r w:rsidRPr="00E15A3E">
        <w:rPr>
          <w:color w:val="000000" w:themeColor="text1"/>
        </w:rPr>
        <w:t>MOEST</w:t>
      </w:r>
      <w:r w:rsidRPr="00E15A3E">
        <w:rPr>
          <w:color w:val="000000" w:themeColor="text1"/>
        </w:rPr>
        <w:tab/>
        <w:t>Ministry of Education, Science</w:t>
      </w:r>
      <w:r w:rsidR="00647415" w:rsidRPr="00E15A3E">
        <w:rPr>
          <w:color w:val="000000" w:themeColor="text1"/>
        </w:rPr>
        <w:t>, and</w:t>
      </w:r>
      <w:r w:rsidRPr="00E15A3E">
        <w:rPr>
          <w:color w:val="000000" w:themeColor="text1"/>
        </w:rPr>
        <w:t xml:space="preserve"> Technology</w:t>
      </w:r>
    </w:p>
    <w:p w14:paraId="668EDB25" w14:textId="77777777" w:rsidR="00C30E3F" w:rsidRPr="00E15A3E" w:rsidRDefault="00C30E3F" w:rsidP="005D627A">
      <w:pPr>
        <w:pStyle w:val="Abbrevs"/>
        <w:spacing w:before="120" w:line="264" w:lineRule="auto"/>
        <w:rPr>
          <w:color w:val="000000" w:themeColor="text1"/>
        </w:rPr>
      </w:pPr>
      <w:r w:rsidRPr="00E15A3E">
        <w:rPr>
          <w:color w:val="000000" w:themeColor="text1"/>
        </w:rPr>
        <w:t>N/A</w:t>
      </w:r>
      <w:r w:rsidRPr="00E15A3E">
        <w:rPr>
          <w:color w:val="000000" w:themeColor="text1"/>
        </w:rPr>
        <w:tab/>
        <w:t>Not Applicable</w:t>
      </w:r>
    </w:p>
    <w:p w14:paraId="12E74E6E" w14:textId="77777777" w:rsidR="00C30E3F" w:rsidRPr="00E15A3E" w:rsidRDefault="00C30E3F" w:rsidP="005D627A">
      <w:pPr>
        <w:pStyle w:val="Abbrevs"/>
        <w:spacing w:before="120" w:line="264" w:lineRule="auto"/>
        <w:rPr>
          <w:color w:val="000000" w:themeColor="text1"/>
        </w:rPr>
      </w:pPr>
      <w:r w:rsidRPr="00E15A3E">
        <w:rPr>
          <w:color w:val="000000" w:themeColor="text1"/>
        </w:rPr>
        <w:t>NARN</w:t>
      </w:r>
      <w:r w:rsidRPr="00E15A3E">
        <w:rPr>
          <w:color w:val="000000" w:themeColor="text1"/>
        </w:rPr>
        <w:tab/>
        <w:t>National Assessment for Reading and Numeracy</w:t>
      </w:r>
    </w:p>
    <w:p w14:paraId="179EEE77" w14:textId="77777777" w:rsidR="00C30E3F" w:rsidRPr="00E15A3E" w:rsidRDefault="00C30E3F" w:rsidP="005D627A">
      <w:pPr>
        <w:pStyle w:val="Abbrevs"/>
        <w:spacing w:before="120" w:line="264" w:lineRule="auto"/>
        <w:rPr>
          <w:color w:val="000000" w:themeColor="text1"/>
        </w:rPr>
      </w:pPr>
      <w:r w:rsidRPr="00E15A3E">
        <w:rPr>
          <w:color w:val="000000" w:themeColor="text1"/>
        </w:rPr>
        <w:t>NEGRP</w:t>
      </w:r>
      <w:r w:rsidRPr="00E15A3E">
        <w:rPr>
          <w:color w:val="000000" w:themeColor="text1"/>
        </w:rPr>
        <w:tab/>
        <w:t>National Early Grade Reading Program</w:t>
      </w:r>
    </w:p>
    <w:p w14:paraId="69951E47" w14:textId="77777777" w:rsidR="00C30E3F" w:rsidRPr="00E15A3E" w:rsidRDefault="00C30E3F" w:rsidP="005D627A">
      <w:pPr>
        <w:pStyle w:val="Abbrevs"/>
        <w:spacing w:before="120" w:line="264" w:lineRule="auto"/>
        <w:rPr>
          <w:color w:val="000000" w:themeColor="text1"/>
        </w:rPr>
      </w:pPr>
      <w:r w:rsidRPr="00E15A3E">
        <w:rPr>
          <w:color w:val="000000" w:themeColor="text1"/>
        </w:rPr>
        <w:t>ORF</w:t>
      </w:r>
      <w:r w:rsidRPr="00E15A3E">
        <w:rPr>
          <w:color w:val="000000" w:themeColor="text1"/>
        </w:rPr>
        <w:tab/>
        <w:t>Oral Reading Fluency</w:t>
      </w:r>
    </w:p>
    <w:p w14:paraId="18B77804" w14:textId="25B4B962" w:rsidR="00C30E3F" w:rsidRPr="00E15A3E" w:rsidRDefault="00C30E3F" w:rsidP="005D627A">
      <w:pPr>
        <w:pStyle w:val="Abbrevs"/>
        <w:spacing w:before="120" w:line="264" w:lineRule="auto"/>
        <w:rPr>
          <w:color w:val="000000" w:themeColor="text1"/>
        </w:rPr>
      </w:pPr>
      <w:r w:rsidRPr="00E15A3E">
        <w:rPr>
          <w:i/>
          <w:color w:val="000000" w:themeColor="text1"/>
        </w:rPr>
        <w:t>p</w:t>
      </w:r>
      <w:r w:rsidRPr="00E15A3E">
        <w:rPr>
          <w:color w:val="000000" w:themeColor="text1"/>
        </w:rPr>
        <w:t>-value</w:t>
      </w:r>
      <w:r w:rsidRPr="00E15A3E">
        <w:rPr>
          <w:color w:val="000000" w:themeColor="text1"/>
        </w:rPr>
        <w:tab/>
        <w:t>Probability of occurrence by chance (example: ***</w:t>
      </w:r>
      <w:r w:rsidRPr="00E15A3E">
        <w:rPr>
          <w:i/>
          <w:color w:val="000000" w:themeColor="text1"/>
          <w:sz w:val="22"/>
          <w:szCs w:val="22"/>
        </w:rPr>
        <w:t xml:space="preserve">p </w:t>
      </w:r>
      <w:r w:rsidRPr="00E15A3E">
        <w:rPr>
          <w:color w:val="000000" w:themeColor="text1"/>
          <w:sz w:val="22"/>
          <w:szCs w:val="22"/>
        </w:rPr>
        <w:t>&lt;.01)</w:t>
      </w:r>
    </w:p>
    <w:p w14:paraId="4F33F4EB" w14:textId="77777777" w:rsidR="00C30E3F" w:rsidRPr="00E15A3E" w:rsidRDefault="00C30E3F" w:rsidP="005D627A">
      <w:pPr>
        <w:pStyle w:val="Abbrevs"/>
        <w:spacing w:before="120" w:line="264" w:lineRule="auto"/>
        <w:rPr>
          <w:color w:val="000000" w:themeColor="text1"/>
        </w:rPr>
      </w:pPr>
      <w:r w:rsidRPr="00E15A3E">
        <w:rPr>
          <w:color w:val="000000" w:themeColor="text1"/>
        </w:rPr>
        <w:t>RTI</w:t>
      </w:r>
      <w:r w:rsidRPr="00E15A3E">
        <w:rPr>
          <w:color w:val="000000" w:themeColor="text1"/>
        </w:rPr>
        <w:tab/>
      </w:r>
      <w:proofErr w:type="spellStart"/>
      <w:r w:rsidRPr="00E15A3E">
        <w:rPr>
          <w:color w:val="000000" w:themeColor="text1"/>
        </w:rPr>
        <w:t>RTI</w:t>
      </w:r>
      <w:proofErr w:type="spellEnd"/>
      <w:r w:rsidRPr="00E15A3E">
        <w:rPr>
          <w:color w:val="000000" w:themeColor="text1"/>
        </w:rPr>
        <w:t xml:space="preserve"> International (registered trademark and trade name of Research Triangle Institute)</w:t>
      </w:r>
    </w:p>
    <w:p w14:paraId="7C6212C7" w14:textId="6E60DCD0" w:rsidR="00C30E3F" w:rsidRPr="00E15A3E" w:rsidRDefault="00C30E3F" w:rsidP="005D627A">
      <w:pPr>
        <w:pStyle w:val="Abbrevs"/>
        <w:spacing w:before="120" w:line="264" w:lineRule="auto"/>
        <w:rPr>
          <w:color w:val="000000" w:themeColor="text1"/>
        </w:rPr>
      </w:pPr>
      <w:r w:rsidRPr="00E15A3E">
        <w:rPr>
          <w:color w:val="000000" w:themeColor="text1"/>
        </w:rPr>
        <w:t>St</w:t>
      </w:r>
      <w:r w:rsidRPr="00E15A3E">
        <w:rPr>
          <w:color w:val="000000" w:themeColor="text1"/>
        </w:rPr>
        <w:tab/>
        <w:t>Subtask</w:t>
      </w:r>
    </w:p>
    <w:p w14:paraId="302F5FD3" w14:textId="2A10A2D3" w:rsidR="00C30E3F" w:rsidRPr="00E15A3E" w:rsidRDefault="00C30E3F" w:rsidP="00C30E3F">
      <w:pPr>
        <w:pStyle w:val="Abbrevs"/>
        <w:rPr>
          <w:color w:val="000000" w:themeColor="text1"/>
        </w:rPr>
      </w:pPr>
      <w:r w:rsidRPr="00E15A3E">
        <w:rPr>
          <w:color w:val="000000" w:themeColor="text1"/>
        </w:rPr>
        <w:t>TPD</w:t>
      </w:r>
      <w:r w:rsidRPr="00E15A3E">
        <w:rPr>
          <w:color w:val="000000" w:themeColor="text1"/>
        </w:rPr>
        <w:tab/>
      </w:r>
      <w:r w:rsidR="00D131C3" w:rsidRPr="00E15A3E">
        <w:rPr>
          <w:color w:val="000000" w:themeColor="text1"/>
        </w:rPr>
        <w:t>Teacher Professional Development</w:t>
      </w:r>
    </w:p>
    <w:p w14:paraId="247BEFF4" w14:textId="694099DA" w:rsidR="00C30E3F" w:rsidRPr="00E15A3E" w:rsidRDefault="00C30E3F" w:rsidP="00C30E3F">
      <w:pPr>
        <w:pStyle w:val="Abbrevs"/>
        <w:rPr>
          <w:color w:val="000000" w:themeColor="text1"/>
        </w:rPr>
      </w:pPr>
      <w:r w:rsidRPr="00E15A3E">
        <w:rPr>
          <w:color w:val="000000" w:themeColor="text1"/>
        </w:rPr>
        <w:t>TPS</w:t>
      </w:r>
      <w:r w:rsidRPr="00E15A3E">
        <w:rPr>
          <w:color w:val="000000" w:themeColor="text1"/>
        </w:rPr>
        <w:tab/>
      </w:r>
      <w:r w:rsidR="00A61F0F" w:rsidRPr="00E15A3E">
        <w:rPr>
          <w:color w:val="000000" w:themeColor="text1"/>
        </w:rPr>
        <w:t>Teacher Professional Support</w:t>
      </w:r>
    </w:p>
    <w:p w14:paraId="537C9914" w14:textId="32093AF0" w:rsidR="00CA3F0D" w:rsidRPr="00E15A3E" w:rsidRDefault="00C30E3F" w:rsidP="00E15A3E">
      <w:pPr>
        <w:pStyle w:val="Abbrevs"/>
        <w:spacing w:before="120" w:line="264" w:lineRule="auto"/>
        <w:rPr>
          <w:color w:val="000000" w:themeColor="text1"/>
        </w:rPr>
      </w:pPr>
      <w:r w:rsidRPr="00E15A3E">
        <w:rPr>
          <w:color w:val="000000" w:themeColor="text1"/>
        </w:rPr>
        <w:t>USAID</w:t>
      </w:r>
      <w:r w:rsidRPr="00E15A3E">
        <w:rPr>
          <w:color w:val="000000" w:themeColor="text1"/>
        </w:rPr>
        <w:tab/>
        <w:t>United States Agency for International Development</w:t>
      </w:r>
      <w:r w:rsidR="00CA3F0D" w:rsidRPr="00E15A3E">
        <w:rPr>
          <w:rFonts w:ascii="Gill Sans MT" w:hAnsi="Gill Sans MT"/>
        </w:rPr>
        <w:br w:type="page"/>
      </w:r>
    </w:p>
    <w:p w14:paraId="6E097BF7" w14:textId="0DC5CCD2" w:rsidR="00CA3F0D" w:rsidRPr="00E15A3E" w:rsidRDefault="00CA3F0D" w:rsidP="005D627A">
      <w:pPr>
        <w:pStyle w:val="Heading1nonumbering"/>
        <w:spacing w:before="120" w:line="264" w:lineRule="auto"/>
      </w:pPr>
      <w:bookmarkStart w:id="15" w:name="_Toc77146170"/>
      <w:bookmarkStart w:id="16" w:name="_Toc79155252"/>
      <w:bookmarkStart w:id="17" w:name="_Toc103691230"/>
      <w:r w:rsidRPr="00E15A3E">
        <w:lastRenderedPageBreak/>
        <w:t>Acknowledgments</w:t>
      </w:r>
      <w:bookmarkEnd w:id="15"/>
      <w:bookmarkEnd w:id="16"/>
      <w:bookmarkEnd w:id="17"/>
    </w:p>
    <w:p w14:paraId="11583D7F" w14:textId="5680542A" w:rsidR="00ED0B69" w:rsidRPr="00E15A3E" w:rsidRDefault="00CA3F0D" w:rsidP="005D627A">
      <w:pPr>
        <w:pStyle w:val="BodyText"/>
      </w:pPr>
      <w:r w:rsidRPr="00E15A3E">
        <w:t xml:space="preserve">The authors would like to acknowledge the contributions of all stakeholders and agencies </w:t>
      </w:r>
      <w:r w:rsidR="00DF16CB" w:rsidRPr="00E15A3E">
        <w:t xml:space="preserve">that </w:t>
      </w:r>
      <w:r w:rsidRPr="00E15A3E">
        <w:t>made it possible to complete this baseline assessment. We appreciate the kind support of officials from the Education Review Office, who not only provided the data collection tools from their item bank but also rigorous</w:t>
      </w:r>
      <w:r w:rsidR="00557E77" w:rsidRPr="00E15A3E">
        <w:t>ly</w:t>
      </w:r>
      <w:r w:rsidRPr="00E15A3E">
        <w:t xml:space="preserve"> support</w:t>
      </w:r>
      <w:r w:rsidR="00557E77" w:rsidRPr="00E15A3E">
        <w:t>ed</w:t>
      </w:r>
      <w:r w:rsidRPr="00E15A3E">
        <w:t xml:space="preserve"> the </w:t>
      </w:r>
      <w:r w:rsidR="00557E77" w:rsidRPr="00E15A3E">
        <w:t xml:space="preserve">full </w:t>
      </w:r>
      <w:r w:rsidRPr="00E15A3E">
        <w:t xml:space="preserve">baseline </w:t>
      </w:r>
      <w:r w:rsidR="000445BB" w:rsidRPr="00E15A3E">
        <w:t xml:space="preserve">and endline </w:t>
      </w:r>
      <w:r w:rsidR="00D319B3" w:rsidRPr="00E15A3E">
        <w:t xml:space="preserve">evaluation </w:t>
      </w:r>
      <w:r w:rsidRPr="00E15A3E">
        <w:t>process</w:t>
      </w:r>
      <w:r w:rsidR="000445BB" w:rsidRPr="00E15A3E">
        <w:t>es</w:t>
      </w:r>
      <w:r w:rsidRPr="00E15A3E">
        <w:t xml:space="preserve">, from the </w:t>
      </w:r>
      <w:r w:rsidR="005154E0" w:rsidRPr="00E15A3E">
        <w:t>m</w:t>
      </w:r>
      <w:r w:rsidRPr="00E15A3E">
        <w:t xml:space="preserve">aster </w:t>
      </w:r>
      <w:r w:rsidR="005154E0" w:rsidRPr="00E15A3E">
        <w:t>t</w:t>
      </w:r>
      <w:r w:rsidRPr="00E15A3E">
        <w:t xml:space="preserve">raining of </w:t>
      </w:r>
      <w:r w:rsidR="005154E0" w:rsidRPr="00E15A3E">
        <w:t>t</w:t>
      </w:r>
      <w:r w:rsidRPr="00E15A3E">
        <w:t xml:space="preserve">rainers to data collection in schools. </w:t>
      </w:r>
      <w:r w:rsidR="00EA2B01" w:rsidRPr="00E15A3E">
        <w:t xml:space="preserve">The Early Grade Reading Program II </w:t>
      </w:r>
      <w:r w:rsidR="00A20123" w:rsidRPr="00E15A3E">
        <w:t xml:space="preserve">(EGRP II) </w:t>
      </w:r>
      <w:r w:rsidR="00555F39" w:rsidRPr="00E15A3E">
        <w:t>m</w:t>
      </w:r>
      <w:r w:rsidRPr="00E15A3E">
        <w:t xml:space="preserve">onitoring, </w:t>
      </w:r>
      <w:r w:rsidR="00555F39" w:rsidRPr="00E15A3E">
        <w:t>e</w:t>
      </w:r>
      <w:r w:rsidRPr="00E15A3E">
        <w:t xml:space="preserve">valuation, and </w:t>
      </w:r>
      <w:r w:rsidR="00555F39" w:rsidRPr="00E15A3E">
        <w:t>l</w:t>
      </w:r>
      <w:r w:rsidRPr="00E15A3E">
        <w:t xml:space="preserve">earning </w:t>
      </w:r>
      <w:r w:rsidR="00555F39" w:rsidRPr="00E15A3E">
        <w:t>c</w:t>
      </w:r>
      <w:r w:rsidRPr="00E15A3E">
        <w:t xml:space="preserve">oordinators, who led the entire process in their regions, also played crucial roles in administering the assessment. EGRP II’s central and regional office teams as well as </w:t>
      </w:r>
      <w:r w:rsidR="00555F39" w:rsidRPr="00E15A3E">
        <w:t>d</w:t>
      </w:r>
      <w:r w:rsidRPr="00E15A3E">
        <w:t xml:space="preserve">istrict </w:t>
      </w:r>
      <w:r w:rsidR="00555F39" w:rsidRPr="00E15A3E">
        <w:t>c</w:t>
      </w:r>
      <w:r w:rsidRPr="00E15A3E">
        <w:t xml:space="preserve">oordinators and </w:t>
      </w:r>
      <w:r w:rsidR="00555F39" w:rsidRPr="00E15A3E">
        <w:t>l</w:t>
      </w:r>
      <w:r w:rsidRPr="00E15A3E">
        <w:t>ocal</w:t>
      </w:r>
      <w:r w:rsidR="00731764" w:rsidRPr="00E15A3E">
        <w:t>-</w:t>
      </w:r>
      <w:r w:rsidR="00555F39" w:rsidRPr="00E15A3E">
        <w:t>l</w:t>
      </w:r>
      <w:r w:rsidRPr="00E15A3E">
        <w:t xml:space="preserve">evel </w:t>
      </w:r>
      <w:r w:rsidR="00555F39" w:rsidRPr="00E15A3E">
        <w:t>p</w:t>
      </w:r>
      <w:r w:rsidRPr="00E15A3E">
        <w:t xml:space="preserve">rogram </w:t>
      </w:r>
      <w:r w:rsidR="00555F39" w:rsidRPr="00E15A3E">
        <w:t>o</w:t>
      </w:r>
      <w:r w:rsidRPr="00E15A3E">
        <w:t>fficers</w:t>
      </w:r>
      <w:r w:rsidR="003453BA" w:rsidRPr="00E15A3E">
        <w:t>—</w:t>
      </w:r>
      <w:r w:rsidRPr="00E15A3E">
        <w:t xml:space="preserve">who monitored </w:t>
      </w:r>
      <w:r w:rsidR="00555F39" w:rsidRPr="00E15A3E">
        <w:t xml:space="preserve">the </w:t>
      </w:r>
      <w:r w:rsidR="00EA2B01" w:rsidRPr="00E15A3E">
        <w:t xml:space="preserve">classroom-based </w:t>
      </w:r>
      <w:r w:rsidR="00DF16CB" w:rsidRPr="00E15A3E">
        <w:t xml:space="preserve">Early Grade Reading Assessment </w:t>
      </w:r>
      <w:r w:rsidR="00927AAF" w:rsidRPr="00E15A3E">
        <w:t xml:space="preserve">(CB-EGRA) </w:t>
      </w:r>
      <w:r w:rsidRPr="00E15A3E">
        <w:t>data collection process and also collected mini-</w:t>
      </w:r>
      <w:r w:rsidR="00735318" w:rsidRPr="00E15A3E">
        <w:t>EGRA</w:t>
      </w:r>
      <w:r w:rsidR="00927408" w:rsidRPr="00E15A3E">
        <w:t xml:space="preserve"> </w:t>
      </w:r>
      <w:r w:rsidRPr="00E15A3E">
        <w:t>data</w:t>
      </w:r>
      <w:r w:rsidR="003453BA" w:rsidRPr="00E15A3E">
        <w:t>—</w:t>
      </w:r>
      <w:r w:rsidRPr="00E15A3E">
        <w:t>were equally invaluable for this study. Last but not least, we appreciate the efforts of all the teachers who worked as CB-EGRA assessors</w:t>
      </w:r>
      <w:r w:rsidR="00735318" w:rsidRPr="00E15A3E">
        <w:t>,</w:t>
      </w:r>
      <w:r w:rsidRPr="00E15A3E">
        <w:t xml:space="preserve"> and the head</w:t>
      </w:r>
      <w:r w:rsidR="00735318" w:rsidRPr="00E15A3E">
        <w:t xml:space="preserve"> </w:t>
      </w:r>
      <w:r w:rsidRPr="00E15A3E">
        <w:t xml:space="preserve">teachers </w:t>
      </w:r>
      <w:r w:rsidR="00E014BA" w:rsidRPr="00E15A3E">
        <w:t xml:space="preserve">who facilitated data collection in their schools </w:t>
      </w:r>
      <w:r w:rsidRPr="00E15A3E">
        <w:t xml:space="preserve">despite the hardships caused by the </w:t>
      </w:r>
      <w:r w:rsidR="00EF0F70" w:rsidRPr="00E15A3E">
        <w:t xml:space="preserve">coronavirus disease 2019 </w:t>
      </w:r>
      <w:r w:rsidR="00FB4C23" w:rsidRPr="00E15A3E">
        <w:t xml:space="preserve">(COVID-19) </w:t>
      </w:r>
      <w:r w:rsidRPr="00E15A3E">
        <w:t>pandemic.</w:t>
      </w:r>
    </w:p>
    <w:p w14:paraId="56643F88" w14:textId="77777777" w:rsidR="00446A79" w:rsidRPr="00E15A3E" w:rsidRDefault="00446A79" w:rsidP="005D627A">
      <w:pPr>
        <w:pStyle w:val="BodyText"/>
      </w:pPr>
    </w:p>
    <w:p w14:paraId="46381ACC" w14:textId="759B0037" w:rsidR="00ED0B69" w:rsidRPr="00E15A3E" w:rsidRDefault="00ED0B69" w:rsidP="005D627A">
      <w:pPr>
        <w:pStyle w:val="BodyText"/>
        <w:sectPr w:rsidR="00ED0B69" w:rsidRPr="00E15A3E" w:rsidSect="00822238">
          <w:headerReference w:type="default" r:id="rId25"/>
          <w:footerReference w:type="default" r:id="rId26"/>
          <w:pgSz w:w="11900" w:h="16840"/>
          <w:pgMar w:top="1440" w:right="1440" w:bottom="1440" w:left="1440" w:header="720" w:footer="720" w:gutter="0"/>
          <w:pgNumType w:fmt="lowerRoman" w:start="1"/>
          <w:cols w:space="720"/>
          <w:docGrid w:linePitch="326"/>
        </w:sectPr>
      </w:pPr>
    </w:p>
    <w:p w14:paraId="40CB4F96" w14:textId="0D3DCFFB" w:rsidR="00CA3F0D" w:rsidRPr="00E15A3E" w:rsidRDefault="00CA3F0D" w:rsidP="005D627A">
      <w:pPr>
        <w:pStyle w:val="Heading1nonumbering"/>
        <w:spacing w:before="120" w:line="264" w:lineRule="auto"/>
      </w:pPr>
      <w:bookmarkStart w:id="18" w:name="ExecSumm"/>
      <w:bookmarkStart w:id="19" w:name="_Toc77146171"/>
      <w:bookmarkStart w:id="20" w:name="_Toc79155253"/>
      <w:bookmarkStart w:id="21" w:name="_Toc103691231"/>
      <w:bookmarkEnd w:id="18"/>
      <w:r w:rsidRPr="00E15A3E">
        <w:lastRenderedPageBreak/>
        <w:t>Executive Summary</w:t>
      </w:r>
      <w:bookmarkEnd w:id="19"/>
      <w:bookmarkEnd w:id="20"/>
      <w:bookmarkEnd w:id="21"/>
    </w:p>
    <w:p w14:paraId="52B8FCC4" w14:textId="541822C7" w:rsidR="00CA3F0D" w:rsidRPr="00E15A3E" w:rsidRDefault="00CA3F0D" w:rsidP="005D627A">
      <w:pPr>
        <w:pStyle w:val="BodyText"/>
      </w:pPr>
      <w:r w:rsidRPr="00E15A3E">
        <w:t>The Early Grade Reading Program II (EGRP II)</w:t>
      </w:r>
      <w:r w:rsidR="009A4A5E" w:rsidRPr="00E15A3E">
        <w:t xml:space="preserve"> </w:t>
      </w:r>
      <w:r w:rsidR="00A53844" w:rsidRPr="00E15A3E">
        <w:t>was</w:t>
      </w:r>
      <w:r w:rsidRPr="00E15A3E">
        <w:t xml:space="preserve"> a</w:t>
      </w:r>
      <w:r w:rsidR="009A4A5E" w:rsidRPr="00E15A3E">
        <w:t xml:space="preserve"> </w:t>
      </w:r>
      <w:r w:rsidR="002E478C" w:rsidRPr="00E15A3E">
        <w:t>2</w:t>
      </w:r>
      <w:r w:rsidRPr="00E15A3E">
        <w:t>-year,</w:t>
      </w:r>
      <w:r w:rsidR="009A4A5E" w:rsidRPr="00E15A3E">
        <w:t xml:space="preserve"> </w:t>
      </w:r>
      <w:r w:rsidRPr="00E15A3E">
        <w:t>United States Agency for International Development (USAID)-funded program of technical assistance to the Government of Nepal (</w:t>
      </w:r>
      <w:r w:rsidR="00E6490C" w:rsidRPr="00E15A3E">
        <w:t>GON</w:t>
      </w:r>
      <w:r w:rsidRPr="00E15A3E">
        <w:t xml:space="preserve">) that </w:t>
      </w:r>
      <w:r w:rsidR="00A53844" w:rsidRPr="00E15A3E">
        <w:t xml:space="preserve">was </w:t>
      </w:r>
      <w:r w:rsidRPr="00E15A3E">
        <w:t>implemented from June 1,</w:t>
      </w:r>
      <w:r w:rsidR="009A4A5E" w:rsidRPr="00E15A3E">
        <w:t xml:space="preserve"> </w:t>
      </w:r>
      <w:r w:rsidRPr="00E15A3E">
        <w:t>2020, to May</w:t>
      </w:r>
      <w:r w:rsidR="009A4A5E" w:rsidRPr="00E15A3E">
        <w:t xml:space="preserve"> </w:t>
      </w:r>
      <w:r w:rsidRPr="00E15A3E">
        <w:t>31,</w:t>
      </w:r>
      <w:r w:rsidR="009A4A5E" w:rsidRPr="00E15A3E">
        <w:t xml:space="preserve"> </w:t>
      </w:r>
      <w:r w:rsidRPr="00E15A3E">
        <w:t>2022.</w:t>
      </w:r>
      <w:r w:rsidR="009A4A5E" w:rsidRPr="00E15A3E">
        <w:t xml:space="preserve"> </w:t>
      </w:r>
      <w:r w:rsidRPr="00E15A3E">
        <w:t>EGRP</w:t>
      </w:r>
      <w:r w:rsidR="009A4A5E" w:rsidRPr="00E15A3E">
        <w:t xml:space="preserve"> </w:t>
      </w:r>
      <w:r w:rsidRPr="00E15A3E">
        <w:t xml:space="preserve">II’s support to the </w:t>
      </w:r>
      <w:r w:rsidR="00E6490C" w:rsidRPr="00E15A3E">
        <w:t>GON</w:t>
      </w:r>
      <w:r w:rsidRPr="00E15A3E">
        <w:t xml:space="preserve"> </w:t>
      </w:r>
      <w:r w:rsidR="00A53844" w:rsidRPr="00E15A3E">
        <w:t xml:space="preserve">was </w:t>
      </w:r>
      <w:r w:rsidRPr="00E15A3E">
        <w:t>provided in the context of the shift toward the</w:t>
      </w:r>
      <w:r w:rsidR="009A4A5E" w:rsidRPr="00E15A3E">
        <w:t xml:space="preserve"> </w:t>
      </w:r>
      <w:r w:rsidRPr="00E15A3E">
        <w:t>integrated curriculum</w:t>
      </w:r>
      <w:r w:rsidR="009A4A5E" w:rsidRPr="00E15A3E">
        <w:t xml:space="preserve"> </w:t>
      </w:r>
      <w:r w:rsidRPr="00E15A3E">
        <w:t>(IC), ongoing decentralization in Nepal’s education governance system, and prolonged disruptions</w:t>
      </w:r>
      <w:r w:rsidR="009A4A5E" w:rsidRPr="00E15A3E">
        <w:t xml:space="preserve"> </w:t>
      </w:r>
      <w:r w:rsidRPr="00E15A3E">
        <w:t>to teaching and learning</w:t>
      </w:r>
      <w:r w:rsidR="009A4A5E" w:rsidRPr="00E15A3E">
        <w:t xml:space="preserve"> </w:t>
      </w:r>
      <w:r w:rsidRPr="00E15A3E">
        <w:t>due to the</w:t>
      </w:r>
      <w:r w:rsidR="009A4A5E" w:rsidRPr="00E15A3E">
        <w:t xml:space="preserve"> </w:t>
      </w:r>
      <w:r w:rsidRPr="00E15A3E">
        <w:t>COVID</w:t>
      </w:r>
      <w:r w:rsidR="009A4A5E" w:rsidRPr="00E15A3E">
        <w:t>-</w:t>
      </w:r>
      <w:r w:rsidR="009A4A5E" w:rsidRPr="00E15A3E">
        <w:softHyphen/>
      </w:r>
      <w:r w:rsidRPr="00E15A3E">
        <w:t>19</w:t>
      </w:r>
      <w:r w:rsidR="009A4A5E" w:rsidRPr="00E15A3E">
        <w:t xml:space="preserve"> </w:t>
      </w:r>
      <w:r w:rsidRPr="00E15A3E">
        <w:t>pandemic.</w:t>
      </w:r>
      <w:r w:rsidR="009A4A5E" w:rsidRPr="00E15A3E">
        <w:t xml:space="preserve"> </w:t>
      </w:r>
      <w:r w:rsidRPr="00E15A3E">
        <w:t>EGRP</w:t>
      </w:r>
      <w:r w:rsidR="009A4A5E" w:rsidRPr="00E15A3E">
        <w:t xml:space="preserve"> </w:t>
      </w:r>
      <w:r w:rsidRPr="00E15A3E">
        <w:t>II</w:t>
      </w:r>
      <w:r w:rsidR="009A4A5E" w:rsidRPr="00E15A3E">
        <w:t xml:space="preserve"> </w:t>
      </w:r>
      <w:r w:rsidR="00EF0F70" w:rsidRPr="00E15A3E">
        <w:t>was</w:t>
      </w:r>
      <w:r w:rsidR="009A4A5E" w:rsidRPr="00E15A3E">
        <w:t xml:space="preserve"> </w:t>
      </w:r>
      <w:r w:rsidRPr="00E15A3E">
        <w:t xml:space="preserve">implemented in 38 </w:t>
      </w:r>
      <w:r w:rsidR="00E738BA" w:rsidRPr="00E15A3E">
        <w:t>National Early Grade Reading Program (</w:t>
      </w:r>
      <w:r w:rsidRPr="00E15A3E">
        <w:t>NEGRP</w:t>
      </w:r>
      <w:r w:rsidR="00E738BA" w:rsidRPr="00E15A3E">
        <w:t>)</w:t>
      </w:r>
      <w:r w:rsidRPr="00E15A3E">
        <w:t xml:space="preserve"> districts, covering 396 </w:t>
      </w:r>
      <w:proofErr w:type="spellStart"/>
      <w:r w:rsidR="0096448B" w:rsidRPr="00E15A3E">
        <w:t>palikas</w:t>
      </w:r>
      <w:proofErr w:type="spellEnd"/>
      <w:r w:rsidR="00E15A3E">
        <w:t xml:space="preserve">. </w:t>
      </w:r>
      <w:r w:rsidRPr="00E15A3E">
        <w:t>The program provide</w:t>
      </w:r>
      <w:r w:rsidR="00E06D53" w:rsidRPr="00E15A3E">
        <w:t>d</w:t>
      </w:r>
      <w:r w:rsidR="009A4A5E" w:rsidRPr="00E15A3E">
        <w:t xml:space="preserve"> </w:t>
      </w:r>
      <w:r w:rsidRPr="00E15A3E">
        <w:t>intensive support for the implementation of the NEGRP minimum package</w:t>
      </w:r>
      <w:bookmarkStart w:id="22" w:name="_Ref103594794"/>
      <w:r w:rsidR="00BE2A95" w:rsidRPr="00E15A3E">
        <w:rPr>
          <w:rStyle w:val="FootnoteReference"/>
        </w:rPr>
        <w:footnoteReference w:id="2"/>
      </w:r>
      <w:bookmarkEnd w:id="22"/>
      <w:r w:rsidRPr="00E15A3E">
        <w:t xml:space="preserve"> in 22 districts where</w:t>
      </w:r>
      <w:r w:rsidR="009A4A5E" w:rsidRPr="00E15A3E">
        <w:t xml:space="preserve"> </w:t>
      </w:r>
      <w:r w:rsidR="00AA4497" w:rsidRPr="00E15A3E">
        <w:t>the Ministry of Education, Science, and Technology (</w:t>
      </w:r>
      <w:r w:rsidRPr="00E15A3E">
        <w:t>M</w:t>
      </w:r>
      <w:r w:rsidR="00E6490C" w:rsidRPr="00E15A3E">
        <w:t>O</w:t>
      </w:r>
      <w:r w:rsidRPr="00E15A3E">
        <w:t>EST</w:t>
      </w:r>
      <w:r w:rsidR="00AA4497" w:rsidRPr="00E15A3E">
        <w:t>)</w:t>
      </w:r>
      <w:r w:rsidR="009A4A5E" w:rsidRPr="00E15A3E">
        <w:t xml:space="preserve"> </w:t>
      </w:r>
      <w:r w:rsidRPr="00E15A3E">
        <w:t xml:space="preserve">is expanding </w:t>
      </w:r>
      <w:r w:rsidR="00442950" w:rsidRPr="00E15A3E">
        <w:t>early grade reading</w:t>
      </w:r>
      <w:r w:rsidRPr="00E15A3E">
        <w:t xml:space="preserve"> </w:t>
      </w:r>
      <w:r w:rsidR="00F72D62" w:rsidRPr="00E15A3E">
        <w:t xml:space="preserve">(EGR) </w:t>
      </w:r>
      <w:r w:rsidRPr="00E15A3E">
        <w:t>activities</w:t>
      </w:r>
      <w:r w:rsidR="009A4A5E" w:rsidRPr="00E15A3E">
        <w:t xml:space="preserve"> </w:t>
      </w:r>
      <w:r w:rsidRPr="00E15A3E">
        <w:t>(referred to as</w:t>
      </w:r>
      <w:r w:rsidR="009A4A5E" w:rsidRPr="00E15A3E">
        <w:t xml:space="preserve"> </w:t>
      </w:r>
      <w:r w:rsidRPr="00E15A3E">
        <w:t>Levels 1 and 2)</w:t>
      </w:r>
      <w:r w:rsidR="009A4A5E" w:rsidRPr="00E15A3E">
        <w:t xml:space="preserve"> </w:t>
      </w:r>
      <w:r w:rsidRPr="00E15A3E">
        <w:t>and continued technical assistance for the 16 districts</w:t>
      </w:r>
      <w:r w:rsidR="009A4A5E" w:rsidRPr="00E15A3E">
        <w:t xml:space="preserve"> </w:t>
      </w:r>
      <w:r w:rsidRPr="00E15A3E">
        <w:t xml:space="preserve">that were targeted under </w:t>
      </w:r>
      <w:r w:rsidR="00442950" w:rsidRPr="00E15A3E">
        <w:t>the first Early Grade Reading Program (EGRP) that ran from 2015</w:t>
      </w:r>
      <w:r w:rsidR="009305E0" w:rsidRPr="00E15A3E">
        <w:t>–</w:t>
      </w:r>
      <w:r w:rsidR="00442950" w:rsidRPr="00E15A3E">
        <w:t>2020</w:t>
      </w:r>
      <w:r w:rsidR="009A4A5E" w:rsidRPr="00E15A3E">
        <w:t xml:space="preserve"> </w:t>
      </w:r>
      <w:r w:rsidRPr="00E15A3E">
        <w:t>(called</w:t>
      </w:r>
      <w:r w:rsidR="009A4A5E" w:rsidRPr="00E15A3E">
        <w:t xml:space="preserve"> </w:t>
      </w:r>
      <w:r w:rsidRPr="00E15A3E">
        <w:t xml:space="preserve">Level 3). </w:t>
      </w:r>
    </w:p>
    <w:p w14:paraId="302215A4" w14:textId="6B6A7AD5" w:rsidR="0023743F" w:rsidRPr="00E15A3E" w:rsidRDefault="00CA3F0D" w:rsidP="005D627A">
      <w:pPr>
        <w:pStyle w:val="BodyText"/>
        <w:rPr>
          <w:i/>
          <w:iCs/>
        </w:rPr>
      </w:pPr>
      <w:r w:rsidRPr="00E15A3E">
        <w:t xml:space="preserve">To understand </w:t>
      </w:r>
      <w:r w:rsidR="00C143BB" w:rsidRPr="00E15A3E">
        <w:t>the</w:t>
      </w:r>
      <w:r w:rsidRPr="00E15A3E">
        <w:t xml:space="preserve"> </w:t>
      </w:r>
      <w:r w:rsidR="002C6B96" w:rsidRPr="00E15A3E">
        <w:t>overall</w:t>
      </w:r>
      <w:r w:rsidRPr="00E15A3E">
        <w:t xml:space="preserve"> impact over the program period, EGRP II conducted a baseline study in</w:t>
      </w:r>
      <w:r w:rsidR="002C6B96" w:rsidRPr="00E15A3E">
        <w:t xml:space="preserve"> February</w:t>
      </w:r>
      <w:r w:rsidR="00E06D53" w:rsidRPr="00E15A3E">
        <w:t xml:space="preserve"> and March</w:t>
      </w:r>
      <w:r w:rsidRPr="00E15A3E">
        <w:t xml:space="preserve"> 2021, which </w:t>
      </w:r>
      <w:r w:rsidR="001D6740" w:rsidRPr="00E15A3E">
        <w:t>was</w:t>
      </w:r>
      <w:r w:rsidRPr="00E15A3E">
        <w:t xml:space="preserve"> followed by an endline study in</w:t>
      </w:r>
      <w:r w:rsidR="00E06D53" w:rsidRPr="00E15A3E">
        <w:t xml:space="preserve"> </w:t>
      </w:r>
      <w:r w:rsidR="00F81342" w:rsidRPr="00E15A3E">
        <w:t>February</w:t>
      </w:r>
      <w:r w:rsidR="00E06D53" w:rsidRPr="00E15A3E">
        <w:t xml:space="preserve"> and March</w:t>
      </w:r>
      <w:r w:rsidRPr="00E15A3E">
        <w:t xml:space="preserve"> 2022. </w:t>
      </w:r>
      <w:r w:rsidR="0023743F" w:rsidRPr="00E15A3E">
        <w:t xml:space="preserve">This report </w:t>
      </w:r>
      <w:r w:rsidR="00F81342" w:rsidRPr="00E15A3E">
        <w:t xml:space="preserve">discusses </w:t>
      </w:r>
      <w:r w:rsidR="009D0F1A" w:rsidRPr="00E15A3E">
        <w:t xml:space="preserve">endline </w:t>
      </w:r>
      <w:r w:rsidR="008B3AA2" w:rsidRPr="00E15A3E">
        <w:t xml:space="preserve">EGRP II </w:t>
      </w:r>
      <w:r w:rsidR="009D0F1A" w:rsidRPr="00E15A3E">
        <w:t>impact</w:t>
      </w:r>
      <w:r w:rsidR="008B3AA2" w:rsidRPr="00E15A3E">
        <w:t xml:space="preserve">, including </w:t>
      </w:r>
      <w:r w:rsidR="00E06F9D" w:rsidRPr="00E15A3E">
        <w:t xml:space="preserve">that of </w:t>
      </w:r>
      <w:r w:rsidR="00CA5644" w:rsidRPr="00E15A3E">
        <w:t xml:space="preserve">a </w:t>
      </w:r>
      <w:r w:rsidR="008B3AA2" w:rsidRPr="00E15A3E">
        <w:t xml:space="preserve">home- and community-based schooling intervention in </w:t>
      </w:r>
      <w:r w:rsidR="002E1DD7" w:rsidRPr="00E15A3E">
        <w:t xml:space="preserve">the </w:t>
      </w:r>
      <w:r w:rsidR="00E06F9D" w:rsidRPr="00E15A3E">
        <w:t xml:space="preserve">eight districts of </w:t>
      </w:r>
      <w:proofErr w:type="spellStart"/>
      <w:r w:rsidR="00E06D53" w:rsidRPr="00E15A3E">
        <w:t>Mad</w:t>
      </w:r>
      <w:r w:rsidR="00D06F14" w:rsidRPr="00E15A3E">
        <w:t>h</w:t>
      </w:r>
      <w:r w:rsidR="00E06D53" w:rsidRPr="00E15A3E">
        <w:t>esh</w:t>
      </w:r>
      <w:proofErr w:type="spellEnd"/>
      <w:r w:rsidR="00E06D53" w:rsidRPr="00E15A3E">
        <w:t xml:space="preserve"> Province.</w:t>
      </w:r>
      <w:r w:rsidR="00846A77" w:rsidRPr="00E15A3E">
        <w:rPr>
          <w:rStyle w:val="FootnoteReference"/>
        </w:rPr>
        <w:footnoteReference w:id="3"/>
      </w:r>
      <w:r w:rsidR="00864350" w:rsidRPr="00E15A3E">
        <w:t xml:space="preserve"> </w:t>
      </w:r>
      <w:r w:rsidR="002923B4" w:rsidRPr="00E15A3E">
        <w:t xml:space="preserve">The content and analysis presented in this report </w:t>
      </w:r>
      <w:r w:rsidR="00951565" w:rsidRPr="00E15A3E">
        <w:t xml:space="preserve">draws on </w:t>
      </w:r>
      <w:r w:rsidR="005A2A35" w:rsidRPr="00E15A3E">
        <w:t xml:space="preserve">the baseline reports, titled </w:t>
      </w:r>
      <w:r w:rsidR="009835A4" w:rsidRPr="00E15A3E">
        <w:rPr>
          <w:i/>
          <w:iCs/>
        </w:rPr>
        <w:t>Baseline Report Vol. 1, Student Reading Performance in the Early Grades</w:t>
      </w:r>
      <w:r w:rsidR="009835A4" w:rsidRPr="00E15A3E">
        <w:t xml:space="preserve"> and </w:t>
      </w:r>
      <w:r w:rsidR="00606961" w:rsidRPr="00E15A3E">
        <w:rPr>
          <w:i/>
          <w:iCs/>
        </w:rPr>
        <w:t>Baseline Report Vol. 2, COVID-19 Response: The Home- and Community-Based Schooling Intervention.</w:t>
      </w:r>
    </w:p>
    <w:p w14:paraId="0AA6F551" w14:textId="1A8F53EB" w:rsidR="001F089A" w:rsidRPr="00E15A3E" w:rsidRDefault="00CF15E0" w:rsidP="005D627A">
      <w:pPr>
        <w:pStyle w:val="BodyText"/>
      </w:pPr>
      <w:r w:rsidRPr="00E15A3E">
        <w:t>The evaluation</w:t>
      </w:r>
      <w:r w:rsidR="00CA3F0D" w:rsidRPr="00E15A3E">
        <w:t xml:space="preserve"> aimed to answer the following research questions: </w:t>
      </w:r>
      <w:r w:rsidR="00A67C9E" w:rsidRPr="00E15A3E">
        <w:t>(1</w:t>
      </w:r>
      <w:r w:rsidR="00CA3F0D" w:rsidRPr="00E15A3E">
        <w:t xml:space="preserve">) </w:t>
      </w:r>
      <w:r w:rsidR="00BB6908" w:rsidRPr="00E15A3E">
        <w:t xml:space="preserve">What is the program impact </w:t>
      </w:r>
      <w:r w:rsidR="00457171" w:rsidRPr="00E15A3E">
        <w:t>on the reading skills of students in</w:t>
      </w:r>
      <w:r w:rsidR="00CA3F0D" w:rsidRPr="00E15A3E">
        <w:t xml:space="preserve"> </w:t>
      </w:r>
      <w:r w:rsidR="00AA4497" w:rsidRPr="00E15A3E">
        <w:t>g</w:t>
      </w:r>
      <w:r w:rsidR="00CA3F0D" w:rsidRPr="00E15A3E">
        <w:t>rade</w:t>
      </w:r>
      <w:r w:rsidR="00457171" w:rsidRPr="00E15A3E">
        <w:t>s</w:t>
      </w:r>
      <w:r w:rsidR="00CA3F0D" w:rsidRPr="00E15A3E">
        <w:t xml:space="preserve"> 2 and </w:t>
      </w:r>
      <w:r w:rsidR="00457171" w:rsidRPr="00E15A3E">
        <w:t>3?</w:t>
      </w:r>
      <w:r w:rsidR="00CA3F0D" w:rsidRPr="00E15A3E">
        <w:t xml:space="preserve"> </w:t>
      </w:r>
      <w:r w:rsidR="00A67C9E" w:rsidRPr="00E15A3E">
        <w:t>(2</w:t>
      </w:r>
      <w:r w:rsidR="00CA3F0D" w:rsidRPr="00E15A3E">
        <w:t>)</w:t>
      </w:r>
      <w:r w:rsidR="00457171" w:rsidRPr="00E15A3E">
        <w:t xml:space="preserve"> </w:t>
      </w:r>
      <w:r w:rsidR="00565EE4" w:rsidRPr="00E15A3E">
        <w:t>What is</w:t>
      </w:r>
      <w:r w:rsidR="00457171" w:rsidRPr="00E15A3E">
        <w:t xml:space="preserve"> the program impact </w:t>
      </w:r>
      <w:r w:rsidR="00565EE4" w:rsidRPr="00E15A3E">
        <w:t>on the</w:t>
      </w:r>
      <w:r w:rsidR="00457171" w:rsidRPr="00E15A3E">
        <w:t xml:space="preserve"> reading skills of boys and girls</w:t>
      </w:r>
      <w:r w:rsidR="00CA3F0D" w:rsidRPr="00E15A3E">
        <w:t xml:space="preserve">? </w:t>
      </w:r>
      <w:r w:rsidR="00A67C9E" w:rsidRPr="00E15A3E">
        <w:t>(3</w:t>
      </w:r>
      <w:r w:rsidR="00CA3F0D" w:rsidRPr="00E15A3E">
        <w:t xml:space="preserve">) </w:t>
      </w:r>
      <w:r w:rsidR="00457171" w:rsidRPr="00E15A3E">
        <w:t xml:space="preserve">What is the program impact for </w:t>
      </w:r>
      <w:r w:rsidR="00CA3F0D" w:rsidRPr="00E15A3E">
        <w:t xml:space="preserve">students </w:t>
      </w:r>
      <w:r w:rsidR="00E72347" w:rsidRPr="00E15A3E">
        <w:t xml:space="preserve">who speak Nepali as a first language (L1) </w:t>
      </w:r>
      <w:r w:rsidR="00565EE4" w:rsidRPr="00E15A3E">
        <w:t>and</w:t>
      </w:r>
      <w:r w:rsidR="00E72347" w:rsidRPr="00E15A3E">
        <w:t xml:space="preserve"> </w:t>
      </w:r>
      <w:r w:rsidR="00164261" w:rsidRPr="00E15A3E">
        <w:t>those who speak Nepali as a second language (L2)</w:t>
      </w:r>
      <w:r w:rsidR="00CA3F0D" w:rsidRPr="00E15A3E">
        <w:t xml:space="preserve">? </w:t>
      </w:r>
      <w:r w:rsidR="00781E68" w:rsidRPr="00E15A3E">
        <w:t>(4)</w:t>
      </w:r>
      <w:r w:rsidR="00765E84" w:rsidRPr="00E15A3E">
        <w:t> </w:t>
      </w:r>
      <w:r w:rsidR="006D7FCF" w:rsidRPr="00E15A3E">
        <w:t>What is the value</w:t>
      </w:r>
      <w:r w:rsidR="0063138F" w:rsidRPr="00E15A3E">
        <w:t>-</w:t>
      </w:r>
      <w:r w:rsidR="006D7FCF" w:rsidRPr="00E15A3E">
        <w:t xml:space="preserve">added </w:t>
      </w:r>
      <w:r w:rsidR="00F17E63" w:rsidRPr="00E15A3E">
        <w:t xml:space="preserve">of the additional intervention in </w:t>
      </w:r>
      <w:proofErr w:type="spellStart"/>
      <w:r w:rsidR="00510E42" w:rsidRPr="00E15A3E">
        <w:t>Mad</w:t>
      </w:r>
      <w:r w:rsidR="00EE3303" w:rsidRPr="00E15A3E">
        <w:t>h</w:t>
      </w:r>
      <w:r w:rsidR="00510E42" w:rsidRPr="00E15A3E">
        <w:t>esh</w:t>
      </w:r>
      <w:proofErr w:type="spellEnd"/>
      <w:r w:rsidR="00510E42" w:rsidRPr="00E15A3E">
        <w:t xml:space="preserve"> Province</w:t>
      </w:r>
      <w:r w:rsidR="00F17E63" w:rsidRPr="00E15A3E">
        <w:t>?</w:t>
      </w:r>
    </w:p>
    <w:p w14:paraId="47C35913" w14:textId="6EF73A6F" w:rsidR="004D243C" w:rsidRPr="00E15A3E" w:rsidRDefault="00B05A50" w:rsidP="005D627A">
      <w:pPr>
        <w:pStyle w:val="BodyText"/>
      </w:pPr>
      <w:r w:rsidRPr="00E15A3E">
        <w:t xml:space="preserve">The </w:t>
      </w:r>
      <w:r w:rsidR="00991392" w:rsidRPr="00E15A3E">
        <w:t>classroom-based Early Grade Reading Assessment (</w:t>
      </w:r>
      <w:r w:rsidR="00A00C58" w:rsidRPr="00E15A3E">
        <w:t>CB-EGRA</w:t>
      </w:r>
      <w:r w:rsidR="00991392" w:rsidRPr="00E15A3E">
        <w:t>)</w:t>
      </w:r>
      <w:r w:rsidR="00CA3F0D" w:rsidRPr="00E15A3E">
        <w:t xml:space="preserve"> </w:t>
      </w:r>
      <w:r w:rsidR="0018373A" w:rsidRPr="00E15A3E">
        <w:t xml:space="preserve">instrument </w:t>
      </w:r>
      <w:r w:rsidR="00CA3F0D" w:rsidRPr="00E15A3E">
        <w:t xml:space="preserve">was the </w:t>
      </w:r>
      <w:r w:rsidR="0046297F" w:rsidRPr="00E15A3E">
        <w:t>key</w:t>
      </w:r>
      <w:r w:rsidR="00CA3F0D" w:rsidRPr="00E15A3E">
        <w:t xml:space="preserve"> tool used in </w:t>
      </w:r>
      <w:r w:rsidR="00B0512B" w:rsidRPr="00E15A3E">
        <w:t>the</w:t>
      </w:r>
      <w:r w:rsidR="00CA3F0D" w:rsidRPr="00E15A3E">
        <w:t xml:space="preserve"> </w:t>
      </w:r>
      <w:r w:rsidR="00781E68" w:rsidRPr="00E15A3E">
        <w:t>evaluation</w:t>
      </w:r>
      <w:r w:rsidR="00CA3F0D" w:rsidRPr="00E15A3E">
        <w:t xml:space="preserve">. </w:t>
      </w:r>
      <w:r w:rsidR="0018373A" w:rsidRPr="00E15A3E">
        <w:t xml:space="preserve">It </w:t>
      </w:r>
      <w:r w:rsidR="00CA3F0D" w:rsidRPr="00E15A3E">
        <w:t xml:space="preserve">was developed by </w:t>
      </w:r>
      <w:r w:rsidR="00845A56" w:rsidRPr="00E15A3E">
        <w:t xml:space="preserve">the </w:t>
      </w:r>
      <w:r w:rsidR="00660D2E" w:rsidRPr="00E15A3E">
        <w:t>Education Review Office (</w:t>
      </w:r>
      <w:r w:rsidR="00845A56" w:rsidRPr="00E15A3E">
        <w:t>ERO</w:t>
      </w:r>
      <w:r w:rsidR="00660D2E" w:rsidRPr="00E15A3E">
        <w:t>)</w:t>
      </w:r>
      <w:r w:rsidR="00CA62E6" w:rsidRPr="00E15A3E">
        <w:t xml:space="preserve"> </w:t>
      </w:r>
      <w:r w:rsidR="00CA3F0D" w:rsidRPr="00E15A3E">
        <w:t>and is a group-administered instrument used to measure the reading abilities of early</w:t>
      </w:r>
      <w:r w:rsidR="00636CDE" w:rsidRPr="00E15A3E">
        <w:t xml:space="preserve"> </w:t>
      </w:r>
      <w:r w:rsidR="00CA3F0D" w:rsidRPr="00E15A3E">
        <w:t xml:space="preserve">grade students. </w:t>
      </w:r>
      <w:r w:rsidR="00973863" w:rsidRPr="00E15A3E">
        <w:t>During the baseline</w:t>
      </w:r>
      <w:r w:rsidR="001A3ED6" w:rsidRPr="00E15A3E">
        <w:t xml:space="preserve"> evaluation</w:t>
      </w:r>
      <w:r w:rsidR="00F01394" w:rsidRPr="00E15A3E">
        <w:t xml:space="preserve">, </w:t>
      </w:r>
      <w:r w:rsidR="00A66344" w:rsidRPr="00E15A3E">
        <w:t xml:space="preserve">a small pilot </w:t>
      </w:r>
      <w:r w:rsidR="00940F92" w:rsidRPr="00E15A3E">
        <w:t xml:space="preserve">study was </w:t>
      </w:r>
      <w:r w:rsidR="001A3ED6" w:rsidRPr="00E15A3E">
        <w:t>conducted</w:t>
      </w:r>
      <w:r w:rsidR="00940F92" w:rsidRPr="00E15A3E">
        <w:t xml:space="preserve"> to</w:t>
      </w:r>
      <w:r w:rsidR="00973863" w:rsidRPr="00E15A3E">
        <w:t xml:space="preserve"> </w:t>
      </w:r>
      <w:r w:rsidR="00940F92" w:rsidRPr="00E15A3E">
        <w:t xml:space="preserve">link </w:t>
      </w:r>
      <w:r w:rsidR="001A3ED6" w:rsidRPr="00E15A3E">
        <w:t>student scores on</w:t>
      </w:r>
      <w:r w:rsidR="00062CBE" w:rsidRPr="00E15A3E">
        <w:t xml:space="preserve"> the CB-EGRA</w:t>
      </w:r>
      <w:r w:rsidR="005567B8" w:rsidRPr="00E15A3E">
        <w:t xml:space="preserve"> to their scores on typical</w:t>
      </w:r>
      <w:r w:rsidR="001A3ED6" w:rsidRPr="00E15A3E">
        <w:t xml:space="preserve"> EGRA subtask</w:t>
      </w:r>
      <w:r w:rsidR="005567B8" w:rsidRPr="00E15A3E">
        <w:t>s</w:t>
      </w:r>
      <w:r w:rsidR="00940F92" w:rsidRPr="00E15A3E">
        <w:t>.</w:t>
      </w:r>
    </w:p>
    <w:p w14:paraId="241A382D" w14:textId="6C0673E9" w:rsidR="00795CEE" w:rsidRPr="00E15A3E" w:rsidRDefault="00795CEE" w:rsidP="005D627A">
      <w:pPr>
        <w:widowControl w:val="0"/>
        <w:spacing w:before="120" w:line="264" w:lineRule="auto"/>
        <w:rPr>
          <w:rFonts w:eastAsia="Times New Roman" w:cs="Times New Roman"/>
        </w:rPr>
      </w:pPr>
      <w:r w:rsidRPr="00E15A3E">
        <w:rPr>
          <w:rFonts w:eastAsia="Times New Roman" w:cs="Times New Roman"/>
        </w:rPr>
        <w:t xml:space="preserve">The following statistical models </w:t>
      </w:r>
      <w:r w:rsidR="00DD6425" w:rsidRPr="00E15A3E">
        <w:rPr>
          <w:rFonts w:eastAsia="Times New Roman" w:cs="Times New Roman"/>
        </w:rPr>
        <w:t>were</w:t>
      </w:r>
      <w:r w:rsidRPr="00E15A3E">
        <w:rPr>
          <w:rFonts w:eastAsia="Times New Roman" w:cs="Times New Roman"/>
        </w:rPr>
        <w:t xml:space="preserve"> developed to extrapolate children’s </w:t>
      </w:r>
      <w:r w:rsidR="00E80636" w:rsidRPr="00E15A3E">
        <w:rPr>
          <w:rFonts w:eastAsia="Times New Roman" w:cs="Times New Roman"/>
        </w:rPr>
        <w:t>oral reading fluency and comprehension scores</w:t>
      </w:r>
      <w:r w:rsidRPr="00E15A3E">
        <w:rPr>
          <w:rFonts w:eastAsia="Times New Roman" w:cs="Times New Roman"/>
        </w:rPr>
        <w:t xml:space="preserve"> from </w:t>
      </w:r>
      <w:r w:rsidR="00062CBE" w:rsidRPr="00E15A3E">
        <w:rPr>
          <w:rFonts w:eastAsia="Times New Roman" w:cs="Times New Roman"/>
        </w:rPr>
        <w:t xml:space="preserve">their </w:t>
      </w:r>
      <w:r w:rsidRPr="00E15A3E">
        <w:rPr>
          <w:rFonts w:eastAsia="Times New Roman" w:cs="Times New Roman"/>
        </w:rPr>
        <w:t>CB-EGRA scores</w:t>
      </w:r>
      <w:r w:rsidR="008D6C57" w:rsidRPr="00E15A3E">
        <w:rPr>
          <w:rFonts w:eastAsia="Times New Roman" w:cs="Times New Roman"/>
        </w:rPr>
        <w:t xml:space="preserve"> during the baseline</w:t>
      </w:r>
      <w:r w:rsidRPr="00E15A3E">
        <w:rPr>
          <w:rFonts w:eastAsia="Times New Roman" w:cs="Times New Roman"/>
        </w:rPr>
        <w:t>.</w:t>
      </w:r>
    </w:p>
    <w:p w14:paraId="1CE9CEC5" w14:textId="5E59F0EF" w:rsidR="00795CEE" w:rsidRPr="00E15A3E" w:rsidRDefault="00795CEE" w:rsidP="005D627A">
      <w:pPr>
        <w:widowControl w:val="0"/>
        <w:numPr>
          <w:ilvl w:val="0"/>
          <w:numId w:val="12"/>
        </w:numPr>
        <w:pBdr>
          <w:top w:val="nil"/>
          <w:left w:val="nil"/>
          <w:bottom w:val="nil"/>
          <w:right w:val="nil"/>
          <w:between w:val="nil"/>
        </w:pBdr>
        <w:spacing w:before="120" w:line="264" w:lineRule="auto"/>
        <w:rPr>
          <w:rFonts w:eastAsia="Times New Roman" w:cs="Times New Roman"/>
          <w:color w:val="000000"/>
        </w:rPr>
      </w:pPr>
      <w:r w:rsidRPr="00E15A3E">
        <w:rPr>
          <w:rFonts w:eastAsia="Times New Roman" w:cs="Times New Roman"/>
          <w:color w:val="000000"/>
        </w:rPr>
        <w:t xml:space="preserve">Average grade 2 CB-EGRA percentage score = 19.9 + 0.91 × </w:t>
      </w:r>
      <w:r w:rsidR="003237F7" w:rsidRPr="00E15A3E">
        <w:rPr>
          <w:rFonts w:eastAsia="Times New Roman" w:cs="Times New Roman"/>
          <w:color w:val="000000"/>
        </w:rPr>
        <w:t xml:space="preserve">average </w:t>
      </w:r>
      <w:r w:rsidR="000D233C" w:rsidRPr="00E15A3E">
        <w:rPr>
          <w:rFonts w:eastAsia="Times New Roman" w:cs="Times New Roman"/>
          <w:color w:val="000000"/>
        </w:rPr>
        <w:t>oral reading fluency (</w:t>
      </w:r>
      <w:r w:rsidRPr="00E15A3E">
        <w:rPr>
          <w:rFonts w:eastAsia="Times New Roman" w:cs="Times New Roman"/>
          <w:color w:val="000000"/>
        </w:rPr>
        <w:t>ORF</w:t>
      </w:r>
      <w:r w:rsidR="000D233C" w:rsidRPr="00E15A3E">
        <w:rPr>
          <w:rFonts w:eastAsia="Times New Roman" w:cs="Times New Roman"/>
          <w:color w:val="000000"/>
        </w:rPr>
        <w:t>)</w:t>
      </w:r>
    </w:p>
    <w:p w14:paraId="50AE2CCA" w14:textId="10029A5F" w:rsidR="00795CEE" w:rsidRPr="00E15A3E" w:rsidRDefault="00795CEE" w:rsidP="005D627A">
      <w:pPr>
        <w:widowControl w:val="0"/>
        <w:numPr>
          <w:ilvl w:val="0"/>
          <w:numId w:val="12"/>
        </w:numPr>
        <w:pBdr>
          <w:top w:val="nil"/>
          <w:left w:val="nil"/>
          <w:bottom w:val="nil"/>
          <w:right w:val="nil"/>
          <w:between w:val="nil"/>
        </w:pBdr>
        <w:spacing w:before="120" w:line="264" w:lineRule="auto"/>
        <w:rPr>
          <w:rFonts w:eastAsia="Times New Roman" w:cs="Times New Roman"/>
          <w:color w:val="000000"/>
        </w:rPr>
      </w:pPr>
      <w:r w:rsidRPr="00E15A3E">
        <w:rPr>
          <w:rFonts w:eastAsia="Times New Roman" w:cs="Times New Roman"/>
          <w:color w:val="000000"/>
        </w:rPr>
        <w:t xml:space="preserve">Average grade 2 CB-EGRA percentage score = 24.003 + 9.201 × </w:t>
      </w:r>
      <w:r w:rsidR="003237F7" w:rsidRPr="00E15A3E">
        <w:rPr>
          <w:rFonts w:eastAsia="Times New Roman" w:cs="Times New Roman"/>
          <w:color w:val="000000"/>
        </w:rPr>
        <w:t>a</w:t>
      </w:r>
      <w:r w:rsidRPr="00E15A3E">
        <w:rPr>
          <w:rFonts w:eastAsia="Times New Roman" w:cs="Times New Roman"/>
          <w:color w:val="000000"/>
        </w:rPr>
        <w:t>verage comprehension</w:t>
      </w:r>
    </w:p>
    <w:p w14:paraId="18CBF84F" w14:textId="43F984B3" w:rsidR="008D6C57" w:rsidRPr="00E15A3E" w:rsidRDefault="00795CEE" w:rsidP="005D627A">
      <w:pPr>
        <w:widowControl w:val="0"/>
        <w:numPr>
          <w:ilvl w:val="0"/>
          <w:numId w:val="12"/>
        </w:numPr>
        <w:pBdr>
          <w:top w:val="nil"/>
          <w:left w:val="nil"/>
          <w:bottom w:val="nil"/>
          <w:right w:val="nil"/>
          <w:between w:val="nil"/>
        </w:pBdr>
        <w:spacing w:before="120" w:line="264" w:lineRule="auto"/>
      </w:pPr>
      <w:r w:rsidRPr="00E15A3E">
        <w:rPr>
          <w:rFonts w:eastAsia="Times New Roman" w:cs="Times New Roman"/>
          <w:color w:val="000000"/>
        </w:rPr>
        <w:lastRenderedPageBreak/>
        <w:t xml:space="preserve">Average grade 3 CB-EGRA percentage score = 22.4 + 0.82 × </w:t>
      </w:r>
      <w:r w:rsidR="006B77C3" w:rsidRPr="00E15A3E">
        <w:rPr>
          <w:rFonts w:eastAsia="Times New Roman" w:cs="Times New Roman"/>
          <w:color w:val="000000"/>
        </w:rPr>
        <w:t xml:space="preserve">average </w:t>
      </w:r>
      <w:r w:rsidRPr="00E15A3E">
        <w:rPr>
          <w:rFonts w:eastAsia="Times New Roman" w:cs="Times New Roman"/>
          <w:color w:val="000000"/>
        </w:rPr>
        <w:t>ORF</w:t>
      </w:r>
    </w:p>
    <w:p w14:paraId="637CA98B" w14:textId="6620F10A" w:rsidR="00795CEE" w:rsidRPr="00E15A3E" w:rsidRDefault="00795CEE" w:rsidP="005D627A">
      <w:pPr>
        <w:widowControl w:val="0"/>
        <w:numPr>
          <w:ilvl w:val="0"/>
          <w:numId w:val="12"/>
        </w:numPr>
        <w:pBdr>
          <w:top w:val="nil"/>
          <w:left w:val="nil"/>
          <w:bottom w:val="nil"/>
          <w:right w:val="nil"/>
          <w:between w:val="nil"/>
        </w:pBdr>
        <w:spacing w:before="120" w:line="264" w:lineRule="auto"/>
      </w:pPr>
      <w:r w:rsidRPr="00E15A3E">
        <w:rPr>
          <w:rFonts w:eastAsia="Times New Roman" w:cs="Times New Roman"/>
          <w:color w:val="000000"/>
        </w:rPr>
        <w:t>Average grade 3 CB-EGRA percentage score = 28.149 + 7.674 × average comprehension</w:t>
      </w:r>
    </w:p>
    <w:p w14:paraId="4827BD07" w14:textId="090B6C66" w:rsidR="00CA3F0D" w:rsidRPr="00E15A3E" w:rsidRDefault="00DC07A2" w:rsidP="005D627A">
      <w:pPr>
        <w:pStyle w:val="BodyText"/>
      </w:pPr>
      <w:r w:rsidRPr="00E15A3E">
        <w:t>To answer the first research question,</w:t>
      </w:r>
      <w:r w:rsidRPr="00E15A3E">
        <w:rPr>
          <w:b/>
          <w:bCs/>
          <w:i/>
          <w:iCs/>
        </w:rPr>
        <w:t xml:space="preserve"> </w:t>
      </w:r>
      <w:r w:rsidR="00A14967" w:rsidRPr="00E15A3E">
        <w:rPr>
          <w:b/>
          <w:bCs/>
          <w:i/>
          <w:iCs/>
        </w:rPr>
        <w:fldChar w:fldCharType="begin"/>
      </w:r>
      <w:r w:rsidR="00A14967" w:rsidRPr="00E15A3E">
        <w:rPr>
          <w:b/>
          <w:bCs/>
          <w:i/>
          <w:iCs/>
        </w:rPr>
        <w:instrText xml:space="preserve"> REF _Ref103258391 \h  \* MERGEFORMAT </w:instrText>
      </w:r>
      <w:r w:rsidR="00A14967" w:rsidRPr="00E15A3E">
        <w:rPr>
          <w:b/>
          <w:bCs/>
          <w:i/>
          <w:iCs/>
        </w:rPr>
      </w:r>
      <w:r w:rsidR="00A14967" w:rsidRPr="00E15A3E">
        <w:rPr>
          <w:b/>
          <w:bCs/>
          <w:i/>
          <w:iCs/>
        </w:rPr>
        <w:fldChar w:fldCharType="separate"/>
      </w:r>
      <w:r w:rsidR="00DF16CB" w:rsidRPr="00E15A3E">
        <w:rPr>
          <w:b/>
          <w:bCs/>
          <w:i/>
          <w:iCs/>
        </w:rPr>
        <w:t>Table 1</w:t>
      </w:r>
      <w:r w:rsidR="00A14967" w:rsidRPr="00E15A3E">
        <w:rPr>
          <w:b/>
          <w:bCs/>
          <w:i/>
          <w:iCs/>
        </w:rPr>
        <w:fldChar w:fldCharType="end"/>
      </w:r>
      <w:r w:rsidR="00A14967" w:rsidRPr="00E15A3E">
        <w:rPr>
          <w:b/>
          <w:bCs/>
          <w:i/>
          <w:iCs/>
        </w:rPr>
        <w:t xml:space="preserve"> </w:t>
      </w:r>
      <w:r w:rsidR="00E25F27" w:rsidRPr="00E15A3E">
        <w:t xml:space="preserve">shows the program impact on </w:t>
      </w:r>
      <w:r w:rsidR="00BA4DE3" w:rsidRPr="00E15A3E">
        <w:t>the percentage of students achieving different levels of reading proficienc</w:t>
      </w:r>
      <w:r w:rsidRPr="00E15A3E">
        <w:t>y</w:t>
      </w:r>
      <w:r w:rsidR="00007A7C" w:rsidRPr="00E15A3E">
        <w:t>.</w:t>
      </w:r>
      <w:r w:rsidR="00890FAD" w:rsidRPr="00E15A3E">
        <w:t xml:space="preserve"> </w:t>
      </w:r>
      <w:r w:rsidR="00A24FA6" w:rsidRPr="00E15A3E">
        <w:t xml:space="preserve">EGRP II identified </w:t>
      </w:r>
      <w:r w:rsidR="00733109" w:rsidRPr="00E15A3E">
        <w:t xml:space="preserve">a </w:t>
      </w:r>
      <w:r w:rsidR="008854D4" w:rsidRPr="00E15A3E">
        <w:t>7.5</w:t>
      </w:r>
      <w:r w:rsidR="00733109" w:rsidRPr="00E15A3E">
        <w:t xml:space="preserve"> percentage</w:t>
      </w:r>
      <w:r w:rsidR="008854D4" w:rsidRPr="00E15A3E">
        <w:t xml:space="preserve"> point</w:t>
      </w:r>
      <w:r w:rsidR="00D96F11" w:rsidRPr="00E15A3E">
        <w:t xml:space="preserve"> </w:t>
      </w:r>
      <w:r w:rsidR="00A24FA6" w:rsidRPr="00E15A3E">
        <w:t>increase in the proportion of fluent readers</w:t>
      </w:r>
      <w:r w:rsidR="00416908" w:rsidRPr="00E15A3E">
        <w:t xml:space="preserve"> </w:t>
      </w:r>
      <w:r w:rsidR="00A24FA6" w:rsidRPr="00E15A3E">
        <w:t>in grade 3​</w:t>
      </w:r>
      <w:r w:rsidR="00416908" w:rsidRPr="00E15A3E">
        <w:t xml:space="preserve"> but </w:t>
      </w:r>
      <w:r w:rsidR="005D12C7" w:rsidRPr="00E15A3E">
        <w:t>did not identify significant improvements in grade 2, although there was no further learning loss in that grade despite significant disruptions</w:t>
      </w:r>
      <w:r w:rsidR="00733109" w:rsidRPr="00E15A3E">
        <w:t xml:space="preserve"> caused by the COVID-19 pandemic</w:t>
      </w:r>
      <w:r w:rsidR="003F16C3" w:rsidRPr="00E15A3E">
        <w:t>.</w:t>
      </w:r>
      <w:r w:rsidR="00007A7C" w:rsidRPr="00E15A3E">
        <w:t xml:space="preserve"> </w:t>
      </w:r>
    </w:p>
    <w:p w14:paraId="4C146712" w14:textId="0E10D952" w:rsidR="006477A0" w:rsidRPr="00E15A3E" w:rsidRDefault="00CA7FDA" w:rsidP="005D627A">
      <w:pPr>
        <w:pStyle w:val="table-title"/>
        <w:spacing w:before="120" w:line="264" w:lineRule="auto"/>
      </w:pPr>
      <w:bookmarkStart w:id="24" w:name="_Ref103258391"/>
      <w:bookmarkStart w:id="25" w:name="_Toc103691301"/>
      <w:r w:rsidRPr="00E15A3E">
        <w:t xml:space="preserve">Table </w:t>
      </w:r>
      <w:r w:rsidRPr="00E15A3E">
        <w:fldChar w:fldCharType="begin"/>
      </w:r>
      <w:r w:rsidRPr="00E15A3E">
        <w:instrText>SEQ Table \* ARABIC</w:instrText>
      </w:r>
      <w:r w:rsidRPr="00E15A3E">
        <w:fldChar w:fldCharType="separate"/>
      </w:r>
      <w:r w:rsidR="00DF16CB" w:rsidRPr="00E15A3E">
        <w:t>1</w:t>
      </w:r>
      <w:r w:rsidRPr="00E15A3E">
        <w:fldChar w:fldCharType="end"/>
      </w:r>
      <w:bookmarkEnd w:id="24"/>
      <w:r w:rsidRPr="00E15A3E">
        <w:t>:</w:t>
      </w:r>
      <w:r w:rsidRPr="00E15A3E">
        <w:tab/>
        <w:t>Program impact on student reading proficiency levels, by grade</w:t>
      </w:r>
      <w:bookmarkEnd w:id="25"/>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361"/>
        <w:gridCol w:w="1629"/>
        <w:gridCol w:w="1924"/>
        <w:gridCol w:w="1887"/>
        <w:gridCol w:w="1458"/>
      </w:tblGrid>
      <w:tr w:rsidR="00D63BFA" w:rsidRPr="00E15A3E" w14:paraId="497C4E9C" w14:textId="77777777" w:rsidTr="00D77FAC">
        <w:trPr>
          <w:cantSplit/>
          <w:trHeight w:val="332"/>
          <w:tblHeader/>
        </w:trPr>
        <w:tc>
          <w:tcPr>
            <w:tcW w:w="440" w:type="pct"/>
            <w:tcBorders>
              <w:bottom w:val="single" w:sz="4" w:space="0" w:color="auto"/>
            </w:tcBorders>
            <w:shd w:val="clear" w:color="auto" w:fill="A7C6ED"/>
            <w:noWrap/>
            <w:vAlign w:val="center"/>
            <w:hideMark/>
          </w:tcPr>
          <w:p w14:paraId="5C92104B" w14:textId="77777777" w:rsidR="00D63BFA" w:rsidRPr="00E15A3E" w:rsidRDefault="00D63BFA" w:rsidP="005D627A">
            <w:pPr>
              <w:spacing w:before="120" w:line="264" w:lineRule="auto"/>
              <w:jc w:val="center"/>
              <w:rPr>
                <w:rFonts w:ascii="Arial" w:eastAsia="Times New Roman" w:hAnsi="Arial" w:cs="Arial"/>
                <w:b/>
                <w:bCs/>
                <w:sz w:val="18"/>
                <w:szCs w:val="18"/>
              </w:rPr>
            </w:pPr>
            <w:r w:rsidRPr="00E15A3E">
              <w:rPr>
                <w:rFonts w:ascii="Arial" w:eastAsia="Times New Roman" w:hAnsi="Arial" w:cs="Arial"/>
                <w:b/>
                <w:bCs/>
                <w:sz w:val="18"/>
                <w:szCs w:val="18"/>
              </w:rPr>
              <w:t>Grade</w:t>
            </w:r>
          </w:p>
        </w:tc>
        <w:tc>
          <w:tcPr>
            <w:tcW w:w="805" w:type="pct"/>
            <w:tcBorders>
              <w:bottom w:val="single" w:sz="4" w:space="0" w:color="auto"/>
            </w:tcBorders>
            <w:shd w:val="clear" w:color="auto" w:fill="A7C6ED"/>
            <w:noWrap/>
            <w:vAlign w:val="center"/>
            <w:hideMark/>
          </w:tcPr>
          <w:p w14:paraId="6A87E8CE" w14:textId="77777777" w:rsidR="00D63BFA" w:rsidRPr="00E15A3E" w:rsidRDefault="00D63BFA" w:rsidP="005D627A">
            <w:pPr>
              <w:spacing w:before="120" w:line="264" w:lineRule="auto"/>
              <w:jc w:val="center"/>
              <w:rPr>
                <w:rFonts w:ascii="Arial" w:eastAsia="Times New Roman" w:hAnsi="Arial" w:cs="Arial"/>
                <w:b/>
                <w:bCs/>
                <w:sz w:val="18"/>
                <w:szCs w:val="18"/>
              </w:rPr>
            </w:pPr>
            <w:r w:rsidRPr="00E15A3E">
              <w:rPr>
                <w:rFonts w:ascii="Arial" w:eastAsia="Times New Roman" w:hAnsi="Arial" w:cs="Arial"/>
                <w:b/>
                <w:bCs/>
                <w:sz w:val="18"/>
                <w:szCs w:val="18"/>
              </w:rPr>
              <w:t>Benchmark</w:t>
            </w:r>
          </w:p>
        </w:tc>
        <w:tc>
          <w:tcPr>
            <w:tcW w:w="945" w:type="pct"/>
            <w:tcBorders>
              <w:bottom w:val="single" w:sz="4" w:space="0" w:color="auto"/>
            </w:tcBorders>
            <w:shd w:val="clear" w:color="auto" w:fill="A7C6ED"/>
            <w:noWrap/>
            <w:vAlign w:val="center"/>
            <w:hideMark/>
          </w:tcPr>
          <w:p w14:paraId="7AFB25B0" w14:textId="534555FD" w:rsidR="00D63BFA" w:rsidRPr="00E15A3E" w:rsidRDefault="00DF781C" w:rsidP="005D627A">
            <w:pPr>
              <w:spacing w:before="120" w:line="264" w:lineRule="auto"/>
              <w:jc w:val="center"/>
              <w:rPr>
                <w:rFonts w:ascii="Arial" w:eastAsia="Times New Roman" w:hAnsi="Arial" w:cs="Arial"/>
                <w:b/>
                <w:bCs/>
                <w:sz w:val="18"/>
                <w:szCs w:val="18"/>
              </w:rPr>
            </w:pPr>
            <w:r w:rsidRPr="00E15A3E">
              <w:rPr>
                <w:rFonts w:ascii="Arial" w:eastAsia="Times New Roman" w:hAnsi="Arial" w:cs="Arial"/>
                <w:b/>
                <w:bCs/>
                <w:sz w:val="18"/>
                <w:szCs w:val="18"/>
              </w:rPr>
              <w:t>T</w:t>
            </w:r>
            <w:r w:rsidR="00D63BFA" w:rsidRPr="00E15A3E">
              <w:rPr>
                <w:rFonts w:ascii="Arial" w:eastAsia="Times New Roman" w:hAnsi="Arial" w:cs="Arial"/>
                <w:b/>
                <w:bCs/>
                <w:sz w:val="18"/>
                <w:szCs w:val="18"/>
              </w:rPr>
              <w:t>ime point</w:t>
            </w:r>
          </w:p>
        </w:tc>
        <w:tc>
          <w:tcPr>
            <w:tcW w:w="1109" w:type="pct"/>
            <w:tcBorders>
              <w:bottom w:val="single" w:sz="4" w:space="0" w:color="auto"/>
            </w:tcBorders>
            <w:shd w:val="clear" w:color="auto" w:fill="A7C6ED"/>
            <w:vAlign w:val="center"/>
            <w:hideMark/>
          </w:tcPr>
          <w:p w14:paraId="0FE1BEA3" w14:textId="2600B8FB" w:rsidR="00D63BFA" w:rsidRPr="00E15A3E" w:rsidRDefault="00DF781C" w:rsidP="005D627A">
            <w:pPr>
              <w:spacing w:before="120" w:line="264" w:lineRule="auto"/>
              <w:jc w:val="center"/>
              <w:rPr>
                <w:rFonts w:ascii="Arial" w:eastAsia="Times New Roman" w:hAnsi="Arial" w:cs="Arial"/>
                <w:b/>
                <w:bCs/>
                <w:sz w:val="18"/>
                <w:szCs w:val="18"/>
              </w:rPr>
            </w:pPr>
            <w:r w:rsidRPr="00E15A3E">
              <w:rPr>
                <w:rFonts w:ascii="Arial" w:eastAsia="Times New Roman" w:hAnsi="Arial" w:cs="Arial"/>
                <w:b/>
                <w:bCs/>
                <w:sz w:val="18"/>
                <w:szCs w:val="18"/>
              </w:rPr>
              <w:t>P</w:t>
            </w:r>
            <w:r w:rsidR="00D63BFA" w:rsidRPr="00E15A3E">
              <w:rPr>
                <w:rFonts w:ascii="Arial" w:eastAsia="Times New Roman" w:hAnsi="Arial" w:cs="Arial"/>
                <w:b/>
                <w:bCs/>
                <w:sz w:val="18"/>
                <w:szCs w:val="18"/>
              </w:rPr>
              <w:t>ercent of students</w:t>
            </w:r>
          </w:p>
        </w:tc>
        <w:tc>
          <w:tcPr>
            <w:tcW w:w="851" w:type="pct"/>
            <w:tcBorders>
              <w:bottom w:val="single" w:sz="4" w:space="0" w:color="auto"/>
            </w:tcBorders>
            <w:shd w:val="clear" w:color="auto" w:fill="A7C6ED"/>
            <w:noWrap/>
            <w:vAlign w:val="center"/>
            <w:hideMark/>
          </w:tcPr>
          <w:p w14:paraId="6CEA24A1" w14:textId="77777777" w:rsidR="006F54CC" w:rsidRPr="00E15A3E" w:rsidRDefault="00D63BFA" w:rsidP="005D627A">
            <w:pPr>
              <w:spacing w:before="120" w:line="264" w:lineRule="auto"/>
              <w:jc w:val="center"/>
              <w:rPr>
                <w:rFonts w:ascii="Arial" w:eastAsia="Times New Roman" w:hAnsi="Arial" w:cs="Arial"/>
                <w:b/>
                <w:bCs/>
                <w:sz w:val="18"/>
                <w:szCs w:val="18"/>
              </w:rPr>
            </w:pPr>
            <w:r w:rsidRPr="00E15A3E">
              <w:rPr>
                <w:rFonts w:ascii="Arial" w:eastAsia="Times New Roman" w:hAnsi="Arial" w:cs="Arial"/>
                <w:b/>
                <w:bCs/>
                <w:sz w:val="18"/>
                <w:szCs w:val="18"/>
              </w:rPr>
              <w:t>Difference</w:t>
            </w:r>
            <w:r w:rsidR="006F54CC" w:rsidRPr="00E15A3E">
              <w:rPr>
                <w:rFonts w:ascii="Arial" w:eastAsia="Times New Roman" w:hAnsi="Arial" w:cs="Arial"/>
                <w:b/>
                <w:bCs/>
                <w:sz w:val="18"/>
                <w:szCs w:val="18"/>
              </w:rPr>
              <w:t xml:space="preserve"> </w:t>
            </w:r>
          </w:p>
          <w:p w14:paraId="625B23B1" w14:textId="256A79A7" w:rsidR="00D63BFA" w:rsidRPr="00E15A3E" w:rsidRDefault="006F54CC" w:rsidP="005D627A">
            <w:pPr>
              <w:spacing w:before="120" w:line="264" w:lineRule="auto"/>
              <w:jc w:val="center"/>
              <w:rPr>
                <w:rFonts w:ascii="Arial" w:eastAsia="Times New Roman" w:hAnsi="Arial" w:cs="Arial"/>
                <w:b/>
                <w:bCs/>
                <w:sz w:val="18"/>
                <w:szCs w:val="18"/>
              </w:rPr>
            </w:pPr>
            <w:r w:rsidRPr="00E15A3E">
              <w:rPr>
                <w:rFonts w:ascii="Arial" w:eastAsia="Times New Roman" w:hAnsi="Arial" w:cs="Arial"/>
                <w:b/>
                <w:bCs/>
                <w:sz w:val="18"/>
                <w:szCs w:val="18"/>
              </w:rPr>
              <w:t>(percentage points)</w:t>
            </w:r>
          </w:p>
        </w:tc>
        <w:tc>
          <w:tcPr>
            <w:tcW w:w="850" w:type="pct"/>
            <w:tcBorders>
              <w:bottom w:val="single" w:sz="4" w:space="0" w:color="auto"/>
            </w:tcBorders>
            <w:shd w:val="clear" w:color="auto" w:fill="A7C6ED"/>
            <w:noWrap/>
            <w:vAlign w:val="center"/>
            <w:hideMark/>
          </w:tcPr>
          <w:p w14:paraId="56CE7571" w14:textId="04C54882" w:rsidR="00D63BFA" w:rsidRPr="00E15A3E" w:rsidRDefault="00D63BFA" w:rsidP="005D627A">
            <w:pPr>
              <w:spacing w:before="120" w:line="264" w:lineRule="auto"/>
              <w:jc w:val="center"/>
              <w:rPr>
                <w:rFonts w:ascii="Arial" w:eastAsia="Times New Roman" w:hAnsi="Arial" w:cs="Arial"/>
                <w:b/>
                <w:bCs/>
                <w:sz w:val="18"/>
                <w:szCs w:val="18"/>
              </w:rPr>
            </w:pPr>
            <w:r w:rsidRPr="00E15A3E">
              <w:rPr>
                <w:rFonts w:ascii="Arial" w:eastAsia="Times New Roman" w:hAnsi="Arial" w:cs="Arial"/>
                <w:b/>
                <w:bCs/>
                <w:sz w:val="18"/>
                <w:szCs w:val="18"/>
              </w:rPr>
              <w:t xml:space="preserve">Effect </w:t>
            </w:r>
            <w:r w:rsidR="00DF781C" w:rsidRPr="00E15A3E">
              <w:rPr>
                <w:rFonts w:ascii="Arial" w:eastAsia="Times New Roman" w:hAnsi="Arial" w:cs="Arial"/>
                <w:b/>
                <w:bCs/>
                <w:sz w:val="18"/>
                <w:szCs w:val="18"/>
              </w:rPr>
              <w:t>s</w:t>
            </w:r>
            <w:r w:rsidRPr="00E15A3E">
              <w:rPr>
                <w:rFonts w:ascii="Arial" w:eastAsia="Times New Roman" w:hAnsi="Arial" w:cs="Arial"/>
                <w:b/>
                <w:bCs/>
                <w:sz w:val="18"/>
                <w:szCs w:val="18"/>
              </w:rPr>
              <w:t>ize</w:t>
            </w:r>
          </w:p>
        </w:tc>
      </w:tr>
      <w:tr w:rsidR="006F54CC" w:rsidRPr="00E15A3E" w14:paraId="7BC3ECBC" w14:textId="77777777" w:rsidTr="00915133">
        <w:trPr>
          <w:cantSplit/>
          <w:trHeight w:val="290"/>
        </w:trPr>
        <w:tc>
          <w:tcPr>
            <w:tcW w:w="440" w:type="pct"/>
            <w:vMerge w:val="restart"/>
            <w:shd w:val="clear" w:color="auto" w:fill="auto"/>
            <w:noWrap/>
            <w:vAlign w:val="center"/>
            <w:hideMark/>
          </w:tcPr>
          <w:p w14:paraId="40E0995A" w14:textId="1F7B561B" w:rsidR="00D63BFA" w:rsidRPr="00E15A3E" w:rsidRDefault="000D4144"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2</w:t>
            </w:r>
          </w:p>
        </w:tc>
        <w:tc>
          <w:tcPr>
            <w:tcW w:w="805" w:type="pct"/>
            <w:vMerge w:val="restart"/>
            <w:shd w:val="clear" w:color="auto" w:fill="CFCDC9"/>
            <w:noWrap/>
            <w:vAlign w:val="center"/>
            <w:hideMark/>
          </w:tcPr>
          <w:p w14:paraId="4AF07E20" w14:textId="736BB695"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Low</w:t>
            </w:r>
          </w:p>
          <w:p w14:paraId="0367F401" w14:textId="29916C32"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 xml:space="preserve">(&lt;15 </w:t>
            </w:r>
            <w:proofErr w:type="spellStart"/>
            <w:r w:rsidRPr="00E15A3E">
              <w:rPr>
                <w:rFonts w:ascii="Arial" w:eastAsia="Times New Roman" w:hAnsi="Arial" w:cs="Arial"/>
                <w:sz w:val="18"/>
                <w:szCs w:val="18"/>
              </w:rPr>
              <w:t>cwpm</w:t>
            </w:r>
            <w:proofErr w:type="spellEnd"/>
            <w:r w:rsidRPr="00E15A3E">
              <w:rPr>
                <w:rFonts w:ascii="Arial" w:eastAsia="Times New Roman" w:hAnsi="Arial" w:cs="Arial"/>
                <w:sz w:val="18"/>
                <w:szCs w:val="18"/>
              </w:rPr>
              <w:t>)</w:t>
            </w:r>
          </w:p>
        </w:tc>
        <w:tc>
          <w:tcPr>
            <w:tcW w:w="945" w:type="pct"/>
            <w:shd w:val="clear" w:color="auto" w:fill="CFCDC9"/>
            <w:noWrap/>
            <w:vAlign w:val="center"/>
            <w:hideMark/>
          </w:tcPr>
          <w:p w14:paraId="460889D4" w14:textId="59A30A19" w:rsidR="00D63BFA" w:rsidRPr="00E15A3E" w:rsidRDefault="00DF781C"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B</w:t>
            </w:r>
            <w:r w:rsidR="00D63BFA" w:rsidRPr="00E15A3E">
              <w:rPr>
                <w:rFonts w:ascii="Arial" w:eastAsia="Times New Roman" w:hAnsi="Arial" w:cs="Arial"/>
                <w:sz w:val="18"/>
                <w:szCs w:val="18"/>
              </w:rPr>
              <w:t>aseline</w:t>
            </w:r>
          </w:p>
        </w:tc>
        <w:tc>
          <w:tcPr>
            <w:tcW w:w="1109" w:type="pct"/>
            <w:shd w:val="clear" w:color="auto" w:fill="CFCDC9"/>
            <w:noWrap/>
            <w:vAlign w:val="center"/>
            <w:hideMark/>
          </w:tcPr>
          <w:p w14:paraId="509C5E16" w14:textId="77777777"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65%</w:t>
            </w:r>
          </w:p>
        </w:tc>
        <w:tc>
          <w:tcPr>
            <w:tcW w:w="851" w:type="pct"/>
            <w:vMerge w:val="restart"/>
            <w:shd w:val="clear" w:color="auto" w:fill="CFCDC9"/>
            <w:noWrap/>
            <w:vAlign w:val="center"/>
            <w:hideMark/>
          </w:tcPr>
          <w:p w14:paraId="19D24431" w14:textId="1D89944F" w:rsidR="00D63BFA" w:rsidRPr="00E15A3E" w:rsidRDefault="006464FF"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w:t>
            </w:r>
            <w:r w:rsidR="00D63BFA" w:rsidRPr="00E15A3E">
              <w:rPr>
                <w:rFonts w:ascii="Arial" w:eastAsia="Times New Roman" w:hAnsi="Arial" w:cs="Arial"/>
                <w:sz w:val="18"/>
                <w:szCs w:val="18"/>
              </w:rPr>
              <w:t>0.4</w:t>
            </w:r>
          </w:p>
        </w:tc>
        <w:tc>
          <w:tcPr>
            <w:tcW w:w="850" w:type="pct"/>
            <w:vMerge w:val="restart"/>
            <w:shd w:val="clear" w:color="auto" w:fill="CFCDC9"/>
            <w:noWrap/>
            <w:vAlign w:val="center"/>
            <w:hideMark/>
          </w:tcPr>
          <w:p w14:paraId="0A911AF5" w14:textId="77777777"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0.01</w:t>
            </w:r>
          </w:p>
        </w:tc>
      </w:tr>
      <w:tr w:rsidR="006F54CC" w:rsidRPr="00E15A3E" w14:paraId="295652BA" w14:textId="77777777" w:rsidTr="00915133">
        <w:trPr>
          <w:cantSplit/>
          <w:trHeight w:val="290"/>
        </w:trPr>
        <w:tc>
          <w:tcPr>
            <w:tcW w:w="440" w:type="pct"/>
            <w:vMerge/>
            <w:shd w:val="clear" w:color="auto" w:fill="auto"/>
            <w:vAlign w:val="center"/>
            <w:hideMark/>
          </w:tcPr>
          <w:p w14:paraId="265DF04B" w14:textId="77777777" w:rsidR="00D63BFA" w:rsidRPr="00E15A3E" w:rsidRDefault="00D63BFA" w:rsidP="005D627A">
            <w:pPr>
              <w:spacing w:before="120" w:line="264" w:lineRule="auto"/>
              <w:rPr>
                <w:rFonts w:ascii="Arial" w:eastAsia="Times New Roman" w:hAnsi="Arial" w:cs="Arial"/>
                <w:sz w:val="18"/>
                <w:szCs w:val="18"/>
              </w:rPr>
            </w:pPr>
          </w:p>
        </w:tc>
        <w:tc>
          <w:tcPr>
            <w:tcW w:w="805" w:type="pct"/>
            <w:vMerge/>
            <w:shd w:val="clear" w:color="auto" w:fill="E7E6E6"/>
            <w:vAlign w:val="center"/>
            <w:hideMark/>
          </w:tcPr>
          <w:p w14:paraId="7CD83ACB" w14:textId="77777777" w:rsidR="00D63BFA" w:rsidRPr="00E15A3E" w:rsidRDefault="00D63BFA" w:rsidP="005D627A">
            <w:pPr>
              <w:spacing w:before="120" w:line="264" w:lineRule="auto"/>
              <w:rPr>
                <w:rFonts w:ascii="Arial" w:eastAsia="Times New Roman" w:hAnsi="Arial" w:cs="Arial"/>
                <w:sz w:val="18"/>
                <w:szCs w:val="18"/>
              </w:rPr>
            </w:pPr>
          </w:p>
        </w:tc>
        <w:tc>
          <w:tcPr>
            <w:tcW w:w="945" w:type="pct"/>
            <w:shd w:val="clear" w:color="auto" w:fill="CFCDC9"/>
            <w:noWrap/>
            <w:vAlign w:val="center"/>
            <w:hideMark/>
          </w:tcPr>
          <w:p w14:paraId="0E547DE0" w14:textId="5EC73513" w:rsidR="00D63BFA" w:rsidRPr="00E15A3E" w:rsidRDefault="00DF781C"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E</w:t>
            </w:r>
            <w:r w:rsidR="00D63BFA" w:rsidRPr="00E15A3E">
              <w:rPr>
                <w:rFonts w:ascii="Arial" w:eastAsia="Times New Roman" w:hAnsi="Arial" w:cs="Arial"/>
                <w:sz w:val="18"/>
                <w:szCs w:val="18"/>
              </w:rPr>
              <w:t>ndline</w:t>
            </w:r>
          </w:p>
        </w:tc>
        <w:tc>
          <w:tcPr>
            <w:tcW w:w="1109" w:type="pct"/>
            <w:shd w:val="clear" w:color="auto" w:fill="CFCDC9"/>
            <w:noWrap/>
            <w:vAlign w:val="center"/>
            <w:hideMark/>
          </w:tcPr>
          <w:p w14:paraId="5A6DC53A" w14:textId="77777777"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64%</w:t>
            </w:r>
          </w:p>
        </w:tc>
        <w:tc>
          <w:tcPr>
            <w:tcW w:w="851" w:type="pct"/>
            <w:vMerge/>
            <w:shd w:val="clear" w:color="auto" w:fill="E7E6E6"/>
            <w:vAlign w:val="center"/>
            <w:hideMark/>
          </w:tcPr>
          <w:p w14:paraId="40342D85" w14:textId="77777777" w:rsidR="00D63BFA" w:rsidRPr="00E15A3E" w:rsidRDefault="00D63BFA" w:rsidP="005D627A">
            <w:pPr>
              <w:spacing w:before="120" w:line="264" w:lineRule="auto"/>
              <w:rPr>
                <w:rFonts w:ascii="Arial" w:eastAsia="Times New Roman" w:hAnsi="Arial" w:cs="Arial"/>
                <w:sz w:val="18"/>
                <w:szCs w:val="18"/>
              </w:rPr>
            </w:pPr>
          </w:p>
        </w:tc>
        <w:tc>
          <w:tcPr>
            <w:tcW w:w="850" w:type="pct"/>
            <w:vMerge/>
            <w:shd w:val="clear" w:color="auto" w:fill="E7E6E6"/>
            <w:vAlign w:val="center"/>
            <w:hideMark/>
          </w:tcPr>
          <w:p w14:paraId="615F8AA2" w14:textId="77777777" w:rsidR="00D63BFA" w:rsidRPr="00E15A3E" w:rsidRDefault="00D63BFA" w:rsidP="005D627A">
            <w:pPr>
              <w:spacing w:before="120" w:line="264" w:lineRule="auto"/>
              <w:rPr>
                <w:rFonts w:ascii="Arial" w:eastAsia="Times New Roman" w:hAnsi="Arial" w:cs="Arial"/>
                <w:sz w:val="18"/>
                <w:szCs w:val="18"/>
              </w:rPr>
            </w:pPr>
          </w:p>
        </w:tc>
      </w:tr>
      <w:tr w:rsidR="00D63BFA" w:rsidRPr="00E15A3E" w14:paraId="6266BCBF" w14:textId="77777777" w:rsidTr="00915133">
        <w:trPr>
          <w:cantSplit/>
          <w:trHeight w:val="290"/>
        </w:trPr>
        <w:tc>
          <w:tcPr>
            <w:tcW w:w="440" w:type="pct"/>
            <w:vMerge/>
            <w:shd w:val="clear" w:color="auto" w:fill="auto"/>
            <w:vAlign w:val="center"/>
            <w:hideMark/>
          </w:tcPr>
          <w:p w14:paraId="6FB0764B" w14:textId="77777777" w:rsidR="00D63BFA" w:rsidRPr="00E15A3E" w:rsidRDefault="00D63BFA" w:rsidP="005D627A">
            <w:pPr>
              <w:spacing w:before="120" w:line="264" w:lineRule="auto"/>
              <w:rPr>
                <w:rFonts w:ascii="Arial" w:eastAsia="Times New Roman" w:hAnsi="Arial" w:cs="Arial"/>
                <w:sz w:val="18"/>
                <w:szCs w:val="18"/>
              </w:rPr>
            </w:pPr>
          </w:p>
        </w:tc>
        <w:tc>
          <w:tcPr>
            <w:tcW w:w="805" w:type="pct"/>
            <w:vMerge w:val="restart"/>
            <w:shd w:val="clear" w:color="auto" w:fill="auto"/>
            <w:noWrap/>
            <w:vAlign w:val="center"/>
            <w:hideMark/>
          </w:tcPr>
          <w:p w14:paraId="2FCF6540" w14:textId="48F762F1"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Emergent</w:t>
            </w:r>
          </w:p>
          <w:p w14:paraId="5FB71B72" w14:textId="7E84E941"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w:t>
            </w:r>
            <w:r w:rsidR="00AF25E0" w:rsidRPr="00E15A3E">
              <w:rPr>
                <w:rFonts w:ascii="Arial" w:eastAsia="Times New Roman" w:hAnsi="Arial" w:cs="Arial"/>
                <w:sz w:val="18"/>
                <w:szCs w:val="18"/>
              </w:rPr>
              <w:t>15–44</w:t>
            </w:r>
            <w:r w:rsidRPr="00E15A3E">
              <w:rPr>
                <w:rFonts w:ascii="Arial" w:eastAsia="Times New Roman" w:hAnsi="Arial" w:cs="Arial"/>
                <w:sz w:val="18"/>
                <w:szCs w:val="18"/>
              </w:rPr>
              <w:t xml:space="preserve"> </w:t>
            </w:r>
            <w:proofErr w:type="spellStart"/>
            <w:r w:rsidRPr="00E15A3E">
              <w:rPr>
                <w:rFonts w:ascii="Arial" w:eastAsia="Times New Roman" w:hAnsi="Arial" w:cs="Arial"/>
                <w:sz w:val="18"/>
                <w:szCs w:val="18"/>
              </w:rPr>
              <w:t>cwpm</w:t>
            </w:r>
            <w:proofErr w:type="spellEnd"/>
            <w:r w:rsidRPr="00E15A3E">
              <w:rPr>
                <w:rFonts w:ascii="Arial" w:eastAsia="Times New Roman" w:hAnsi="Arial" w:cs="Arial"/>
                <w:sz w:val="18"/>
                <w:szCs w:val="18"/>
              </w:rPr>
              <w:t>)</w:t>
            </w:r>
          </w:p>
        </w:tc>
        <w:tc>
          <w:tcPr>
            <w:tcW w:w="945" w:type="pct"/>
            <w:shd w:val="clear" w:color="auto" w:fill="auto"/>
            <w:noWrap/>
            <w:vAlign w:val="center"/>
            <w:hideMark/>
          </w:tcPr>
          <w:p w14:paraId="0EA4DC87" w14:textId="1B4C0B7F" w:rsidR="00D63BFA" w:rsidRPr="00E15A3E" w:rsidRDefault="00DF781C"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Baseline</w:t>
            </w:r>
          </w:p>
        </w:tc>
        <w:tc>
          <w:tcPr>
            <w:tcW w:w="1109" w:type="pct"/>
            <w:shd w:val="clear" w:color="auto" w:fill="auto"/>
            <w:noWrap/>
            <w:vAlign w:val="center"/>
            <w:hideMark/>
          </w:tcPr>
          <w:p w14:paraId="65ACE109" w14:textId="77777777"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28%</w:t>
            </w:r>
          </w:p>
        </w:tc>
        <w:tc>
          <w:tcPr>
            <w:tcW w:w="851" w:type="pct"/>
            <w:vMerge w:val="restart"/>
            <w:shd w:val="clear" w:color="auto" w:fill="auto"/>
            <w:noWrap/>
            <w:vAlign w:val="center"/>
            <w:hideMark/>
          </w:tcPr>
          <w:p w14:paraId="344206BD" w14:textId="420B6866" w:rsidR="00D63BFA" w:rsidRPr="00E15A3E" w:rsidRDefault="006464FF"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w:t>
            </w:r>
            <w:r w:rsidR="00D63BFA" w:rsidRPr="00E15A3E">
              <w:rPr>
                <w:rFonts w:ascii="Arial" w:eastAsia="Times New Roman" w:hAnsi="Arial" w:cs="Arial"/>
                <w:sz w:val="18"/>
                <w:szCs w:val="18"/>
              </w:rPr>
              <w:t>0.7</w:t>
            </w:r>
          </w:p>
        </w:tc>
        <w:tc>
          <w:tcPr>
            <w:tcW w:w="850" w:type="pct"/>
            <w:vMerge w:val="restart"/>
            <w:shd w:val="clear" w:color="auto" w:fill="auto"/>
            <w:noWrap/>
            <w:vAlign w:val="center"/>
            <w:hideMark/>
          </w:tcPr>
          <w:p w14:paraId="5502AAFE" w14:textId="77777777"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0.02</w:t>
            </w:r>
          </w:p>
        </w:tc>
      </w:tr>
      <w:tr w:rsidR="00D63BFA" w:rsidRPr="00E15A3E" w14:paraId="73BE55FE" w14:textId="77777777" w:rsidTr="00915133">
        <w:trPr>
          <w:cantSplit/>
          <w:trHeight w:val="290"/>
        </w:trPr>
        <w:tc>
          <w:tcPr>
            <w:tcW w:w="440" w:type="pct"/>
            <w:vMerge/>
            <w:shd w:val="clear" w:color="auto" w:fill="auto"/>
            <w:vAlign w:val="center"/>
            <w:hideMark/>
          </w:tcPr>
          <w:p w14:paraId="1A63C980" w14:textId="77777777" w:rsidR="00D63BFA" w:rsidRPr="00E15A3E" w:rsidRDefault="00D63BFA" w:rsidP="005D627A">
            <w:pPr>
              <w:spacing w:before="120" w:line="264" w:lineRule="auto"/>
              <w:rPr>
                <w:rFonts w:ascii="Arial" w:eastAsia="Times New Roman" w:hAnsi="Arial" w:cs="Arial"/>
                <w:sz w:val="18"/>
                <w:szCs w:val="18"/>
              </w:rPr>
            </w:pPr>
          </w:p>
        </w:tc>
        <w:tc>
          <w:tcPr>
            <w:tcW w:w="805" w:type="pct"/>
            <w:vMerge/>
            <w:tcBorders>
              <w:bottom w:val="single" w:sz="4" w:space="0" w:color="auto"/>
            </w:tcBorders>
            <w:vAlign w:val="center"/>
            <w:hideMark/>
          </w:tcPr>
          <w:p w14:paraId="0135EC60" w14:textId="77777777" w:rsidR="00D63BFA" w:rsidRPr="00E15A3E" w:rsidRDefault="00D63BFA" w:rsidP="005D627A">
            <w:pPr>
              <w:spacing w:before="120" w:line="264" w:lineRule="auto"/>
              <w:rPr>
                <w:rFonts w:ascii="Arial" w:eastAsia="Times New Roman" w:hAnsi="Arial" w:cs="Arial"/>
                <w:sz w:val="18"/>
                <w:szCs w:val="18"/>
              </w:rPr>
            </w:pPr>
          </w:p>
        </w:tc>
        <w:tc>
          <w:tcPr>
            <w:tcW w:w="945" w:type="pct"/>
            <w:tcBorders>
              <w:bottom w:val="single" w:sz="4" w:space="0" w:color="auto"/>
            </w:tcBorders>
            <w:shd w:val="clear" w:color="auto" w:fill="auto"/>
            <w:noWrap/>
            <w:vAlign w:val="center"/>
            <w:hideMark/>
          </w:tcPr>
          <w:p w14:paraId="0CB9CD2F" w14:textId="4F61C8B3" w:rsidR="00D63BFA" w:rsidRPr="00E15A3E" w:rsidRDefault="00DF781C"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Endline</w:t>
            </w:r>
          </w:p>
        </w:tc>
        <w:tc>
          <w:tcPr>
            <w:tcW w:w="1109" w:type="pct"/>
            <w:tcBorders>
              <w:bottom w:val="single" w:sz="4" w:space="0" w:color="auto"/>
            </w:tcBorders>
            <w:shd w:val="clear" w:color="auto" w:fill="auto"/>
            <w:noWrap/>
            <w:vAlign w:val="center"/>
            <w:hideMark/>
          </w:tcPr>
          <w:p w14:paraId="4F01414B" w14:textId="77777777"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27%</w:t>
            </w:r>
          </w:p>
        </w:tc>
        <w:tc>
          <w:tcPr>
            <w:tcW w:w="851" w:type="pct"/>
            <w:vMerge/>
            <w:tcBorders>
              <w:bottom w:val="single" w:sz="4" w:space="0" w:color="auto"/>
            </w:tcBorders>
            <w:vAlign w:val="center"/>
            <w:hideMark/>
          </w:tcPr>
          <w:p w14:paraId="7E32A895" w14:textId="77777777" w:rsidR="00D63BFA" w:rsidRPr="00E15A3E" w:rsidRDefault="00D63BFA" w:rsidP="005D627A">
            <w:pPr>
              <w:spacing w:before="120" w:line="264" w:lineRule="auto"/>
              <w:rPr>
                <w:rFonts w:ascii="Arial" w:eastAsia="Times New Roman" w:hAnsi="Arial" w:cs="Arial"/>
                <w:sz w:val="18"/>
                <w:szCs w:val="18"/>
              </w:rPr>
            </w:pPr>
          </w:p>
        </w:tc>
        <w:tc>
          <w:tcPr>
            <w:tcW w:w="850" w:type="pct"/>
            <w:vMerge/>
            <w:tcBorders>
              <w:bottom w:val="single" w:sz="4" w:space="0" w:color="auto"/>
            </w:tcBorders>
            <w:vAlign w:val="center"/>
            <w:hideMark/>
          </w:tcPr>
          <w:p w14:paraId="4D669711" w14:textId="77777777" w:rsidR="00D63BFA" w:rsidRPr="00E15A3E" w:rsidRDefault="00D63BFA" w:rsidP="005D627A">
            <w:pPr>
              <w:spacing w:before="120" w:line="264" w:lineRule="auto"/>
              <w:rPr>
                <w:rFonts w:ascii="Arial" w:eastAsia="Times New Roman" w:hAnsi="Arial" w:cs="Arial"/>
                <w:sz w:val="18"/>
                <w:szCs w:val="18"/>
              </w:rPr>
            </w:pPr>
          </w:p>
        </w:tc>
      </w:tr>
      <w:tr w:rsidR="006F54CC" w:rsidRPr="00E15A3E" w14:paraId="74A5E6CA" w14:textId="77777777" w:rsidTr="00915133">
        <w:trPr>
          <w:cantSplit/>
          <w:trHeight w:val="290"/>
        </w:trPr>
        <w:tc>
          <w:tcPr>
            <w:tcW w:w="440" w:type="pct"/>
            <w:vMerge/>
            <w:shd w:val="clear" w:color="auto" w:fill="auto"/>
            <w:vAlign w:val="center"/>
            <w:hideMark/>
          </w:tcPr>
          <w:p w14:paraId="67F5E3E9" w14:textId="77777777" w:rsidR="00D63BFA" w:rsidRPr="00E15A3E" w:rsidRDefault="00D63BFA" w:rsidP="005D627A">
            <w:pPr>
              <w:spacing w:before="120" w:line="264" w:lineRule="auto"/>
              <w:rPr>
                <w:rFonts w:ascii="Arial" w:eastAsia="Times New Roman" w:hAnsi="Arial" w:cs="Arial"/>
                <w:sz w:val="18"/>
                <w:szCs w:val="18"/>
              </w:rPr>
            </w:pPr>
          </w:p>
        </w:tc>
        <w:tc>
          <w:tcPr>
            <w:tcW w:w="805" w:type="pct"/>
            <w:vMerge w:val="restart"/>
            <w:shd w:val="clear" w:color="auto" w:fill="CFCDC9"/>
            <w:noWrap/>
            <w:vAlign w:val="center"/>
            <w:hideMark/>
          </w:tcPr>
          <w:p w14:paraId="56D36C74" w14:textId="48F3869F"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Fluent</w:t>
            </w:r>
          </w:p>
          <w:p w14:paraId="5F355E8C" w14:textId="4C8CF658"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 xml:space="preserve">(45+ </w:t>
            </w:r>
            <w:proofErr w:type="spellStart"/>
            <w:r w:rsidRPr="00E15A3E">
              <w:rPr>
                <w:rFonts w:ascii="Arial" w:eastAsia="Times New Roman" w:hAnsi="Arial" w:cs="Arial"/>
                <w:sz w:val="18"/>
                <w:szCs w:val="18"/>
              </w:rPr>
              <w:t>cwpm</w:t>
            </w:r>
            <w:proofErr w:type="spellEnd"/>
            <w:r w:rsidRPr="00E15A3E">
              <w:rPr>
                <w:rFonts w:ascii="Arial" w:eastAsia="Times New Roman" w:hAnsi="Arial" w:cs="Arial"/>
                <w:sz w:val="18"/>
                <w:szCs w:val="18"/>
              </w:rPr>
              <w:t>)</w:t>
            </w:r>
          </w:p>
        </w:tc>
        <w:tc>
          <w:tcPr>
            <w:tcW w:w="945" w:type="pct"/>
            <w:shd w:val="clear" w:color="auto" w:fill="CFCDC9"/>
            <w:noWrap/>
            <w:vAlign w:val="center"/>
            <w:hideMark/>
          </w:tcPr>
          <w:p w14:paraId="1D791932" w14:textId="755D5264" w:rsidR="00D63BFA" w:rsidRPr="00E15A3E" w:rsidRDefault="00DF781C"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Baseline</w:t>
            </w:r>
          </w:p>
        </w:tc>
        <w:tc>
          <w:tcPr>
            <w:tcW w:w="1109" w:type="pct"/>
            <w:shd w:val="clear" w:color="auto" w:fill="CFCDC9"/>
            <w:noWrap/>
            <w:vAlign w:val="center"/>
            <w:hideMark/>
          </w:tcPr>
          <w:p w14:paraId="49C86210" w14:textId="77777777"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7%</w:t>
            </w:r>
          </w:p>
        </w:tc>
        <w:tc>
          <w:tcPr>
            <w:tcW w:w="851" w:type="pct"/>
            <w:vMerge w:val="restart"/>
            <w:shd w:val="clear" w:color="auto" w:fill="CFCDC9"/>
            <w:noWrap/>
            <w:vAlign w:val="center"/>
            <w:hideMark/>
          </w:tcPr>
          <w:p w14:paraId="2766E3EB" w14:textId="4AB0F8C1"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1.1</w:t>
            </w:r>
          </w:p>
        </w:tc>
        <w:tc>
          <w:tcPr>
            <w:tcW w:w="850" w:type="pct"/>
            <w:vMerge w:val="restart"/>
            <w:shd w:val="clear" w:color="auto" w:fill="CFCDC9"/>
            <w:noWrap/>
            <w:vAlign w:val="center"/>
            <w:hideMark/>
          </w:tcPr>
          <w:p w14:paraId="69517296" w14:textId="77777777"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0.04</w:t>
            </w:r>
          </w:p>
        </w:tc>
      </w:tr>
      <w:tr w:rsidR="006F54CC" w:rsidRPr="00E15A3E" w14:paraId="7730D897" w14:textId="77777777" w:rsidTr="00915133">
        <w:trPr>
          <w:cantSplit/>
          <w:trHeight w:val="290"/>
        </w:trPr>
        <w:tc>
          <w:tcPr>
            <w:tcW w:w="440" w:type="pct"/>
            <w:vMerge/>
            <w:shd w:val="clear" w:color="auto" w:fill="auto"/>
            <w:vAlign w:val="center"/>
            <w:hideMark/>
          </w:tcPr>
          <w:p w14:paraId="1B93CEB8" w14:textId="77777777" w:rsidR="00D63BFA" w:rsidRPr="00E15A3E" w:rsidRDefault="00D63BFA" w:rsidP="005D627A">
            <w:pPr>
              <w:spacing w:before="120" w:line="264" w:lineRule="auto"/>
              <w:rPr>
                <w:rFonts w:ascii="Arial" w:eastAsia="Times New Roman" w:hAnsi="Arial" w:cs="Arial"/>
                <w:sz w:val="18"/>
                <w:szCs w:val="18"/>
              </w:rPr>
            </w:pPr>
          </w:p>
        </w:tc>
        <w:tc>
          <w:tcPr>
            <w:tcW w:w="805" w:type="pct"/>
            <w:vMerge/>
            <w:shd w:val="clear" w:color="auto" w:fill="CFCDC9"/>
            <w:vAlign w:val="center"/>
            <w:hideMark/>
          </w:tcPr>
          <w:p w14:paraId="106E1BB9" w14:textId="77777777" w:rsidR="00D63BFA" w:rsidRPr="00E15A3E" w:rsidRDefault="00D63BFA" w:rsidP="005D627A">
            <w:pPr>
              <w:spacing w:before="120" w:line="264" w:lineRule="auto"/>
              <w:rPr>
                <w:rFonts w:ascii="Arial" w:eastAsia="Times New Roman" w:hAnsi="Arial" w:cs="Arial"/>
                <w:sz w:val="18"/>
                <w:szCs w:val="18"/>
              </w:rPr>
            </w:pPr>
          </w:p>
        </w:tc>
        <w:tc>
          <w:tcPr>
            <w:tcW w:w="945" w:type="pct"/>
            <w:shd w:val="clear" w:color="auto" w:fill="CFCDC9"/>
            <w:noWrap/>
            <w:vAlign w:val="center"/>
            <w:hideMark/>
          </w:tcPr>
          <w:p w14:paraId="6B2A487E" w14:textId="182EBE97" w:rsidR="00D63BFA" w:rsidRPr="00E15A3E" w:rsidRDefault="00DF781C"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Endline</w:t>
            </w:r>
          </w:p>
        </w:tc>
        <w:tc>
          <w:tcPr>
            <w:tcW w:w="1109" w:type="pct"/>
            <w:shd w:val="clear" w:color="auto" w:fill="CFCDC9"/>
            <w:noWrap/>
            <w:vAlign w:val="center"/>
            <w:hideMark/>
          </w:tcPr>
          <w:p w14:paraId="502C0421" w14:textId="77777777"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8%</w:t>
            </w:r>
          </w:p>
        </w:tc>
        <w:tc>
          <w:tcPr>
            <w:tcW w:w="851" w:type="pct"/>
            <w:vMerge/>
            <w:shd w:val="clear" w:color="auto" w:fill="CFCDC9"/>
            <w:vAlign w:val="center"/>
            <w:hideMark/>
          </w:tcPr>
          <w:p w14:paraId="43A757A8" w14:textId="77777777" w:rsidR="00D63BFA" w:rsidRPr="00E15A3E" w:rsidRDefault="00D63BFA" w:rsidP="005D627A">
            <w:pPr>
              <w:spacing w:before="120" w:line="264" w:lineRule="auto"/>
              <w:rPr>
                <w:rFonts w:ascii="Arial" w:eastAsia="Times New Roman" w:hAnsi="Arial" w:cs="Arial"/>
                <w:sz w:val="18"/>
                <w:szCs w:val="18"/>
              </w:rPr>
            </w:pPr>
          </w:p>
        </w:tc>
        <w:tc>
          <w:tcPr>
            <w:tcW w:w="850" w:type="pct"/>
            <w:vMerge/>
            <w:shd w:val="clear" w:color="auto" w:fill="CFCDC9"/>
            <w:vAlign w:val="center"/>
            <w:hideMark/>
          </w:tcPr>
          <w:p w14:paraId="26D93E1E" w14:textId="77777777" w:rsidR="00D63BFA" w:rsidRPr="00E15A3E" w:rsidRDefault="00D63BFA" w:rsidP="005D627A">
            <w:pPr>
              <w:spacing w:before="120" w:line="264" w:lineRule="auto"/>
              <w:rPr>
                <w:rFonts w:ascii="Arial" w:eastAsia="Times New Roman" w:hAnsi="Arial" w:cs="Arial"/>
                <w:sz w:val="18"/>
                <w:szCs w:val="18"/>
              </w:rPr>
            </w:pPr>
          </w:p>
        </w:tc>
      </w:tr>
      <w:tr w:rsidR="006F54CC" w:rsidRPr="00E15A3E" w14:paraId="4C6E5EA2" w14:textId="77777777" w:rsidTr="00D77FAC">
        <w:trPr>
          <w:cantSplit/>
          <w:trHeight w:val="290"/>
        </w:trPr>
        <w:tc>
          <w:tcPr>
            <w:tcW w:w="440" w:type="pct"/>
            <w:vMerge w:val="restart"/>
            <w:shd w:val="clear" w:color="auto" w:fill="auto"/>
            <w:noWrap/>
            <w:vAlign w:val="center"/>
            <w:hideMark/>
          </w:tcPr>
          <w:p w14:paraId="27F214F0" w14:textId="54526EDC" w:rsidR="00D63BFA" w:rsidRPr="00E15A3E" w:rsidRDefault="000D4144"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3</w:t>
            </w:r>
          </w:p>
        </w:tc>
        <w:tc>
          <w:tcPr>
            <w:tcW w:w="805" w:type="pct"/>
            <w:vMerge w:val="restart"/>
            <w:shd w:val="clear" w:color="auto" w:fill="CFCDC9"/>
            <w:noWrap/>
            <w:vAlign w:val="center"/>
            <w:hideMark/>
          </w:tcPr>
          <w:p w14:paraId="25C547D8" w14:textId="729C739E"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Low</w:t>
            </w:r>
          </w:p>
          <w:p w14:paraId="0D1A0D3D" w14:textId="76048092"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 xml:space="preserve">(&lt;15 </w:t>
            </w:r>
            <w:proofErr w:type="spellStart"/>
            <w:r w:rsidRPr="00E15A3E">
              <w:rPr>
                <w:rFonts w:ascii="Arial" w:eastAsia="Times New Roman" w:hAnsi="Arial" w:cs="Arial"/>
                <w:sz w:val="18"/>
                <w:szCs w:val="18"/>
              </w:rPr>
              <w:t>cwpm</w:t>
            </w:r>
            <w:proofErr w:type="spellEnd"/>
            <w:r w:rsidRPr="00E15A3E">
              <w:rPr>
                <w:rFonts w:ascii="Arial" w:eastAsia="Times New Roman" w:hAnsi="Arial" w:cs="Arial"/>
                <w:sz w:val="18"/>
                <w:szCs w:val="18"/>
              </w:rPr>
              <w:t>)</w:t>
            </w:r>
          </w:p>
        </w:tc>
        <w:tc>
          <w:tcPr>
            <w:tcW w:w="945" w:type="pct"/>
            <w:tcBorders>
              <w:bottom w:val="single" w:sz="4" w:space="0" w:color="auto"/>
            </w:tcBorders>
            <w:shd w:val="clear" w:color="auto" w:fill="CFCDC9"/>
            <w:noWrap/>
            <w:vAlign w:val="center"/>
            <w:hideMark/>
          </w:tcPr>
          <w:p w14:paraId="3B7A8CAA" w14:textId="7973DD1D" w:rsidR="00D63BFA" w:rsidRPr="00E15A3E" w:rsidRDefault="00DF781C"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Baseline</w:t>
            </w:r>
          </w:p>
        </w:tc>
        <w:tc>
          <w:tcPr>
            <w:tcW w:w="1109" w:type="pct"/>
            <w:tcBorders>
              <w:bottom w:val="single" w:sz="4" w:space="0" w:color="auto"/>
            </w:tcBorders>
            <w:shd w:val="clear" w:color="auto" w:fill="CFCDC9"/>
            <w:noWrap/>
            <w:vAlign w:val="center"/>
            <w:hideMark/>
          </w:tcPr>
          <w:p w14:paraId="677335BD" w14:textId="77777777"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60%</w:t>
            </w:r>
          </w:p>
        </w:tc>
        <w:tc>
          <w:tcPr>
            <w:tcW w:w="851" w:type="pct"/>
            <w:vMerge w:val="restart"/>
            <w:shd w:val="clear" w:color="auto" w:fill="CFCDC9"/>
            <w:noWrap/>
            <w:vAlign w:val="center"/>
            <w:hideMark/>
          </w:tcPr>
          <w:p w14:paraId="49E187A6" w14:textId="0243ECF1" w:rsidR="00D63BFA" w:rsidRPr="00E15A3E" w:rsidRDefault="006464FF"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w:t>
            </w:r>
            <w:r w:rsidR="00D63BFA" w:rsidRPr="00E15A3E">
              <w:rPr>
                <w:rFonts w:ascii="Arial" w:eastAsia="Times New Roman" w:hAnsi="Arial" w:cs="Arial"/>
                <w:sz w:val="18"/>
                <w:szCs w:val="18"/>
              </w:rPr>
              <w:t>7.9</w:t>
            </w:r>
          </w:p>
        </w:tc>
        <w:tc>
          <w:tcPr>
            <w:tcW w:w="850" w:type="pct"/>
            <w:vMerge w:val="restart"/>
            <w:shd w:val="clear" w:color="auto" w:fill="CFCDC9"/>
            <w:noWrap/>
            <w:vAlign w:val="center"/>
            <w:hideMark/>
          </w:tcPr>
          <w:p w14:paraId="1DB88FB9" w14:textId="77777777"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0.16</w:t>
            </w:r>
          </w:p>
        </w:tc>
      </w:tr>
      <w:tr w:rsidR="00D63BFA" w:rsidRPr="00E15A3E" w14:paraId="073B0B70" w14:textId="77777777" w:rsidTr="00D77FAC">
        <w:trPr>
          <w:cantSplit/>
          <w:trHeight w:val="290"/>
        </w:trPr>
        <w:tc>
          <w:tcPr>
            <w:tcW w:w="440" w:type="pct"/>
            <w:vMerge/>
            <w:vAlign w:val="center"/>
            <w:hideMark/>
          </w:tcPr>
          <w:p w14:paraId="4131500F" w14:textId="77777777" w:rsidR="00D63BFA" w:rsidRPr="00E15A3E" w:rsidRDefault="00D63BFA" w:rsidP="005D627A">
            <w:pPr>
              <w:spacing w:before="120" w:line="264" w:lineRule="auto"/>
              <w:rPr>
                <w:rFonts w:ascii="Arial" w:eastAsia="Times New Roman" w:hAnsi="Arial" w:cs="Arial"/>
                <w:sz w:val="18"/>
                <w:szCs w:val="18"/>
              </w:rPr>
            </w:pPr>
          </w:p>
        </w:tc>
        <w:tc>
          <w:tcPr>
            <w:tcW w:w="805" w:type="pct"/>
            <w:vMerge/>
            <w:vAlign w:val="center"/>
            <w:hideMark/>
          </w:tcPr>
          <w:p w14:paraId="1BD915CF" w14:textId="77777777" w:rsidR="00D63BFA" w:rsidRPr="00E15A3E" w:rsidRDefault="00D63BFA" w:rsidP="005D627A">
            <w:pPr>
              <w:spacing w:before="120" w:line="264" w:lineRule="auto"/>
              <w:rPr>
                <w:rFonts w:ascii="Arial" w:eastAsia="Times New Roman" w:hAnsi="Arial" w:cs="Arial"/>
                <w:sz w:val="18"/>
                <w:szCs w:val="18"/>
              </w:rPr>
            </w:pPr>
          </w:p>
        </w:tc>
        <w:tc>
          <w:tcPr>
            <w:tcW w:w="945" w:type="pct"/>
            <w:shd w:val="clear" w:color="auto" w:fill="CFCDC9"/>
            <w:noWrap/>
            <w:vAlign w:val="center"/>
            <w:hideMark/>
          </w:tcPr>
          <w:p w14:paraId="72266F2D" w14:textId="6CF690A7" w:rsidR="00D63BFA" w:rsidRPr="00E15A3E" w:rsidRDefault="00DF781C"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Endline</w:t>
            </w:r>
          </w:p>
        </w:tc>
        <w:tc>
          <w:tcPr>
            <w:tcW w:w="1109" w:type="pct"/>
            <w:shd w:val="clear" w:color="auto" w:fill="CFCDC9"/>
            <w:noWrap/>
            <w:vAlign w:val="center"/>
            <w:hideMark/>
          </w:tcPr>
          <w:p w14:paraId="47840E67" w14:textId="77777777"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52%</w:t>
            </w:r>
          </w:p>
        </w:tc>
        <w:tc>
          <w:tcPr>
            <w:tcW w:w="851" w:type="pct"/>
            <w:vMerge/>
            <w:vAlign w:val="center"/>
            <w:hideMark/>
          </w:tcPr>
          <w:p w14:paraId="30296567" w14:textId="77777777" w:rsidR="00D63BFA" w:rsidRPr="00E15A3E" w:rsidRDefault="00D63BFA" w:rsidP="005D627A">
            <w:pPr>
              <w:spacing w:before="120" w:line="264" w:lineRule="auto"/>
              <w:rPr>
                <w:rFonts w:ascii="Arial" w:eastAsia="Times New Roman" w:hAnsi="Arial" w:cs="Arial"/>
                <w:sz w:val="18"/>
                <w:szCs w:val="18"/>
              </w:rPr>
            </w:pPr>
          </w:p>
        </w:tc>
        <w:tc>
          <w:tcPr>
            <w:tcW w:w="850" w:type="pct"/>
            <w:vMerge/>
            <w:vAlign w:val="center"/>
            <w:hideMark/>
          </w:tcPr>
          <w:p w14:paraId="70339DD6" w14:textId="77777777" w:rsidR="00D63BFA" w:rsidRPr="00E15A3E" w:rsidRDefault="00D63BFA" w:rsidP="005D627A">
            <w:pPr>
              <w:spacing w:before="120" w:line="264" w:lineRule="auto"/>
              <w:rPr>
                <w:rFonts w:ascii="Arial" w:eastAsia="Times New Roman" w:hAnsi="Arial" w:cs="Arial"/>
                <w:sz w:val="18"/>
                <w:szCs w:val="18"/>
              </w:rPr>
            </w:pPr>
          </w:p>
        </w:tc>
      </w:tr>
      <w:tr w:rsidR="00D63BFA" w:rsidRPr="00E15A3E" w14:paraId="5660470A" w14:textId="77777777" w:rsidTr="00005572">
        <w:trPr>
          <w:cantSplit/>
          <w:trHeight w:val="290"/>
        </w:trPr>
        <w:tc>
          <w:tcPr>
            <w:tcW w:w="440" w:type="pct"/>
            <w:vMerge/>
            <w:vAlign w:val="center"/>
            <w:hideMark/>
          </w:tcPr>
          <w:p w14:paraId="7F32825A" w14:textId="77777777" w:rsidR="00D63BFA" w:rsidRPr="00E15A3E" w:rsidRDefault="00D63BFA" w:rsidP="005D627A">
            <w:pPr>
              <w:spacing w:before="120" w:line="264" w:lineRule="auto"/>
              <w:rPr>
                <w:rFonts w:ascii="Arial" w:eastAsia="Times New Roman" w:hAnsi="Arial" w:cs="Arial"/>
                <w:sz w:val="18"/>
                <w:szCs w:val="18"/>
              </w:rPr>
            </w:pPr>
          </w:p>
        </w:tc>
        <w:tc>
          <w:tcPr>
            <w:tcW w:w="805" w:type="pct"/>
            <w:vMerge w:val="restart"/>
            <w:shd w:val="clear" w:color="auto" w:fill="auto"/>
            <w:noWrap/>
            <w:vAlign w:val="center"/>
            <w:hideMark/>
          </w:tcPr>
          <w:p w14:paraId="6C71668B" w14:textId="6F164EAD"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Emergent</w:t>
            </w:r>
          </w:p>
          <w:p w14:paraId="4FBFBF84" w14:textId="1CEB9F8F"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w:t>
            </w:r>
            <w:r w:rsidR="00AF25E0" w:rsidRPr="00E15A3E">
              <w:rPr>
                <w:rFonts w:ascii="Arial" w:eastAsia="Times New Roman" w:hAnsi="Arial" w:cs="Arial"/>
                <w:sz w:val="18"/>
                <w:szCs w:val="18"/>
              </w:rPr>
              <w:t>15–44</w:t>
            </w:r>
            <w:r w:rsidRPr="00E15A3E">
              <w:rPr>
                <w:rFonts w:ascii="Arial" w:eastAsia="Times New Roman" w:hAnsi="Arial" w:cs="Arial"/>
                <w:sz w:val="18"/>
                <w:szCs w:val="18"/>
              </w:rPr>
              <w:t xml:space="preserve"> </w:t>
            </w:r>
            <w:proofErr w:type="spellStart"/>
            <w:r w:rsidRPr="00E15A3E">
              <w:rPr>
                <w:rFonts w:ascii="Arial" w:eastAsia="Times New Roman" w:hAnsi="Arial" w:cs="Arial"/>
                <w:sz w:val="18"/>
                <w:szCs w:val="18"/>
              </w:rPr>
              <w:t>cwpm</w:t>
            </w:r>
            <w:proofErr w:type="spellEnd"/>
            <w:r w:rsidRPr="00E15A3E">
              <w:rPr>
                <w:rFonts w:ascii="Arial" w:eastAsia="Times New Roman" w:hAnsi="Arial" w:cs="Arial"/>
                <w:sz w:val="18"/>
                <w:szCs w:val="18"/>
              </w:rPr>
              <w:t>)</w:t>
            </w:r>
          </w:p>
        </w:tc>
        <w:tc>
          <w:tcPr>
            <w:tcW w:w="945" w:type="pct"/>
            <w:shd w:val="clear" w:color="auto" w:fill="auto"/>
            <w:noWrap/>
            <w:vAlign w:val="center"/>
            <w:hideMark/>
          </w:tcPr>
          <w:p w14:paraId="0A22F882" w14:textId="4A183EE5" w:rsidR="00D63BFA" w:rsidRPr="00E15A3E" w:rsidRDefault="00DF781C"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Baseline</w:t>
            </w:r>
          </w:p>
        </w:tc>
        <w:tc>
          <w:tcPr>
            <w:tcW w:w="1109" w:type="pct"/>
            <w:shd w:val="clear" w:color="auto" w:fill="auto"/>
            <w:noWrap/>
            <w:vAlign w:val="center"/>
            <w:hideMark/>
          </w:tcPr>
          <w:p w14:paraId="7AA446A0" w14:textId="77777777"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28%</w:t>
            </w:r>
          </w:p>
        </w:tc>
        <w:tc>
          <w:tcPr>
            <w:tcW w:w="851" w:type="pct"/>
            <w:vMerge w:val="restart"/>
            <w:shd w:val="clear" w:color="auto" w:fill="auto"/>
            <w:noWrap/>
            <w:vAlign w:val="center"/>
            <w:hideMark/>
          </w:tcPr>
          <w:p w14:paraId="0B365932" w14:textId="02E59174"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0.4</w:t>
            </w:r>
          </w:p>
        </w:tc>
        <w:tc>
          <w:tcPr>
            <w:tcW w:w="850" w:type="pct"/>
            <w:vMerge w:val="restart"/>
            <w:shd w:val="clear" w:color="auto" w:fill="auto"/>
            <w:noWrap/>
            <w:vAlign w:val="center"/>
            <w:hideMark/>
          </w:tcPr>
          <w:p w14:paraId="089BA6F2" w14:textId="77777777"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0.01</w:t>
            </w:r>
          </w:p>
        </w:tc>
      </w:tr>
      <w:tr w:rsidR="00D63BFA" w:rsidRPr="00E15A3E" w14:paraId="31A89F83" w14:textId="77777777" w:rsidTr="00005572">
        <w:trPr>
          <w:cantSplit/>
          <w:trHeight w:val="290"/>
        </w:trPr>
        <w:tc>
          <w:tcPr>
            <w:tcW w:w="440" w:type="pct"/>
            <w:vMerge/>
            <w:vAlign w:val="center"/>
            <w:hideMark/>
          </w:tcPr>
          <w:p w14:paraId="46921C28" w14:textId="77777777" w:rsidR="00D63BFA" w:rsidRPr="00E15A3E" w:rsidRDefault="00D63BFA" w:rsidP="005D627A">
            <w:pPr>
              <w:spacing w:before="120" w:line="264" w:lineRule="auto"/>
              <w:rPr>
                <w:rFonts w:ascii="Arial" w:eastAsia="Times New Roman" w:hAnsi="Arial" w:cs="Arial"/>
                <w:sz w:val="18"/>
                <w:szCs w:val="18"/>
              </w:rPr>
            </w:pPr>
          </w:p>
        </w:tc>
        <w:tc>
          <w:tcPr>
            <w:tcW w:w="805" w:type="pct"/>
            <w:vMerge/>
            <w:vAlign w:val="center"/>
            <w:hideMark/>
          </w:tcPr>
          <w:p w14:paraId="6E4EF5FB" w14:textId="77777777" w:rsidR="00D63BFA" w:rsidRPr="00E15A3E" w:rsidRDefault="00D63BFA" w:rsidP="005D627A">
            <w:pPr>
              <w:spacing w:before="120" w:line="264" w:lineRule="auto"/>
              <w:rPr>
                <w:rFonts w:ascii="Arial" w:eastAsia="Times New Roman" w:hAnsi="Arial" w:cs="Arial"/>
                <w:sz w:val="18"/>
                <w:szCs w:val="18"/>
              </w:rPr>
            </w:pPr>
          </w:p>
        </w:tc>
        <w:tc>
          <w:tcPr>
            <w:tcW w:w="945" w:type="pct"/>
            <w:shd w:val="clear" w:color="auto" w:fill="auto"/>
            <w:noWrap/>
            <w:vAlign w:val="center"/>
            <w:hideMark/>
          </w:tcPr>
          <w:p w14:paraId="663F9B03" w14:textId="1F31A425" w:rsidR="00D63BFA" w:rsidRPr="00E15A3E" w:rsidRDefault="00DF781C"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Endline</w:t>
            </w:r>
          </w:p>
        </w:tc>
        <w:tc>
          <w:tcPr>
            <w:tcW w:w="1109" w:type="pct"/>
            <w:shd w:val="clear" w:color="auto" w:fill="auto"/>
            <w:noWrap/>
            <w:vAlign w:val="center"/>
            <w:hideMark/>
          </w:tcPr>
          <w:p w14:paraId="312AB39C" w14:textId="77777777"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28%</w:t>
            </w:r>
          </w:p>
        </w:tc>
        <w:tc>
          <w:tcPr>
            <w:tcW w:w="851" w:type="pct"/>
            <w:vMerge/>
            <w:vAlign w:val="center"/>
            <w:hideMark/>
          </w:tcPr>
          <w:p w14:paraId="4E392244" w14:textId="77777777" w:rsidR="00D63BFA" w:rsidRPr="00E15A3E" w:rsidRDefault="00D63BFA" w:rsidP="005D627A">
            <w:pPr>
              <w:spacing w:before="120" w:line="264" w:lineRule="auto"/>
              <w:rPr>
                <w:rFonts w:ascii="Arial" w:eastAsia="Times New Roman" w:hAnsi="Arial" w:cs="Arial"/>
                <w:sz w:val="18"/>
                <w:szCs w:val="18"/>
              </w:rPr>
            </w:pPr>
          </w:p>
        </w:tc>
        <w:tc>
          <w:tcPr>
            <w:tcW w:w="850" w:type="pct"/>
            <w:vMerge/>
            <w:vAlign w:val="center"/>
            <w:hideMark/>
          </w:tcPr>
          <w:p w14:paraId="744FBA3D" w14:textId="77777777" w:rsidR="00D63BFA" w:rsidRPr="00E15A3E" w:rsidRDefault="00D63BFA" w:rsidP="005D627A">
            <w:pPr>
              <w:spacing w:before="120" w:line="264" w:lineRule="auto"/>
              <w:rPr>
                <w:rFonts w:ascii="Arial" w:eastAsia="Times New Roman" w:hAnsi="Arial" w:cs="Arial"/>
                <w:sz w:val="18"/>
                <w:szCs w:val="18"/>
              </w:rPr>
            </w:pPr>
          </w:p>
        </w:tc>
      </w:tr>
      <w:tr w:rsidR="006F54CC" w:rsidRPr="00E15A3E" w14:paraId="35B2EC0F" w14:textId="77777777" w:rsidTr="00D77FAC">
        <w:trPr>
          <w:cantSplit/>
          <w:trHeight w:val="290"/>
        </w:trPr>
        <w:tc>
          <w:tcPr>
            <w:tcW w:w="440" w:type="pct"/>
            <w:vMerge/>
            <w:vAlign w:val="center"/>
            <w:hideMark/>
          </w:tcPr>
          <w:p w14:paraId="2CFC270D" w14:textId="77777777" w:rsidR="00D63BFA" w:rsidRPr="00E15A3E" w:rsidRDefault="00D63BFA" w:rsidP="005D627A">
            <w:pPr>
              <w:spacing w:before="120" w:line="264" w:lineRule="auto"/>
              <w:rPr>
                <w:rFonts w:ascii="Arial" w:eastAsia="Times New Roman" w:hAnsi="Arial" w:cs="Arial"/>
                <w:sz w:val="18"/>
                <w:szCs w:val="18"/>
              </w:rPr>
            </w:pPr>
          </w:p>
        </w:tc>
        <w:tc>
          <w:tcPr>
            <w:tcW w:w="805" w:type="pct"/>
            <w:vMerge w:val="restart"/>
            <w:shd w:val="clear" w:color="auto" w:fill="CFCDC9"/>
            <w:noWrap/>
            <w:vAlign w:val="center"/>
            <w:hideMark/>
          </w:tcPr>
          <w:p w14:paraId="003809AF" w14:textId="7F3EC2D3"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Fluent</w:t>
            </w:r>
          </w:p>
          <w:p w14:paraId="6072FBFB" w14:textId="20914606"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 xml:space="preserve">(45+ </w:t>
            </w:r>
            <w:proofErr w:type="spellStart"/>
            <w:r w:rsidRPr="00E15A3E">
              <w:rPr>
                <w:rFonts w:ascii="Arial" w:eastAsia="Times New Roman" w:hAnsi="Arial" w:cs="Arial"/>
                <w:sz w:val="18"/>
                <w:szCs w:val="18"/>
              </w:rPr>
              <w:t>cwpm</w:t>
            </w:r>
            <w:proofErr w:type="spellEnd"/>
            <w:r w:rsidRPr="00E15A3E">
              <w:rPr>
                <w:rFonts w:ascii="Arial" w:eastAsia="Times New Roman" w:hAnsi="Arial" w:cs="Arial"/>
                <w:sz w:val="18"/>
                <w:szCs w:val="18"/>
              </w:rPr>
              <w:t>)</w:t>
            </w:r>
          </w:p>
        </w:tc>
        <w:tc>
          <w:tcPr>
            <w:tcW w:w="945" w:type="pct"/>
            <w:shd w:val="clear" w:color="auto" w:fill="CFCDC9"/>
            <w:noWrap/>
            <w:vAlign w:val="center"/>
            <w:hideMark/>
          </w:tcPr>
          <w:p w14:paraId="3639B95B" w14:textId="4E72E7D2" w:rsidR="00D63BFA" w:rsidRPr="00E15A3E" w:rsidRDefault="00DF781C"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Baseline</w:t>
            </w:r>
          </w:p>
        </w:tc>
        <w:tc>
          <w:tcPr>
            <w:tcW w:w="1109" w:type="pct"/>
            <w:shd w:val="clear" w:color="auto" w:fill="CFCDC9"/>
            <w:noWrap/>
            <w:vAlign w:val="center"/>
            <w:hideMark/>
          </w:tcPr>
          <w:p w14:paraId="5F88A47C" w14:textId="77777777"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13%</w:t>
            </w:r>
          </w:p>
        </w:tc>
        <w:tc>
          <w:tcPr>
            <w:tcW w:w="851" w:type="pct"/>
            <w:vMerge w:val="restart"/>
            <w:shd w:val="clear" w:color="auto" w:fill="CFCDC9"/>
            <w:noWrap/>
            <w:vAlign w:val="center"/>
            <w:hideMark/>
          </w:tcPr>
          <w:p w14:paraId="181B0D61" w14:textId="3C09AF96"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7.5*</w:t>
            </w:r>
          </w:p>
        </w:tc>
        <w:tc>
          <w:tcPr>
            <w:tcW w:w="850" w:type="pct"/>
            <w:vMerge w:val="restart"/>
            <w:shd w:val="clear" w:color="auto" w:fill="CFCDC9"/>
            <w:noWrap/>
            <w:vAlign w:val="center"/>
            <w:hideMark/>
          </w:tcPr>
          <w:p w14:paraId="6260C6AE" w14:textId="77777777"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0.20</w:t>
            </w:r>
          </w:p>
        </w:tc>
      </w:tr>
      <w:tr w:rsidR="00D63BFA" w:rsidRPr="00E15A3E" w14:paraId="18CEA2D8" w14:textId="77777777" w:rsidTr="00D77FAC">
        <w:trPr>
          <w:cantSplit/>
          <w:trHeight w:val="290"/>
        </w:trPr>
        <w:tc>
          <w:tcPr>
            <w:tcW w:w="440" w:type="pct"/>
            <w:vMerge/>
            <w:vAlign w:val="center"/>
            <w:hideMark/>
          </w:tcPr>
          <w:p w14:paraId="2C16D60A" w14:textId="77777777" w:rsidR="00D63BFA" w:rsidRPr="00E15A3E" w:rsidRDefault="00D63BFA" w:rsidP="005D627A">
            <w:pPr>
              <w:spacing w:before="120" w:line="264" w:lineRule="auto"/>
              <w:rPr>
                <w:rFonts w:ascii="Arial" w:eastAsia="Times New Roman" w:hAnsi="Arial" w:cs="Arial"/>
                <w:sz w:val="18"/>
                <w:szCs w:val="18"/>
              </w:rPr>
            </w:pPr>
          </w:p>
        </w:tc>
        <w:tc>
          <w:tcPr>
            <w:tcW w:w="805" w:type="pct"/>
            <w:vMerge/>
            <w:shd w:val="clear" w:color="auto" w:fill="CFCDC9"/>
            <w:vAlign w:val="center"/>
            <w:hideMark/>
          </w:tcPr>
          <w:p w14:paraId="031E0844" w14:textId="77777777" w:rsidR="00D63BFA" w:rsidRPr="00E15A3E" w:rsidRDefault="00D63BFA" w:rsidP="005D627A">
            <w:pPr>
              <w:spacing w:before="120" w:line="264" w:lineRule="auto"/>
              <w:rPr>
                <w:rFonts w:ascii="Arial" w:eastAsia="Times New Roman" w:hAnsi="Arial" w:cs="Arial"/>
                <w:sz w:val="18"/>
                <w:szCs w:val="18"/>
              </w:rPr>
            </w:pPr>
          </w:p>
        </w:tc>
        <w:tc>
          <w:tcPr>
            <w:tcW w:w="945" w:type="pct"/>
            <w:shd w:val="clear" w:color="auto" w:fill="CFCDC9"/>
            <w:noWrap/>
            <w:vAlign w:val="center"/>
            <w:hideMark/>
          </w:tcPr>
          <w:p w14:paraId="322FC8E2" w14:textId="29344EF6" w:rsidR="00D63BFA" w:rsidRPr="00E15A3E" w:rsidRDefault="00DF781C"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Endline</w:t>
            </w:r>
          </w:p>
        </w:tc>
        <w:tc>
          <w:tcPr>
            <w:tcW w:w="1109" w:type="pct"/>
            <w:shd w:val="clear" w:color="auto" w:fill="CFCDC9"/>
            <w:noWrap/>
            <w:vAlign w:val="center"/>
            <w:hideMark/>
          </w:tcPr>
          <w:p w14:paraId="6E3A5813" w14:textId="77777777" w:rsidR="00D63BFA" w:rsidRPr="00E15A3E" w:rsidRDefault="00D63BFA" w:rsidP="005D627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20%</w:t>
            </w:r>
          </w:p>
        </w:tc>
        <w:tc>
          <w:tcPr>
            <w:tcW w:w="851" w:type="pct"/>
            <w:vMerge/>
            <w:shd w:val="clear" w:color="auto" w:fill="CFCDC9"/>
            <w:vAlign w:val="center"/>
            <w:hideMark/>
          </w:tcPr>
          <w:p w14:paraId="4F51B6CE" w14:textId="77777777" w:rsidR="00D63BFA" w:rsidRPr="00E15A3E" w:rsidRDefault="00D63BFA" w:rsidP="005D627A">
            <w:pPr>
              <w:spacing w:before="120" w:line="264" w:lineRule="auto"/>
              <w:rPr>
                <w:rFonts w:ascii="Arial" w:eastAsia="Times New Roman" w:hAnsi="Arial" w:cs="Arial"/>
                <w:sz w:val="18"/>
                <w:szCs w:val="18"/>
              </w:rPr>
            </w:pPr>
          </w:p>
        </w:tc>
        <w:tc>
          <w:tcPr>
            <w:tcW w:w="850" w:type="pct"/>
            <w:vMerge/>
            <w:shd w:val="clear" w:color="auto" w:fill="CFCDC9"/>
            <w:vAlign w:val="center"/>
            <w:hideMark/>
          </w:tcPr>
          <w:p w14:paraId="6F9A9839" w14:textId="77777777" w:rsidR="00D63BFA" w:rsidRPr="00E15A3E" w:rsidRDefault="00D63BFA" w:rsidP="005D627A">
            <w:pPr>
              <w:spacing w:before="120" w:line="264" w:lineRule="auto"/>
              <w:rPr>
                <w:rFonts w:ascii="Arial" w:eastAsia="Times New Roman" w:hAnsi="Arial" w:cs="Arial"/>
                <w:sz w:val="18"/>
                <w:szCs w:val="18"/>
              </w:rPr>
            </w:pPr>
          </w:p>
        </w:tc>
      </w:tr>
    </w:tbl>
    <w:p w14:paraId="1830B216" w14:textId="346CBF8C" w:rsidR="006D769D" w:rsidRPr="00E15A3E" w:rsidRDefault="006D769D" w:rsidP="006D769D">
      <w:pPr>
        <w:pStyle w:val="table-note"/>
      </w:pPr>
      <w:r w:rsidRPr="00E15A3E">
        <w:rPr>
          <w:i/>
        </w:rPr>
        <w:t>Note.</w:t>
      </w:r>
      <w:r w:rsidRPr="00E15A3E">
        <w:t xml:space="preserve"> </w:t>
      </w:r>
      <w:proofErr w:type="spellStart"/>
      <w:r w:rsidR="00502F3A" w:rsidRPr="00E15A3E">
        <w:t>cwpm</w:t>
      </w:r>
      <w:proofErr w:type="spellEnd"/>
      <w:r w:rsidR="00502F3A" w:rsidRPr="00E15A3E">
        <w:t xml:space="preserve"> = correct words per minute.</w:t>
      </w:r>
      <w:r w:rsidRPr="00E15A3E">
        <w:br/>
        <w:t>*</w:t>
      </w:r>
      <w:r w:rsidRPr="00E15A3E">
        <w:rPr>
          <w:i/>
          <w:iCs w:val="0"/>
        </w:rPr>
        <w:t>p</w:t>
      </w:r>
      <w:r w:rsidRPr="00E15A3E">
        <w:t xml:space="preserve"> &lt;.05.</w:t>
      </w:r>
    </w:p>
    <w:p w14:paraId="5ACB2394" w14:textId="11A43AFF" w:rsidR="00CA7FDA" w:rsidRPr="00E15A3E" w:rsidRDefault="0016425A" w:rsidP="005D627A">
      <w:pPr>
        <w:pStyle w:val="BodyText"/>
      </w:pPr>
      <w:r w:rsidRPr="00E15A3E">
        <w:t>To answer the second research question,</w:t>
      </w:r>
      <w:r w:rsidRPr="00E15A3E">
        <w:rPr>
          <w:b/>
          <w:bCs/>
          <w:i/>
          <w:iCs/>
        </w:rPr>
        <w:t xml:space="preserve"> </w:t>
      </w:r>
      <w:r w:rsidR="00A14967" w:rsidRPr="00E15A3E">
        <w:rPr>
          <w:b/>
          <w:bCs/>
          <w:i/>
          <w:iCs/>
        </w:rPr>
        <w:fldChar w:fldCharType="begin"/>
      </w:r>
      <w:r w:rsidR="00A14967" w:rsidRPr="00E15A3E">
        <w:rPr>
          <w:b/>
          <w:bCs/>
          <w:i/>
          <w:iCs/>
        </w:rPr>
        <w:instrText xml:space="preserve"> REF _Ref103258371 \h  \* MERGEFORMAT </w:instrText>
      </w:r>
      <w:r w:rsidR="00A14967" w:rsidRPr="00E15A3E">
        <w:rPr>
          <w:b/>
          <w:bCs/>
          <w:i/>
          <w:iCs/>
        </w:rPr>
      </w:r>
      <w:r w:rsidR="00A14967" w:rsidRPr="00E15A3E">
        <w:rPr>
          <w:b/>
          <w:bCs/>
          <w:i/>
          <w:iCs/>
        </w:rPr>
        <w:fldChar w:fldCharType="separate"/>
      </w:r>
      <w:r w:rsidR="00DF16CB" w:rsidRPr="00E15A3E">
        <w:rPr>
          <w:b/>
          <w:bCs/>
          <w:i/>
          <w:iCs/>
        </w:rPr>
        <w:t>Table 2</w:t>
      </w:r>
      <w:r w:rsidR="00A14967" w:rsidRPr="00E15A3E">
        <w:rPr>
          <w:b/>
          <w:bCs/>
          <w:i/>
          <w:iCs/>
        </w:rPr>
        <w:fldChar w:fldCharType="end"/>
      </w:r>
      <w:r w:rsidR="00A14967" w:rsidRPr="00E15A3E">
        <w:t xml:space="preserve"> shows </w:t>
      </w:r>
      <w:r w:rsidR="002E64DE" w:rsidRPr="00E15A3E">
        <w:t xml:space="preserve">the program impact on the percentage of students achieving different levels of reading </w:t>
      </w:r>
      <w:r w:rsidR="00424EEB" w:rsidRPr="00E15A3E">
        <w:t xml:space="preserve">proficiency </w:t>
      </w:r>
      <w:r w:rsidR="008D5F08" w:rsidRPr="00E15A3E">
        <w:t>disaggregated by the sex of students</w:t>
      </w:r>
      <w:r w:rsidR="008D50BA" w:rsidRPr="00E15A3E">
        <w:t xml:space="preserve"> in the overall intervention</w:t>
      </w:r>
      <w:r w:rsidR="00281DFA" w:rsidRPr="00E15A3E">
        <w:t xml:space="preserve">. </w:t>
      </w:r>
      <w:r w:rsidR="002D7440" w:rsidRPr="00E15A3E">
        <w:t xml:space="preserve">The words in parentheses in the “Impact” column indicate whether the program impact was </w:t>
      </w:r>
      <w:r w:rsidR="00D62AB2" w:rsidRPr="00E15A3E">
        <w:t>favorable</w:t>
      </w:r>
      <w:r w:rsidR="002D7440" w:rsidRPr="00E15A3E">
        <w:t xml:space="preserve"> for boys or girls. </w:t>
      </w:r>
      <w:r w:rsidR="00D62AB2" w:rsidRPr="00E15A3E">
        <w:t xml:space="preserve">As the table indicates, </w:t>
      </w:r>
      <w:r w:rsidR="004A4CCD" w:rsidRPr="00E15A3E">
        <w:t>there were some differences in</w:t>
      </w:r>
      <w:r w:rsidR="005B72C5" w:rsidRPr="00E15A3E">
        <w:t xml:space="preserve"> scores by sex, but none </w:t>
      </w:r>
      <w:r w:rsidR="00D62AB2" w:rsidRPr="00E15A3E">
        <w:t>of</w:t>
      </w:r>
      <w:r w:rsidR="008D5F08" w:rsidRPr="00E15A3E">
        <w:t xml:space="preserve"> </w:t>
      </w:r>
      <w:r w:rsidR="008D50BA" w:rsidRPr="00E15A3E">
        <w:t xml:space="preserve">the </w:t>
      </w:r>
      <w:r w:rsidR="008D5F08" w:rsidRPr="00E15A3E">
        <w:t>difference</w:t>
      </w:r>
      <w:r w:rsidR="00CA7FDA" w:rsidRPr="00E15A3E">
        <w:t xml:space="preserve">s </w:t>
      </w:r>
      <w:r w:rsidR="006464FF" w:rsidRPr="00E15A3E">
        <w:t xml:space="preserve">was </w:t>
      </w:r>
      <w:r w:rsidR="008D5F08" w:rsidRPr="00E15A3E">
        <w:t xml:space="preserve">statistically significant. </w:t>
      </w:r>
    </w:p>
    <w:p w14:paraId="6919ED4F" w14:textId="6A138CA4" w:rsidR="005D21D0" w:rsidRPr="00E15A3E" w:rsidRDefault="00B54463" w:rsidP="005D627A">
      <w:pPr>
        <w:pStyle w:val="table-title"/>
        <w:spacing w:before="120" w:line="264" w:lineRule="auto"/>
      </w:pPr>
      <w:bookmarkStart w:id="26" w:name="_Ref103258371"/>
      <w:bookmarkStart w:id="27" w:name="_Toc103691302"/>
      <w:r w:rsidRPr="00E15A3E">
        <w:t xml:space="preserve">Table </w:t>
      </w:r>
      <w:r w:rsidRPr="00E15A3E">
        <w:fldChar w:fldCharType="begin"/>
      </w:r>
      <w:r w:rsidRPr="00E15A3E">
        <w:instrText>SEQ Table \* ARABIC</w:instrText>
      </w:r>
      <w:r w:rsidRPr="00E15A3E">
        <w:fldChar w:fldCharType="separate"/>
      </w:r>
      <w:r w:rsidR="00DF16CB" w:rsidRPr="00E15A3E">
        <w:t>2</w:t>
      </w:r>
      <w:r w:rsidRPr="00E15A3E">
        <w:fldChar w:fldCharType="end"/>
      </w:r>
      <w:bookmarkEnd w:id="26"/>
      <w:r w:rsidRPr="00E15A3E">
        <w:t>:</w:t>
      </w:r>
      <w:r w:rsidRPr="00E15A3E">
        <w:tab/>
        <w:t xml:space="preserve">Program impact on student reading proficiency levels, </w:t>
      </w:r>
      <w:r w:rsidR="009E5EA5" w:rsidRPr="00E15A3E">
        <w:t xml:space="preserve">overall intervention, </w:t>
      </w:r>
      <w:r w:rsidRPr="00E15A3E">
        <w:t>by sex and grade</w:t>
      </w:r>
      <w:bookmarkEnd w:id="27"/>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38"/>
        <w:gridCol w:w="1407"/>
        <w:gridCol w:w="718"/>
        <w:gridCol w:w="957"/>
        <w:gridCol w:w="867"/>
        <w:gridCol w:w="2064"/>
        <w:gridCol w:w="2064"/>
      </w:tblGrid>
      <w:tr w:rsidR="00E15A3E" w:rsidRPr="00E15A3E" w14:paraId="7C9B7C3D" w14:textId="77777777" w:rsidTr="00915133">
        <w:trPr>
          <w:tblHeader/>
        </w:trPr>
        <w:tc>
          <w:tcPr>
            <w:tcW w:w="418" w:type="pct"/>
            <w:shd w:val="clear" w:color="auto" w:fill="A7C6ED"/>
            <w:vAlign w:val="center"/>
            <w:hideMark/>
          </w:tcPr>
          <w:p w14:paraId="27E4F2CF" w14:textId="64ADE0A6" w:rsidR="005C68E1" w:rsidRPr="00E15A3E" w:rsidRDefault="00FE4D03" w:rsidP="00F45581">
            <w:pPr>
              <w:spacing w:before="120" w:line="264" w:lineRule="auto"/>
              <w:jc w:val="center"/>
              <w:rPr>
                <w:rFonts w:ascii="Arial" w:eastAsia="Times New Roman" w:hAnsi="Arial" w:cs="Arial"/>
                <w:b/>
                <w:bCs/>
                <w:sz w:val="18"/>
                <w:szCs w:val="18"/>
              </w:rPr>
            </w:pPr>
            <w:proofErr w:type="spellStart"/>
            <w:r w:rsidRPr="00E15A3E">
              <w:rPr>
                <w:rFonts w:ascii="Arial" w:eastAsia="Times New Roman" w:hAnsi="Arial" w:cs="Arial"/>
                <w:b/>
                <w:bCs/>
                <w:sz w:val="18"/>
                <w:szCs w:val="18"/>
              </w:rPr>
              <w:t>Grade</w:t>
            </w:r>
            <w:proofErr w:type="spellEnd"/>
          </w:p>
        </w:tc>
        <w:tc>
          <w:tcPr>
            <w:tcW w:w="798" w:type="pct"/>
            <w:shd w:val="clear" w:color="auto" w:fill="A7C6ED"/>
            <w:vAlign w:val="center"/>
            <w:hideMark/>
          </w:tcPr>
          <w:p w14:paraId="1543C239" w14:textId="7D902DC6" w:rsidR="005C68E1" w:rsidRPr="00E15A3E" w:rsidRDefault="00FE4D03" w:rsidP="00F45581">
            <w:pPr>
              <w:spacing w:before="120" w:line="264" w:lineRule="auto"/>
              <w:jc w:val="center"/>
              <w:rPr>
                <w:rFonts w:ascii="Arial" w:eastAsia="Times New Roman" w:hAnsi="Arial" w:cs="Arial"/>
                <w:b/>
                <w:bCs/>
                <w:sz w:val="18"/>
                <w:szCs w:val="18"/>
              </w:rPr>
            </w:pPr>
            <w:r w:rsidRPr="00E15A3E">
              <w:rPr>
                <w:rFonts w:ascii="Arial" w:eastAsia="Times New Roman" w:hAnsi="Arial" w:cs="Arial"/>
                <w:b/>
                <w:bCs/>
                <w:sz w:val="18"/>
                <w:szCs w:val="18"/>
              </w:rPr>
              <w:t>Subtask</w:t>
            </w:r>
          </w:p>
        </w:tc>
        <w:tc>
          <w:tcPr>
            <w:tcW w:w="407" w:type="pct"/>
            <w:shd w:val="clear" w:color="auto" w:fill="A7C6ED"/>
            <w:vAlign w:val="center"/>
            <w:hideMark/>
          </w:tcPr>
          <w:p w14:paraId="637EC212" w14:textId="77777777" w:rsidR="005C68E1" w:rsidRPr="00E15A3E" w:rsidRDefault="005C68E1" w:rsidP="00F45581">
            <w:pPr>
              <w:spacing w:before="120" w:line="264" w:lineRule="auto"/>
              <w:jc w:val="center"/>
              <w:rPr>
                <w:rFonts w:ascii="Arial" w:eastAsia="Times New Roman" w:hAnsi="Arial" w:cs="Arial"/>
                <w:b/>
                <w:bCs/>
                <w:sz w:val="18"/>
                <w:szCs w:val="18"/>
              </w:rPr>
            </w:pPr>
            <w:r w:rsidRPr="00E15A3E">
              <w:rPr>
                <w:rFonts w:ascii="Arial" w:eastAsia="Times New Roman" w:hAnsi="Arial" w:cs="Arial"/>
                <w:b/>
                <w:bCs/>
                <w:sz w:val="18"/>
                <w:szCs w:val="18"/>
              </w:rPr>
              <w:t>Sex</w:t>
            </w:r>
          </w:p>
        </w:tc>
        <w:tc>
          <w:tcPr>
            <w:tcW w:w="543" w:type="pct"/>
            <w:shd w:val="clear" w:color="auto" w:fill="A7C6ED"/>
            <w:vAlign w:val="center"/>
            <w:hideMark/>
          </w:tcPr>
          <w:p w14:paraId="10E823AE" w14:textId="1F38ED3B" w:rsidR="005C68E1" w:rsidRPr="00E15A3E" w:rsidRDefault="00FE4D03" w:rsidP="00F45581">
            <w:pPr>
              <w:spacing w:before="120" w:line="264" w:lineRule="auto"/>
              <w:jc w:val="center"/>
              <w:rPr>
                <w:rFonts w:ascii="Arial" w:eastAsia="Times New Roman" w:hAnsi="Arial" w:cs="Arial"/>
                <w:b/>
                <w:bCs/>
                <w:sz w:val="18"/>
                <w:szCs w:val="18"/>
              </w:rPr>
            </w:pPr>
            <w:r w:rsidRPr="00E15A3E">
              <w:rPr>
                <w:rFonts w:ascii="Arial" w:eastAsia="Times New Roman" w:hAnsi="Arial" w:cs="Arial"/>
                <w:b/>
                <w:bCs/>
                <w:sz w:val="18"/>
                <w:szCs w:val="18"/>
              </w:rPr>
              <w:t>B</w:t>
            </w:r>
            <w:r w:rsidR="005C68E1" w:rsidRPr="00E15A3E">
              <w:rPr>
                <w:rFonts w:ascii="Arial" w:eastAsia="Times New Roman" w:hAnsi="Arial" w:cs="Arial"/>
                <w:b/>
                <w:bCs/>
                <w:sz w:val="18"/>
                <w:szCs w:val="18"/>
              </w:rPr>
              <w:t>aseline</w:t>
            </w:r>
          </w:p>
        </w:tc>
        <w:tc>
          <w:tcPr>
            <w:tcW w:w="492" w:type="pct"/>
            <w:shd w:val="clear" w:color="auto" w:fill="A7C6ED"/>
            <w:vAlign w:val="center"/>
            <w:hideMark/>
          </w:tcPr>
          <w:p w14:paraId="34AD7658" w14:textId="65F1C447" w:rsidR="005C68E1" w:rsidRPr="00E15A3E" w:rsidRDefault="00FE4D03" w:rsidP="00F45581">
            <w:pPr>
              <w:spacing w:before="120" w:line="264" w:lineRule="auto"/>
              <w:jc w:val="center"/>
              <w:rPr>
                <w:rFonts w:ascii="Arial" w:eastAsia="Times New Roman" w:hAnsi="Arial" w:cs="Arial"/>
                <w:b/>
                <w:bCs/>
                <w:sz w:val="18"/>
                <w:szCs w:val="18"/>
              </w:rPr>
            </w:pPr>
            <w:r w:rsidRPr="00E15A3E">
              <w:rPr>
                <w:rFonts w:ascii="Arial" w:eastAsia="Times New Roman" w:hAnsi="Arial" w:cs="Arial"/>
                <w:b/>
                <w:bCs/>
                <w:sz w:val="18"/>
                <w:szCs w:val="18"/>
              </w:rPr>
              <w:t>E</w:t>
            </w:r>
            <w:r w:rsidR="005C68E1" w:rsidRPr="00E15A3E">
              <w:rPr>
                <w:rFonts w:ascii="Arial" w:eastAsia="Times New Roman" w:hAnsi="Arial" w:cs="Arial"/>
                <w:b/>
                <w:bCs/>
                <w:sz w:val="18"/>
                <w:szCs w:val="18"/>
              </w:rPr>
              <w:t>ndline</w:t>
            </w:r>
          </w:p>
        </w:tc>
        <w:tc>
          <w:tcPr>
            <w:tcW w:w="1171" w:type="pct"/>
            <w:shd w:val="clear" w:color="auto" w:fill="A7C6ED"/>
            <w:vAlign w:val="center"/>
            <w:hideMark/>
          </w:tcPr>
          <w:p w14:paraId="433FC839" w14:textId="77777777" w:rsidR="005C68E1" w:rsidRPr="00E15A3E" w:rsidRDefault="00FE4D03" w:rsidP="00F45581">
            <w:pPr>
              <w:spacing w:before="120" w:line="264" w:lineRule="auto"/>
              <w:jc w:val="center"/>
              <w:rPr>
                <w:rFonts w:ascii="Arial" w:eastAsia="Times New Roman" w:hAnsi="Arial" w:cs="Arial"/>
                <w:b/>
                <w:bCs/>
                <w:sz w:val="18"/>
                <w:szCs w:val="18"/>
              </w:rPr>
            </w:pPr>
            <w:r w:rsidRPr="00E15A3E">
              <w:rPr>
                <w:rFonts w:ascii="Arial" w:eastAsia="Times New Roman" w:hAnsi="Arial" w:cs="Arial"/>
                <w:b/>
                <w:bCs/>
                <w:sz w:val="18"/>
                <w:szCs w:val="18"/>
              </w:rPr>
              <w:t>D</w:t>
            </w:r>
            <w:r w:rsidR="005C68E1" w:rsidRPr="00E15A3E">
              <w:rPr>
                <w:rFonts w:ascii="Arial" w:eastAsia="Times New Roman" w:hAnsi="Arial" w:cs="Arial"/>
                <w:b/>
                <w:bCs/>
                <w:sz w:val="18"/>
                <w:szCs w:val="18"/>
              </w:rPr>
              <w:t>ifference</w:t>
            </w:r>
          </w:p>
          <w:p w14:paraId="7DA1E748" w14:textId="42C48721" w:rsidR="003E3772" w:rsidRPr="00E15A3E" w:rsidRDefault="003E3772" w:rsidP="00F45581">
            <w:pPr>
              <w:spacing w:before="120" w:line="264" w:lineRule="auto"/>
              <w:jc w:val="center"/>
              <w:rPr>
                <w:rFonts w:ascii="Arial" w:eastAsia="Times New Roman" w:hAnsi="Arial" w:cs="Arial"/>
                <w:b/>
                <w:bCs/>
                <w:sz w:val="18"/>
                <w:szCs w:val="18"/>
              </w:rPr>
            </w:pPr>
            <w:r w:rsidRPr="00E15A3E">
              <w:rPr>
                <w:rFonts w:ascii="Arial" w:eastAsia="Times New Roman" w:hAnsi="Arial" w:cs="Arial"/>
                <w:b/>
                <w:bCs/>
                <w:sz w:val="18"/>
                <w:szCs w:val="18"/>
              </w:rPr>
              <w:t>(</w:t>
            </w:r>
            <w:r w:rsidR="00742C66" w:rsidRPr="00E15A3E">
              <w:rPr>
                <w:rFonts w:ascii="Arial" w:eastAsia="Times New Roman" w:hAnsi="Arial" w:cs="Arial"/>
                <w:b/>
                <w:bCs/>
                <w:sz w:val="18"/>
                <w:szCs w:val="18"/>
              </w:rPr>
              <w:t>percentage points)</w:t>
            </w:r>
          </w:p>
        </w:tc>
        <w:tc>
          <w:tcPr>
            <w:tcW w:w="1171" w:type="pct"/>
            <w:shd w:val="clear" w:color="auto" w:fill="A7C6ED"/>
            <w:vAlign w:val="center"/>
            <w:hideMark/>
          </w:tcPr>
          <w:p w14:paraId="6704585F" w14:textId="77777777" w:rsidR="003C6EBA" w:rsidRPr="00E15A3E" w:rsidRDefault="005C68E1" w:rsidP="00F45581">
            <w:pPr>
              <w:spacing w:before="120" w:line="264" w:lineRule="auto"/>
              <w:jc w:val="center"/>
              <w:rPr>
                <w:rFonts w:ascii="Arial" w:eastAsia="Times New Roman" w:hAnsi="Arial" w:cs="Arial"/>
                <w:b/>
                <w:bCs/>
                <w:sz w:val="18"/>
                <w:szCs w:val="18"/>
              </w:rPr>
            </w:pPr>
            <w:r w:rsidRPr="00E15A3E">
              <w:rPr>
                <w:rFonts w:ascii="Arial" w:eastAsia="Times New Roman" w:hAnsi="Arial" w:cs="Arial"/>
                <w:b/>
                <w:bCs/>
                <w:sz w:val="18"/>
                <w:szCs w:val="18"/>
              </w:rPr>
              <w:t>Impact</w:t>
            </w:r>
            <w:r w:rsidR="003C6EBA" w:rsidRPr="00E15A3E">
              <w:rPr>
                <w:rFonts w:ascii="Arial" w:eastAsia="Times New Roman" w:hAnsi="Arial" w:cs="Arial"/>
                <w:b/>
                <w:bCs/>
                <w:sz w:val="18"/>
                <w:szCs w:val="18"/>
              </w:rPr>
              <w:t xml:space="preserve"> </w:t>
            </w:r>
          </w:p>
          <w:p w14:paraId="4732A2C7" w14:textId="64EDEF2A" w:rsidR="005C68E1" w:rsidRPr="00E15A3E" w:rsidRDefault="003C6EBA" w:rsidP="00F45581">
            <w:pPr>
              <w:spacing w:before="120" w:line="264" w:lineRule="auto"/>
              <w:jc w:val="center"/>
              <w:rPr>
                <w:rFonts w:ascii="Arial" w:eastAsia="Times New Roman" w:hAnsi="Arial" w:cs="Arial"/>
                <w:b/>
                <w:bCs/>
                <w:sz w:val="18"/>
                <w:szCs w:val="18"/>
              </w:rPr>
            </w:pPr>
            <w:r w:rsidRPr="00E15A3E">
              <w:rPr>
                <w:rFonts w:ascii="Arial" w:eastAsia="Times New Roman" w:hAnsi="Arial" w:cs="Arial"/>
                <w:b/>
                <w:bCs/>
                <w:sz w:val="18"/>
                <w:szCs w:val="18"/>
              </w:rPr>
              <w:t>(percentage points)</w:t>
            </w:r>
          </w:p>
        </w:tc>
      </w:tr>
      <w:tr w:rsidR="00915133" w:rsidRPr="00E15A3E" w14:paraId="738215B5" w14:textId="77777777" w:rsidTr="00915133">
        <w:tc>
          <w:tcPr>
            <w:tcW w:w="418" w:type="pct"/>
            <w:vMerge w:val="restart"/>
            <w:shd w:val="clear" w:color="auto" w:fill="auto"/>
            <w:vAlign w:val="center"/>
            <w:hideMark/>
          </w:tcPr>
          <w:p w14:paraId="73FA2917" w14:textId="353AF495" w:rsidR="00F94C33" w:rsidRPr="00E15A3E" w:rsidRDefault="00F94C33" w:rsidP="005D627A">
            <w:pPr>
              <w:spacing w:before="120" w:line="264" w:lineRule="auto"/>
              <w:ind w:firstLineChars="100" w:firstLine="180"/>
              <w:rPr>
                <w:rFonts w:ascii="Arial" w:eastAsia="Times New Roman" w:hAnsi="Arial" w:cs="Arial"/>
                <w:sz w:val="18"/>
                <w:szCs w:val="18"/>
              </w:rPr>
            </w:pPr>
            <w:r w:rsidRPr="00E15A3E">
              <w:rPr>
                <w:rFonts w:ascii="Arial" w:eastAsia="Times New Roman" w:hAnsi="Arial" w:cs="Arial"/>
                <w:sz w:val="18"/>
                <w:szCs w:val="18"/>
              </w:rPr>
              <w:t>2</w:t>
            </w:r>
          </w:p>
        </w:tc>
        <w:tc>
          <w:tcPr>
            <w:tcW w:w="798" w:type="pct"/>
            <w:vMerge w:val="restart"/>
            <w:shd w:val="clear" w:color="auto" w:fill="CFCDC9"/>
            <w:vAlign w:val="center"/>
            <w:hideMark/>
          </w:tcPr>
          <w:p w14:paraId="644982C3" w14:textId="77777777"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Low</w:t>
            </w:r>
          </w:p>
          <w:p w14:paraId="5F075E26" w14:textId="732A4C9A"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 xml:space="preserve">(&lt;15 </w:t>
            </w:r>
            <w:proofErr w:type="spellStart"/>
            <w:r w:rsidRPr="00E15A3E">
              <w:rPr>
                <w:rFonts w:ascii="Arial" w:eastAsia="Times New Roman" w:hAnsi="Arial" w:cs="Arial"/>
                <w:color w:val="000000"/>
                <w:sz w:val="18"/>
                <w:szCs w:val="18"/>
              </w:rPr>
              <w:t>cwpm</w:t>
            </w:r>
            <w:proofErr w:type="spellEnd"/>
            <w:r w:rsidRPr="00E15A3E">
              <w:rPr>
                <w:rFonts w:ascii="Arial" w:eastAsia="Times New Roman" w:hAnsi="Arial" w:cs="Arial"/>
                <w:color w:val="000000"/>
                <w:sz w:val="18"/>
                <w:szCs w:val="18"/>
              </w:rPr>
              <w:t>)</w:t>
            </w:r>
          </w:p>
        </w:tc>
        <w:tc>
          <w:tcPr>
            <w:tcW w:w="407" w:type="pct"/>
            <w:shd w:val="clear" w:color="auto" w:fill="CFCDC9"/>
            <w:vAlign w:val="center"/>
            <w:hideMark/>
          </w:tcPr>
          <w:p w14:paraId="38B3CF51" w14:textId="31C5CEBF"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Boys</w:t>
            </w:r>
          </w:p>
        </w:tc>
        <w:tc>
          <w:tcPr>
            <w:tcW w:w="543" w:type="pct"/>
            <w:shd w:val="clear" w:color="auto" w:fill="CFCDC9"/>
            <w:noWrap/>
            <w:vAlign w:val="bottom"/>
            <w:hideMark/>
          </w:tcPr>
          <w:p w14:paraId="65252566" w14:textId="77777777"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66.8%</w:t>
            </w:r>
          </w:p>
        </w:tc>
        <w:tc>
          <w:tcPr>
            <w:tcW w:w="492" w:type="pct"/>
            <w:shd w:val="clear" w:color="auto" w:fill="CFCDC9"/>
            <w:noWrap/>
            <w:vAlign w:val="bottom"/>
            <w:hideMark/>
          </w:tcPr>
          <w:p w14:paraId="5D18A520" w14:textId="77777777"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64.9%</w:t>
            </w:r>
          </w:p>
        </w:tc>
        <w:tc>
          <w:tcPr>
            <w:tcW w:w="1171" w:type="pct"/>
            <w:shd w:val="clear" w:color="auto" w:fill="CFCDC9"/>
            <w:vAlign w:val="center"/>
            <w:hideMark/>
          </w:tcPr>
          <w:p w14:paraId="1583AC1F" w14:textId="68664958"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–2.0</w:t>
            </w:r>
          </w:p>
        </w:tc>
        <w:tc>
          <w:tcPr>
            <w:tcW w:w="1171" w:type="pct"/>
            <w:vMerge w:val="restart"/>
            <w:shd w:val="clear" w:color="auto" w:fill="CFCDC9"/>
            <w:vAlign w:val="center"/>
            <w:hideMark/>
          </w:tcPr>
          <w:p w14:paraId="776EDF86" w14:textId="3718B0D3"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3.1 (boys)</w:t>
            </w:r>
          </w:p>
        </w:tc>
      </w:tr>
      <w:tr w:rsidR="00E15A3E" w:rsidRPr="00E15A3E" w14:paraId="548EDB9F" w14:textId="77777777" w:rsidTr="00915133">
        <w:tc>
          <w:tcPr>
            <w:tcW w:w="418" w:type="pct"/>
            <w:vMerge/>
            <w:vAlign w:val="center"/>
            <w:hideMark/>
          </w:tcPr>
          <w:p w14:paraId="6087AEAC" w14:textId="77777777" w:rsidR="00F94C33" w:rsidRPr="00E15A3E" w:rsidRDefault="00F94C33" w:rsidP="005D627A">
            <w:pPr>
              <w:spacing w:before="120" w:line="264" w:lineRule="auto"/>
              <w:rPr>
                <w:rFonts w:ascii="Arial" w:eastAsia="Times New Roman" w:hAnsi="Arial" w:cs="Arial"/>
                <w:sz w:val="18"/>
                <w:szCs w:val="18"/>
              </w:rPr>
            </w:pPr>
          </w:p>
        </w:tc>
        <w:tc>
          <w:tcPr>
            <w:tcW w:w="798" w:type="pct"/>
            <w:vMerge/>
            <w:shd w:val="clear" w:color="000000" w:fill="E7E6E6"/>
            <w:vAlign w:val="center"/>
            <w:hideMark/>
          </w:tcPr>
          <w:p w14:paraId="5044E84E" w14:textId="0CB44A4A" w:rsidR="00F94C33" w:rsidRPr="00E15A3E" w:rsidRDefault="00F94C33" w:rsidP="001D4171">
            <w:pPr>
              <w:spacing w:before="120" w:line="264" w:lineRule="auto"/>
              <w:ind w:firstLineChars="100" w:firstLine="180"/>
              <w:jc w:val="center"/>
              <w:rPr>
                <w:rFonts w:ascii="Arial" w:eastAsia="Times New Roman" w:hAnsi="Arial" w:cs="Arial"/>
                <w:color w:val="000000"/>
                <w:sz w:val="18"/>
                <w:szCs w:val="18"/>
              </w:rPr>
            </w:pPr>
          </w:p>
        </w:tc>
        <w:tc>
          <w:tcPr>
            <w:tcW w:w="407" w:type="pct"/>
            <w:shd w:val="clear" w:color="auto" w:fill="CFCDC9"/>
            <w:vAlign w:val="center"/>
            <w:hideMark/>
          </w:tcPr>
          <w:p w14:paraId="7E90E0C8" w14:textId="0C994E54"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Girls</w:t>
            </w:r>
          </w:p>
        </w:tc>
        <w:tc>
          <w:tcPr>
            <w:tcW w:w="543" w:type="pct"/>
            <w:shd w:val="clear" w:color="auto" w:fill="CFCDC9"/>
            <w:noWrap/>
            <w:vAlign w:val="bottom"/>
            <w:hideMark/>
          </w:tcPr>
          <w:p w14:paraId="170C60CE" w14:textId="77777777"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62.8%</w:t>
            </w:r>
          </w:p>
        </w:tc>
        <w:tc>
          <w:tcPr>
            <w:tcW w:w="492" w:type="pct"/>
            <w:shd w:val="clear" w:color="auto" w:fill="CFCDC9"/>
            <w:noWrap/>
            <w:vAlign w:val="bottom"/>
            <w:hideMark/>
          </w:tcPr>
          <w:p w14:paraId="50EA73F6" w14:textId="77777777"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63.9%</w:t>
            </w:r>
          </w:p>
        </w:tc>
        <w:tc>
          <w:tcPr>
            <w:tcW w:w="1171" w:type="pct"/>
            <w:shd w:val="clear" w:color="auto" w:fill="CFCDC9"/>
            <w:vAlign w:val="center"/>
            <w:hideMark/>
          </w:tcPr>
          <w:p w14:paraId="4D6F75E4" w14:textId="49447228"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1.2</w:t>
            </w:r>
          </w:p>
        </w:tc>
        <w:tc>
          <w:tcPr>
            <w:tcW w:w="1171" w:type="pct"/>
            <w:vMerge/>
            <w:vAlign w:val="center"/>
            <w:hideMark/>
          </w:tcPr>
          <w:p w14:paraId="480A7748" w14:textId="77777777" w:rsidR="00F94C33" w:rsidRPr="00E15A3E" w:rsidRDefault="00F94C33" w:rsidP="001D4171">
            <w:pPr>
              <w:spacing w:before="120" w:line="264" w:lineRule="auto"/>
              <w:jc w:val="center"/>
              <w:rPr>
                <w:rFonts w:ascii="Arial" w:eastAsia="Times New Roman" w:hAnsi="Arial" w:cs="Arial"/>
                <w:color w:val="000000"/>
                <w:sz w:val="18"/>
                <w:szCs w:val="18"/>
              </w:rPr>
            </w:pPr>
          </w:p>
        </w:tc>
      </w:tr>
      <w:tr w:rsidR="003C6EBA" w:rsidRPr="00E15A3E" w14:paraId="475EC5F8" w14:textId="77777777" w:rsidTr="003C1039">
        <w:tc>
          <w:tcPr>
            <w:tcW w:w="418" w:type="pct"/>
            <w:vMerge/>
            <w:vAlign w:val="center"/>
            <w:hideMark/>
          </w:tcPr>
          <w:p w14:paraId="078C5422" w14:textId="77777777" w:rsidR="00F94C33" w:rsidRPr="00E15A3E" w:rsidRDefault="00F94C33" w:rsidP="005D627A">
            <w:pPr>
              <w:spacing w:before="120" w:line="264" w:lineRule="auto"/>
              <w:rPr>
                <w:rFonts w:ascii="Arial" w:eastAsia="Times New Roman" w:hAnsi="Arial" w:cs="Arial"/>
                <w:sz w:val="18"/>
                <w:szCs w:val="18"/>
              </w:rPr>
            </w:pPr>
          </w:p>
        </w:tc>
        <w:tc>
          <w:tcPr>
            <w:tcW w:w="798" w:type="pct"/>
            <w:vMerge w:val="restart"/>
            <w:shd w:val="clear" w:color="auto" w:fill="auto"/>
            <w:vAlign w:val="center"/>
            <w:hideMark/>
          </w:tcPr>
          <w:p w14:paraId="53FA3C36" w14:textId="77777777"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Emergent</w:t>
            </w:r>
          </w:p>
          <w:p w14:paraId="2D844903" w14:textId="41E4D13D"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 xml:space="preserve">(15–44 </w:t>
            </w:r>
            <w:proofErr w:type="spellStart"/>
            <w:r w:rsidRPr="00E15A3E">
              <w:rPr>
                <w:rFonts w:ascii="Arial" w:eastAsia="Times New Roman" w:hAnsi="Arial" w:cs="Arial"/>
                <w:sz w:val="18"/>
                <w:szCs w:val="18"/>
              </w:rPr>
              <w:t>cwpm</w:t>
            </w:r>
            <w:proofErr w:type="spellEnd"/>
            <w:r w:rsidRPr="00E15A3E">
              <w:rPr>
                <w:rFonts w:ascii="Arial" w:eastAsia="Times New Roman" w:hAnsi="Arial" w:cs="Arial"/>
                <w:sz w:val="18"/>
                <w:szCs w:val="18"/>
              </w:rPr>
              <w:t>)</w:t>
            </w:r>
          </w:p>
        </w:tc>
        <w:tc>
          <w:tcPr>
            <w:tcW w:w="407" w:type="pct"/>
            <w:shd w:val="clear" w:color="auto" w:fill="auto"/>
            <w:vAlign w:val="center"/>
            <w:hideMark/>
          </w:tcPr>
          <w:p w14:paraId="46F1B575" w14:textId="705EB74B"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color w:val="000000"/>
                <w:sz w:val="18"/>
                <w:szCs w:val="18"/>
              </w:rPr>
              <w:t>Boys</w:t>
            </w:r>
          </w:p>
        </w:tc>
        <w:tc>
          <w:tcPr>
            <w:tcW w:w="543" w:type="pct"/>
            <w:shd w:val="clear" w:color="auto" w:fill="auto"/>
            <w:noWrap/>
            <w:vAlign w:val="bottom"/>
            <w:hideMark/>
          </w:tcPr>
          <w:p w14:paraId="41CB1A47" w14:textId="77777777"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25.5%</w:t>
            </w:r>
          </w:p>
        </w:tc>
        <w:tc>
          <w:tcPr>
            <w:tcW w:w="492" w:type="pct"/>
            <w:shd w:val="clear" w:color="auto" w:fill="auto"/>
            <w:noWrap/>
            <w:vAlign w:val="bottom"/>
            <w:hideMark/>
          </w:tcPr>
          <w:p w14:paraId="27BBE84A" w14:textId="77777777"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27.7%</w:t>
            </w:r>
          </w:p>
        </w:tc>
        <w:tc>
          <w:tcPr>
            <w:tcW w:w="1171" w:type="pct"/>
            <w:shd w:val="clear" w:color="000000" w:fill="FFFFFF"/>
            <w:vAlign w:val="center"/>
            <w:hideMark/>
          </w:tcPr>
          <w:p w14:paraId="6ECB3832" w14:textId="61DC4AC3"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2.2</w:t>
            </w:r>
          </w:p>
        </w:tc>
        <w:tc>
          <w:tcPr>
            <w:tcW w:w="1171" w:type="pct"/>
            <w:vMerge w:val="restart"/>
            <w:shd w:val="clear" w:color="auto" w:fill="auto"/>
            <w:vAlign w:val="center"/>
            <w:hideMark/>
          </w:tcPr>
          <w:p w14:paraId="0537C3CA" w14:textId="5B2CF9B3"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5.6 (boys)</w:t>
            </w:r>
          </w:p>
        </w:tc>
      </w:tr>
      <w:tr w:rsidR="003C6EBA" w:rsidRPr="00E15A3E" w14:paraId="27A2A079" w14:textId="77777777" w:rsidTr="003C1039">
        <w:tc>
          <w:tcPr>
            <w:tcW w:w="418" w:type="pct"/>
            <w:vMerge/>
            <w:vAlign w:val="center"/>
            <w:hideMark/>
          </w:tcPr>
          <w:p w14:paraId="19DD8DAB" w14:textId="77777777" w:rsidR="00F94C33" w:rsidRPr="00E15A3E" w:rsidRDefault="00F94C33" w:rsidP="005D627A">
            <w:pPr>
              <w:spacing w:before="120" w:line="264" w:lineRule="auto"/>
              <w:rPr>
                <w:rFonts w:ascii="Arial" w:eastAsia="Times New Roman" w:hAnsi="Arial" w:cs="Arial"/>
                <w:sz w:val="18"/>
                <w:szCs w:val="18"/>
              </w:rPr>
            </w:pPr>
          </w:p>
        </w:tc>
        <w:tc>
          <w:tcPr>
            <w:tcW w:w="798" w:type="pct"/>
            <w:vMerge/>
            <w:shd w:val="clear" w:color="auto" w:fill="auto"/>
            <w:vAlign w:val="center"/>
            <w:hideMark/>
          </w:tcPr>
          <w:p w14:paraId="6390930A" w14:textId="024C57DF" w:rsidR="00F94C33" w:rsidRPr="00E15A3E" w:rsidRDefault="00F94C33" w:rsidP="001D4171">
            <w:pPr>
              <w:spacing w:before="120" w:line="264" w:lineRule="auto"/>
              <w:ind w:firstLineChars="100" w:firstLine="180"/>
              <w:jc w:val="center"/>
              <w:rPr>
                <w:rFonts w:ascii="Arial" w:eastAsia="Times New Roman" w:hAnsi="Arial" w:cs="Arial"/>
                <w:sz w:val="18"/>
                <w:szCs w:val="18"/>
              </w:rPr>
            </w:pPr>
          </w:p>
        </w:tc>
        <w:tc>
          <w:tcPr>
            <w:tcW w:w="407" w:type="pct"/>
            <w:shd w:val="clear" w:color="auto" w:fill="auto"/>
            <w:vAlign w:val="center"/>
            <w:hideMark/>
          </w:tcPr>
          <w:p w14:paraId="3C65D022" w14:textId="7CAA9CB9"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color w:val="000000"/>
                <w:sz w:val="18"/>
                <w:szCs w:val="18"/>
              </w:rPr>
              <w:t>Girls</w:t>
            </w:r>
          </w:p>
        </w:tc>
        <w:tc>
          <w:tcPr>
            <w:tcW w:w="543" w:type="pct"/>
            <w:shd w:val="clear" w:color="auto" w:fill="auto"/>
            <w:noWrap/>
            <w:vAlign w:val="bottom"/>
            <w:hideMark/>
          </w:tcPr>
          <w:p w14:paraId="28EE789A" w14:textId="77777777"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30.1%</w:t>
            </w:r>
          </w:p>
        </w:tc>
        <w:tc>
          <w:tcPr>
            <w:tcW w:w="492" w:type="pct"/>
            <w:shd w:val="clear" w:color="auto" w:fill="auto"/>
            <w:noWrap/>
            <w:vAlign w:val="bottom"/>
            <w:hideMark/>
          </w:tcPr>
          <w:p w14:paraId="5F957406" w14:textId="77777777"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26.7%</w:t>
            </w:r>
          </w:p>
        </w:tc>
        <w:tc>
          <w:tcPr>
            <w:tcW w:w="1171" w:type="pct"/>
            <w:shd w:val="clear" w:color="000000" w:fill="FFFFFF"/>
            <w:vAlign w:val="center"/>
            <w:hideMark/>
          </w:tcPr>
          <w:p w14:paraId="03910058" w14:textId="67742037"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–3.4</w:t>
            </w:r>
          </w:p>
        </w:tc>
        <w:tc>
          <w:tcPr>
            <w:tcW w:w="1171" w:type="pct"/>
            <w:vMerge/>
            <w:vAlign w:val="center"/>
            <w:hideMark/>
          </w:tcPr>
          <w:p w14:paraId="6CC6F49A" w14:textId="77777777" w:rsidR="00F94C33" w:rsidRPr="00E15A3E" w:rsidRDefault="00F94C33" w:rsidP="001D4171">
            <w:pPr>
              <w:spacing w:before="120" w:line="264" w:lineRule="auto"/>
              <w:jc w:val="center"/>
              <w:rPr>
                <w:rFonts w:ascii="Arial" w:eastAsia="Times New Roman" w:hAnsi="Arial" w:cs="Arial"/>
                <w:color w:val="000000"/>
                <w:sz w:val="18"/>
                <w:szCs w:val="18"/>
              </w:rPr>
            </w:pPr>
          </w:p>
        </w:tc>
      </w:tr>
      <w:tr w:rsidR="00915133" w:rsidRPr="00E15A3E" w14:paraId="6CA11305" w14:textId="77777777" w:rsidTr="00915133">
        <w:tc>
          <w:tcPr>
            <w:tcW w:w="418" w:type="pct"/>
            <w:vMerge/>
            <w:vAlign w:val="center"/>
            <w:hideMark/>
          </w:tcPr>
          <w:p w14:paraId="24F3046C" w14:textId="77777777" w:rsidR="00F94C33" w:rsidRPr="00E15A3E" w:rsidRDefault="00F94C33" w:rsidP="005D627A">
            <w:pPr>
              <w:spacing w:before="120" w:line="264" w:lineRule="auto"/>
              <w:rPr>
                <w:rFonts w:ascii="Arial" w:eastAsia="Times New Roman" w:hAnsi="Arial" w:cs="Arial"/>
                <w:sz w:val="18"/>
                <w:szCs w:val="18"/>
              </w:rPr>
            </w:pPr>
          </w:p>
        </w:tc>
        <w:tc>
          <w:tcPr>
            <w:tcW w:w="798" w:type="pct"/>
            <w:vMerge w:val="restart"/>
            <w:shd w:val="clear" w:color="auto" w:fill="CFCDC9"/>
            <w:vAlign w:val="center"/>
            <w:hideMark/>
          </w:tcPr>
          <w:p w14:paraId="36DD6A53" w14:textId="77777777"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Fluent</w:t>
            </w:r>
          </w:p>
          <w:p w14:paraId="19FD5B22" w14:textId="6744D428"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 xml:space="preserve">(45+ </w:t>
            </w:r>
            <w:proofErr w:type="spellStart"/>
            <w:r w:rsidRPr="00E15A3E">
              <w:rPr>
                <w:rFonts w:ascii="Arial" w:eastAsia="Times New Roman" w:hAnsi="Arial" w:cs="Arial"/>
                <w:color w:val="000000"/>
                <w:sz w:val="18"/>
                <w:szCs w:val="18"/>
              </w:rPr>
              <w:t>cwpm</w:t>
            </w:r>
            <w:proofErr w:type="spellEnd"/>
            <w:r w:rsidRPr="00E15A3E">
              <w:rPr>
                <w:rFonts w:ascii="Arial" w:eastAsia="Times New Roman" w:hAnsi="Arial" w:cs="Arial"/>
                <w:color w:val="000000"/>
                <w:sz w:val="18"/>
                <w:szCs w:val="18"/>
              </w:rPr>
              <w:t>)</w:t>
            </w:r>
          </w:p>
        </w:tc>
        <w:tc>
          <w:tcPr>
            <w:tcW w:w="407" w:type="pct"/>
            <w:shd w:val="clear" w:color="auto" w:fill="CFCDC9"/>
            <w:vAlign w:val="center"/>
            <w:hideMark/>
          </w:tcPr>
          <w:p w14:paraId="279DEE29" w14:textId="384B5560"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Boys</w:t>
            </w:r>
          </w:p>
        </w:tc>
        <w:tc>
          <w:tcPr>
            <w:tcW w:w="543" w:type="pct"/>
            <w:shd w:val="clear" w:color="auto" w:fill="CFCDC9"/>
            <w:noWrap/>
            <w:vAlign w:val="bottom"/>
            <w:hideMark/>
          </w:tcPr>
          <w:p w14:paraId="70C66752" w14:textId="77777777"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7.7%</w:t>
            </w:r>
          </w:p>
        </w:tc>
        <w:tc>
          <w:tcPr>
            <w:tcW w:w="492" w:type="pct"/>
            <w:shd w:val="clear" w:color="auto" w:fill="CFCDC9"/>
            <w:noWrap/>
            <w:vAlign w:val="bottom"/>
            <w:hideMark/>
          </w:tcPr>
          <w:p w14:paraId="0676991F" w14:textId="77777777"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7.5%</w:t>
            </w:r>
          </w:p>
        </w:tc>
        <w:tc>
          <w:tcPr>
            <w:tcW w:w="1171" w:type="pct"/>
            <w:shd w:val="clear" w:color="auto" w:fill="CFCDC9"/>
            <w:vAlign w:val="center"/>
            <w:hideMark/>
          </w:tcPr>
          <w:p w14:paraId="0EDCF622" w14:textId="6D04D62A"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–0.2</w:t>
            </w:r>
          </w:p>
        </w:tc>
        <w:tc>
          <w:tcPr>
            <w:tcW w:w="1171" w:type="pct"/>
            <w:vMerge w:val="restart"/>
            <w:shd w:val="clear" w:color="auto" w:fill="CFCDC9"/>
            <w:vAlign w:val="center"/>
            <w:hideMark/>
          </w:tcPr>
          <w:p w14:paraId="4DDB2ED9" w14:textId="6D98F095"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2.4 (girls)</w:t>
            </w:r>
          </w:p>
        </w:tc>
      </w:tr>
      <w:tr w:rsidR="00915133" w:rsidRPr="00E15A3E" w14:paraId="5D0067F3" w14:textId="77777777" w:rsidTr="00915133">
        <w:tc>
          <w:tcPr>
            <w:tcW w:w="418" w:type="pct"/>
            <w:vMerge/>
            <w:vAlign w:val="center"/>
            <w:hideMark/>
          </w:tcPr>
          <w:p w14:paraId="7A639F00" w14:textId="77777777" w:rsidR="00F94C33" w:rsidRPr="00E15A3E" w:rsidRDefault="00F94C33" w:rsidP="005D627A">
            <w:pPr>
              <w:spacing w:before="120" w:line="264" w:lineRule="auto"/>
              <w:rPr>
                <w:rFonts w:ascii="Arial" w:eastAsia="Times New Roman" w:hAnsi="Arial" w:cs="Arial"/>
                <w:sz w:val="18"/>
                <w:szCs w:val="18"/>
              </w:rPr>
            </w:pPr>
          </w:p>
        </w:tc>
        <w:tc>
          <w:tcPr>
            <w:tcW w:w="798" w:type="pct"/>
            <w:vMerge/>
            <w:shd w:val="clear" w:color="auto" w:fill="CFCDC9"/>
            <w:vAlign w:val="center"/>
            <w:hideMark/>
          </w:tcPr>
          <w:p w14:paraId="5AD7AA53" w14:textId="431834CE" w:rsidR="00F94C33" w:rsidRPr="00E15A3E" w:rsidRDefault="00F94C33" w:rsidP="001D4171">
            <w:pPr>
              <w:spacing w:before="120" w:line="264" w:lineRule="auto"/>
              <w:ind w:firstLineChars="100" w:firstLine="180"/>
              <w:jc w:val="center"/>
              <w:rPr>
                <w:rFonts w:ascii="Arial" w:eastAsia="Times New Roman" w:hAnsi="Arial" w:cs="Arial"/>
                <w:color w:val="000000"/>
                <w:sz w:val="18"/>
                <w:szCs w:val="18"/>
              </w:rPr>
            </w:pPr>
          </w:p>
        </w:tc>
        <w:tc>
          <w:tcPr>
            <w:tcW w:w="407" w:type="pct"/>
            <w:shd w:val="clear" w:color="auto" w:fill="CFCDC9"/>
            <w:vAlign w:val="center"/>
            <w:hideMark/>
          </w:tcPr>
          <w:p w14:paraId="1EAE1E93" w14:textId="3D171A91"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Girls</w:t>
            </w:r>
          </w:p>
        </w:tc>
        <w:tc>
          <w:tcPr>
            <w:tcW w:w="543" w:type="pct"/>
            <w:shd w:val="clear" w:color="auto" w:fill="CFCDC9"/>
            <w:noWrap/>
            <w:vAlign w:val="bottom"/>
            <w:hideMark/>
          </w:tcPr>
          <w:p w14:paraId="18D7C0E0" w14:textId="77777777"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7.2%</w:t>
            </w:r>
          </w:p>
        </w:tc>
        <w:tc>
          <w:tcPr>
            <w:tcW w:w="492" w:type="pct"/>
            <w:shd w:val="clear" w:color="auto" w:fill="CFCDC9"/>
            <w:noWrap/>
            <w:vAlign w:val="bottom"/>
            <w:hideMark/>
          </w:tcPr>
          <w:p w14:paraId="280F1231" w14:textId="77777777"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9.4%</w:t>
            </w:r>
          </w:p>
        </w:tc>
        <w:tc>
          <w:tcPr>
            <w:tcW w:w="1171" w:type="pct"/>
            <w:shd w:val="clear" w:color="auto" w:fill="CFCDC9"/>
            <w:vAlign w:val="center"/>
            <w:hideMark/>
          </w:tcPr>
          <w:p w14:paraId="653999D8" w14:textId="1F52708D"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2.2</w:t>
            </w:r>
          </w:p>
        </w:tc>
        <w:tc>
          <w:tcPr>
            <w:tcW w:w="1171" w:type="pct"/>
            <w:vMerge/>
            <w:shd w:val="clear" w:color="auto" w:fill="CFCDC9"/>
            <w:vAlign w:val="center"/>
            <w:hideMark/>
          </w:tcPr>
          <w:p w14:paraId="6DCFEE93" w14:textId="77777777" w:rsidR="00F94C33" w:rsidRPr="00E15A3E" w:rsidRDefault="00F94C33" w:rsidP="001D4171">
            <w:pPr>
              <w:spacing w:before="120" w:line="264" w:lineRule="auto"/>
              <w:jc w:val="center"/>
              <w:rPr>
                <w:rFonts w:ascii="Arial" w:eastAsia="Times New Roman" w:hAnsi="Arial" w:cs="Arial"/>
                <w:color w:val="000000"/>
                <w:sz w:val="18"/>
                <w:szCs w:val="18"/>
              </w:rPr>
            </w:pPr>
          </w:p>
        </w:tc>
      </w:tr>
      <w:tr w:rsidR="00915133" w:rsidRPr="00E15A3E" w14:paraId="753126A3" w14:textId="77777777" w:rsidTr="00915133">
        <w:tc>
          <w:tcPr>
            <w:tcW w:w="418" w:type="pct"/>
            <w:vMerge w:val="restart"/>
            <w:shd w:val="clear" w:color="auto" w:fill="auto"/>
            <w:vAlign w:val="center"/>
            <w:hideMark/>
          </w:tcPr>
          <w:p w14:paraId="73A0BA81" w14:textId="3A630C96" w:rsidR="00F94C33" w:rsidRPr="00E15A3E" w:rsidRDefault="00F94C33" w:rsidP="005D627A">
            <w:pPr>
              <w:spacing w:before="120" w:line="264" w:lineRule="auto"/>
              <w:ind w:firstLineChars="100" w:firstLine="180"/>
              <w:rPr>
                <w:rFonts w:ascii="Arial" w:eastAsia="Times New Roman" w:hAnsi="Arial" w:cs="Arial"/>
                <w:sz w:val="18"/>
                <w:szCs w:val="18"/>
              </w:rPr>
            </w:pPr>
            <w:r w:rsidRPr="00E15A3E">
              <w:rPr>
                <w:rFonts w:ascii="Arial" w:eastAsia="Times New Roman" w:hAnsi="Arial" w:cs="Arial"/>
                <w:sz w:val="18"/>
                <w:szCs w:val="18"/>
              </w:rPr>
              <w:t>3</w:t>
            </w:r>
          </w:p>
        </w:tc>
        <w:tc>
          <w:tcPr>
            <w:tcW w:w="798" w:type="pct"/>
            <w:vMerge w:val="restart"/>
            <w:shd w:val="clear" w:color="auto" w:fill="CFCDC9"/>
            <w:vAlign w:val="center"/>
            <w:hideMark/>
          </w:tcPr>
          <w:p w14:paraId="00F5463B" w14:textId="77777777"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Low</w:t>
            </w:r>
          </w:p>
          <w:p w14:paraId="781FCFE9" w14:textId="5C93E833"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 xml:space="preserve">(&lt;15 </w:t>
            </w:r>
            <w:proofErr w:type="spellStart"/>
            <w:r w:rsidRPr="00E15A3E">
              <w:rPr>
                <w:rFonts w:ascii="Arial" w:eastAsia="Times New Roman" w:hAnsi="Arial" w:cs="Arial"/>
                <w:color w:val="000000"/>
                <w:sz w:val="18"/>
                <w:szCs w:val="18"/>
              </w:rPr>
              <w:t>cwpm</w:t>
            </w:r>
            <w:proofErr w:type="spellEnd"/>
            <w:r w:rsidRPr="00E15A3E">
              <w:rPr>
                <w:rFonts w:ascii="Arial" w:eastAsia="Times New Roman" w:hAnsi="Arial" w:cs="Arial"/>
                <w:color w:val="000000"/>
                <w:sz w:val="18"/>
                <w:szCs w:val="18"/>
              </w:rPr>
              <w:t>)</w:t>
            </w:r>
          </w:p>
        </w:tc>
        <w:tc>
          <w:tcPr>
            <w:tcW w:w="407" w:type="pct"/>
            <w:shd w:val="clear" w:color="auto" w:fill="CFCDC9"/>
            <w:vAlign w:val="center"/>
            <w:hideMark/>
          </w:tcPr>
          <w:p w14:paraId="777810F5" w14:textId="04E69D27"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Boys</w:t>
            </w:r>
          </w:p>
        </w:tc>
        <w:tc>
          <w:tcPr>
            <w:tcW w:w="543" w:type="pct"/>
            <w:shd w:val="clear" w:color="auto" w:fill="CFCDC9"/>
            <w:noWrap/>
            <w:vAlign w:val="bottom"/>
            <w:hideMark/>
          </w:tcPr>
          <w:p w14:paraId="542F75D2" w14:textId="77777777"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65.2%</w:t>
            </w:r>
          </w:p>
        </w:tc>
        <w:tc>
          <w:tcPr>
            <w:tcW w:w="492" w:type="pct"/>
            <w:shd w:val="clear" w:color="auto" w:fill="CFCDC9"/>
            <w:noWrap/>
            <w:vAlign w:val="bottom"/>
            <w:hideMark/>
          </w:tcPr>
          <w:p w14:paraId="3BC7EC01" w14:textId="77777777"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55.1%</w:t>
            </w:r>
          </w:p>
        </w:tc>
        <w:tc>
          <w:tcPr>
            <w:tcW w:w="1171" w:type="pct"/>
            <w:shd w:val="clear" w:color="auto" w:fill="CFCDC9"/>
            <w:vAlign w:val="center"/>
            <w:hideMark/>
          </w:tcPr>
          <w:p w14:paraId="7FB5BFB8" w14:textId="38B4A4C5"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–10.1</w:t>
            </w:r>
          </w:p>
        </w:tc>
        <w:tc>
          <w:tcPr>
            <w:tcW w:w="1171" w:type="pct"/>
            <w:vMerge w:val="restart"/>
            <w:shd w:val="clear" w:color="auto" w:fill="CFCDC9"/>
            <w:vAlign w:val="center"/>
            <w:hideMark/>
          </w:tcPr>
          <w:p w14:paraId="7A89027B" w14:textId="0521E15A"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4.5 (boys)</w:t>
            </w:r>
          </w:p>
        </w:tc>
      </w:tr>
      <w:tr w:rsidR="00E15A3E" w:rsidRPr="00E15A3E" w14:paraId="0407C53D" w14:textId="77777777" w:rsidTr="00915133">
        <w:tc>
          <w:tcPr>
            <w:tcW w:w="418" w:type="pct"/>
            <w:vMerge/>
            <w:vAlign w:val="center"/>
            <w:hideMark/>
          </w:tcPr>
          <w:p w14:paraId="79A42217" w14:textId="77777777" w:rsidR="00F94C33" w:rsidRPr="00E15A3E" w:rsidRDefault="00F94C33" w:rsidP="005D627A">
            <w:pPr>
              <w:spacing w:before="120" w:line="264" w:lineRule="auto"/>
              <w:rPr>
                <w:rFonts w:ascii="Arial" w:eastAsia="Times New Roman" w:hAnsi="Arial" w:cs="Arial"/>
                <w:sz w:val="18"/>
                <w:szCs w:val="18"/>
              </w:rPr>
            </w:pPr>
          </w:p>
        </w:tc>
        <w:tc>
          <w:tcPr>
            <w:tcW w:w="798" w:type="pct"/>
            <w:vMerge/>
            <w:shd w:val="clear" w:color="000000" w:fill="E7E6E6"/>
            <w:vAlign w:val="center"/>
            <w:hideMark/>
          </w:tcPr>
          <w:p w14:paraId="28BCB555" w14:textId="6564832B" w:rsidR="00F94C33" w:rsidRPr="00E15A3E" w:rsidRDefault="00F94C33" w:rsidP="001D4171">
            <w:pPr>
              <w:spacing w:before="120" w:line="264" w:lineRule="auto"/>
              <w:ind w:firstLineChars="100" w:firstLine="180"/>
              <w:jc w:val="center"/>
              <w:rPr>
                <w:rFonts w:ascii="Arial" w:eastAsia="Times New Roman" w:hAnsi="Arial" w:cs="Arial"/>
                <w:color w:val="000000"/>
                <w:sz w:val="18"/>
                <w:szCs w:val="18"/>
              </w:rPr>
            </w:pPr>
          </w:p>
        </w:tc>
        <w:tc>
          <w:tcPr>
            <w:tcW w:w="407" w:type="pct"/>
            <w:shd w:val="clear" w:color="auto" w:fill="CFCDC9"/>
            <w:vAlign w:val="center"/>
            <w:hideMark/>
          </w:tcPr>
          <w:p w14:paraId="6A8543C9" w14:textId="1E279FA9"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Girls</w:t>
            </w:r>
          </w:p>
        </w:tc>
        <w:tc>
          <w:tcPr>
            <w:tcW w:w="543" w:type="pct"/>
            <w:shd w:val="clear" w:color="auto" w:fill="CFCDC9"/>
            <w:noWrap/>
            <w:vAlign w:val="bottom"/>
            <w:hideMark/>
          </w:tcPr>
          <w:p w14:paraId="158661EB" w14:textId="77777777"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55.1%</w:t>
            </w:r>
          </w:p>
        </w:tc>
        <w:tc>
          <w:tcPr>
            <w:tcW w:w="492" w:type="pct"/>
            <w:shd w:val="clear" w:color="auto" w:fill="CFCDC9"/>
            <w:noWrap/>
            <w:vAlign w:val="bottom"/>
            <w:hideMark/>
          </w:tcPr>
          <w:p w14:paraId="5F673D6D" w14:textId="77777777"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49.5%</w:t>
            </w:r>
          </w:p>
        </w:tc>
        <w:tc>
          <w:tcPr>
            <w:tcW w:w="1171" w:type="pct"/>
            <w:shd w:val="clear" w:color="auto" w:fill="CFCDC9"/>
            <w:vAlign w:val="center"/>
            <w:hideMark/>
          </w:tcPr>
          <w:p w14:paraId="16AC5C43" w14:textId="7FCEED9E"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–5.6</w:t>
            </w:r>
          </w:p>
        </w:tc>
        <w:tc>
          <w:tcPr>
            <w:tcW w:w="1171" w:type="pct"/>
            <w:vMerge/>
            <w:vAlign w:val="center"/>
            <w:hideMark/>
          </w:tcPr>
          <w:p w14:paraId="6D5C2BC3" w14:textId="77777777" w:rsidR="00F94C33" w:rsidRPr="00E15A3E" w:rsidRDefault="00F94C33" w:rsidP="001D4171">
            <w:pPr>
              <w:spacing w:before="120" w:line="264" w:lineRule="auto"/>
              <w:jc w:val="center"/>
              <w:rPr>
                <w:rFonts w:ascii="Arial" w:eastAsia="Times New Roman" w:hAnsi="Arial" w:cs="Arial"/>
                <w:color w:val="000000"/>
                <w:sz w:val="18"/>
                <w:szCs w:val="18"/>
              </w:rPr>
            </w:pPr>
          </w:p>
        </w:tc>
      </w:tr>
      <w:tr w:rsidR="003C6EBA" w:rsidRPr="00E15A3E" w14:paraId="2300A78E" w14:textId="77777777" w:rsidTr="003C1039">
        <w:tc>
          <w:tcPr>
            <w:tcW w:w="418" w:type="pct"/>
            <w:vMerge/>
            <w:vAlign w:val="center"/>
            <w:hideMark/>
          </w:tcPr>
          <w:p w14:paraId="39267021" w14:textId="77777777" w:rsidR="00F94C33" w:rsidRPr="00E15A3E" w:rsidRDefault="00F94C33" w:rsidP="005D627A">
            <w:pPr>
              <w:spacing w:before="120" w:line="264" w:lineRule="auto"/>
              <w:rPr>
                <w:rFonts w:ascii="Arial" w:eastAsia="Times New Roman" w:hAnsi="Arial" w:cs="Arial"/>
                <w:sz w:val="18"/>
                <w:szCs w:val="18"/>
              </w:rPr>
            </w:pPr>
          </w:p>
        </w:tc>
        <w:tc>
          <w:tcPr>
            <w:tcW w:w="798" w:type="pct"/>
            <w:vMerge w:val="restart"/>
            <w:shd w:val="clear" w:color="auto" w:fill="auto"/>
            <w:vAlign w:val="center"/>
            <w:hideMark/>
          </w:tcPr>
          <w:p w14:paraId="754986E4" w14:textId="77777777"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Emergent</w:t>
            </w:r>
          </w:p>
          <w:p w14:paraId="12A879F5" w14:textId="20C8D97B"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 xml:space="preserve">(15–44 </w:t>
            </w:r>
            <w:proofErr w:type="spellStart"/>
            <w:r w:rsidRPr="00E15A3E">
              <w:rPr>
                <w:rFonts w:ascii="Arial" w:eastAsia="Times New Roman" w:hAnsi="Arial" w:cs="Arial"/>
                <w:sz w:val="18"/>
                <w:szCs w:val="18"/>
              </w:rPr>
              <w:t>cwpm</w:t>
            </w:r>
            <w:proofErr w:type="spellEnd"/>
            <w:r w:rsidRPr="00E15A3E">
              <w:rPr>
                <w:rFonts w:ascii="Arial" w:eastAsia="Times New Roman" w:hAnsi="Arial" w:cs="Arial"/>
                <w:sz w:val="18"/>
                <w:szCs w:val="18"/>
              </w:rPr>
              <w:t>)</w:t>
            </w:r>
          </w:p>
        </w:tc>
        <w:tc>
          <w:tcPr>
            <w:tcW w:w="407" w:type="pct"/>
            <w:shd w:val="clear" w:color="auto" w:fill="auto"/>
            <w:vAlign w:val="center"/>
            <w:hideMark/>
          </w:tcPr>
          <w:p w14:paraId="645B68EB" w14:textId="7124DC9A"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color w:val="000000"/>
                <w:sz w:val="18"/>
                <w:szCs w:val="18"/>
              </w:rPr>
              <w:t>Boys</w:t>
            </w:r>
          </w:p>
        </w:tc>
        <w:tc>
          <w:tcPr>
            <w:tcW w:w="543" w:type="pct"/>
            <w:shd w:val="clear" w:color="auto" w:fill="auto"/>
            <w:noWrap/>
            <w:vAlign w:val="bottom"/>
            <w:hideMark/>
          </w:tcPr>
          <w:p w14:paraId="21D4F310" w14:textId="77777777"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24.3%</w:t>
            </w:r>
          </w:p>
        </w:tc>
        <w:tc>
          <w:tcPr>
            <w:tcW w:w="492" w:type="pct"/>
            <w:shd w:val="clear" w:color="auto" w:fill="auto"/>
            <w:noWrap/>
            <w:vAlign w:val="bottom"/>
            <w:hideMark/>
          </w:tcPr>
          <w:p w14:paraId="017D71AD" w14:textId="77777777"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29.1%</w:t>
            </w:r>
          </w:p>
        </w:tc>
        <w:tc>
          <w:tcPr>
            <w:tcW w:w="1171" w:type="pct"/>
            <w:shd w:val="clear" w:color="auto" w:fill="auto"/>
            <w:vAlign w:val="center"/>
            <w:hideMark/>
          </w:tcPr>
          <w:p w14:paraId="447EAA8D" w14:textId="407EC1E1"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4.9</w:t>
            </w:r>
          </w:p>
        </w:tc>
        <w:tc>
          <w:tcPr>
            <w:tcW w:w="1171" w:type="pct"/>
            <w:vMerge w:val="restart"/>
            <w:shd w:val="clear" w:color="auto" w:fill="auto"/>
            <w:vAlign w:val="center"/>
            <w:hideMark/>
          </w:tcPr>
          <w:p w14:paraId="4A61BF9C" w14:textId="59E0BBC3"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8.4 (boys)</w:t>
            </w:r>
          </w:p>
        </w:tc>
      </w:tr>
      <w:tr w:rsidR="003C6EBA" w:rsidRPr="00E15A3E" w14:paraId="1EE5E7A1" w14:textId="77777777" w:rsidTr="003C1039">
        <w:tc>
          <w:tcPr>
            <w:tcW w:w="418" w:type="pct"/>
            <w:vMerge/>
            <w:vAlign w:val="center"/>
            <w:hideMark/>
          </w:tcPr>
          <w:p w14:paraId="6B28AAEE" w14:textId="77777777" w:rsidR="00F94C33" w:rsidRPr="00E15A3E" w:rsidRDefault="00F94C33" w:rsidP="005D627A">
            <w:pPr>
              <w:spacing w:before="120" w:line="264" w:lineRule="auto"/>
              <w:rPr>
                <w:rFonts w:ascii="Arial" w:eastAsia="Times New Roman" w:hAnsi="Arial" w:cs="Arial"/>
                <w:sz w:val="18"/>
                <w:szCs w:val="18"/>
              </w:rPr>
            </w:pPr>
          </w:p>
        </w:tc>
        <w:tc>
          <w:tcPr>
            <w:tcW w:w="798" w:type="pct"/>
            <w:vMerge/>
            <w:shd w:val="clear" w:color="auto" w:fill="auto"/>
            <w:vAlign w:val="center"/>
            <w:hideMark/>
          </w:tcPr>
          <w:p w14:paraId="12325D15" w14:textId="13CDA2A1" w:rsidR="00F94C33" w:rsidRPr="00E15A3E" w:rsidRDefault="00F94C33" w:rsidP="001D4171">
            <w:pPr>
              <w:spacing w:before="120" w:line="264" w:lineRule="auto"/>
              <w:ind w:firstLineChars="100" w:firstLine="180"/>
              <w:jc w:val="center"/>
              <w:rPr>
                <w:rFonts w:ascii="Arial" w:eastAsia="Times New Roman" w:hAnsi="Arial" w:cs="Arial"/>
                <w:sz w:val="18"/>
                <w:szCs w:val="18"/>
              </w:rPr>
            </w:pPr>
          </w:p>
        </w:tc>
        <w:tc>
          <w:tcPr>
            <w:tcW w:w="407" w:type="pct"/>
            <w:shd w:val="clear" w:color="auto" w:fill="auto"/>
            <w:vAlign w:val="center"/>
            <w:hideMark/>
          </w:tcPr>
          <w:p w14:paraId="3129A268" w14:textId="2E2FE15A"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color w:val="000000"/>
                <w:sz w:val="18"/>
                <w:szCs w:val="18"/>
              </w:rPr>
              <w:t>Girls</w:t>
            </w:r>
          </w:p>
        </w:tc>
        <w:tc>
          <w:tcPr>
            <w:tcW w:w="543" w:type="pct"/>
            <w:shd w:val="clear" w:color="auto" w:fill="auto"/>
            <w:noWrap/>
            <w:vAlign w:val="bottom"/>
            <w:hideMark/>
          </w:tcPr>
          <w:p w14:paraId="254836F7" w14:textId="77777777"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30.5%</w:t>
            </w:r>
          </w:p>
        </w:tc>
        <w:tc>
          <w:tcPr>
            <w:tcW w:w="492" w:type="pct"/>
            <w:shd w:val="clear" w:color="auto" w:fill="auto"/>
            <w:noWrap/>
            <w:vAlign w:val="bottom"/>
            <w:hideMark/>
          </w:tcPr>
          <w:p w14:paraId="5E716AA2" w14:textId="77777777"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26.9%</w:t>
            </w:r>
          </w:p>
        </w:tc>
        <w:tc>
          <w:tcPr>
            <w:tcW w:w="1171" w:type="pct"/>
            <w:shd w:val="clear" w:color="auto" w:fill="auto"/>
            <w:vAlign w:val="center"/>
            <w:hideMark/>
          </w:tcPr>
          <w:p w14:paraId="4014BEF0" w14:textId="1D901EAE"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–3.5</w:t>
            </w:r>
          </w:p>
        </w:tc>
        <w:tc>
          <w:tcPr>
            <w:tcW w:w="1171" w:type="pct"/>
            <w:vMerge/>
            <w:vAlign w:val="center"/>
            <w:hideMark/>
          </w:tcPr>
          <w:p w14:paraId="76EDE137" w14:textId="77777777" w:rsidR="00F94C33" w:rsidRPr="00E15A3E" w:rsidRDefault="00F94C33" w:rsidP="001D4171">
            <w:pPr>
              <w:spacing w:before="120" w:line="264" w:lineRule="auto"/>
              <w:jc w:val="center"/>
              <w:rPr>
                <w:rFonts w:ascii="Arial" w:eastAsia="Times New Roman" w:hAnsi="Arial" w:cs="Arial"/>
                <w:color w:val="000000"/>
                <w:sz w:val="18"/>
                <w:szCs w:val="18"/>
              </w:rPr>
            </w:pPr>
          </w:p>
        </w:tc>
      </w:tr>
      <w:tr w:rsidR="00915133" w:rsidRPr="00E15A3E" w14:paraId="3D29FB69" w14:textId="77777777" w:rsidTr="00915133">
        <w:tc>
          <w:tcPr>
            <w:tcW w:w="418" w:type="pct"/>
            <w:vMerge/>
            <w:vAlign w:val="center"/>
            <w:hideMark/>
          </w:tcPr>
          <w:p w14:paraId="74F3CDA6" w14:textId="77777777" w:rsidR="00F94C33" w:rsidRPr="00E15A3E" w:rsidRDefault="00F94C33" w:rsidP="005D627A">
            <w:pPr>
              <w:spacing w:before="120" w:line="264" w:lineRule="auto"/>
              <w:rPr>
                <w:rFonts w:ascii="Arial" w:eastAsia="Times New Roman" w:hAnsi="Arial" w:cs="Arial"/>
                <w:sz w:val="18"/>
                <w:szCs w:val="18"/>
              </w:rPr>
            </w:pPr>
          </w:p>
        </w:tc>
        <w:tc>
          <w:tcPr>
            <w:tcW w:w="798" w:type="pct"/>
            <w:vMerge w:val="restart"/>
            <w:shd w:val="clear" w:color="auto" w:fill="CFCDC9"/>
            <w:vAlign w:val="center"/>
            <w:hideMark/>
          </w:tcPr>
          <w:p w14:paraId="0056780D" w14:textId="77777777"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Fluent</w:t>
            </w:r>
          </w:p>
          <w:p w14:paraId="4825420E" w14:textId="104841A7"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 xml:space="preserve">(45+ </w:t>
            </w:r>
            <w:proofErr w:type="spellStart"/>
            <w:r w:rsidRPr="00E15A3E">
              <w:rPr>
                <w:rFonts w:ascii="Arial" w:eastAsia="Times New Roman" w:hAnsi="Arial" w:cs="Arial"/>
                <w:color w:val="000000"/>
                <w:sz w:val="18"/>
                <w:szCs w:val="18"/>
              </w:rPr>
              <w:t>cwpm</w:t>
            </w:r>
            <w:proofErr w:type="spellEnd"/>
            <w:r w:rsidRPr="00E15A3E">
              <w:rPr>
                <w:rFonts w:ascii="Arial" w:eastAsia="Times New Roman" w:hAnsi="Arial" w:cs="Arial"/>
                <w:color w:val="000000"/>
                <w:sz w:val="18"/>
                <w:szCs w:val="18"/>
              </w:rPr>
              <w:t>)</w:t>
            </w:r>
          </w:p>
        </w:tc>
        <w:tc>
          <w:tcPr>
            <w:tcW w:w="407" w:type="pct"/>
            <w:shd w:val="clear" w:color="auto" w:fill="CFCDC9"/>
            <w:vAlign w:val="center"/>
            <w:hideMark/>
          </w:tcPr>
          <w:p w14:paraId="5863EA87" w14:textId="7DE518A0"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Boys</w:t>
            </w:r>
          </w:p>
        </w:tc>
        <w:tc>
          <w:tcPr>
            <w:tcW w:w="543" w:type="pct"/>
            <w:shd w:val="clear" w:color="auto" w:fill="CFCDC9"/>
            <w:noWrap/>
            <w:vAlign w:val="bottom"/>
            <w:hideMark/>
          </w:tcPr>
          <w:p w14:paraId="0C2915E9" w14:textId="77777777"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10.5%</w:t>
            </w:r>
          </w:p>
        </w:tc>
        <w:tc>
          <w:tcPr>
            <w:tcW w:w="492" w:type="pct"/>
            <w:shd w:val="clear" w:color="auto" w:fill="CFCDC9"/>
            <w:noWrap/>
            <w:vAlign w:val="bottom"/>
            <w:hideMark/>
          </w:tcPr>
          <w:p w14:paraId="1F3A4F75" w14:textId="77777777" w:rsidR="00F94C33" w:rsidRPr="00E15A3E" w:rsidRDefault="00F94C33" w:rsidP="001D4171">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15.8%</w:t>
            </w:r>
          </w:p>
        </w:tc>
        <w:tc>
          <w:tcPr>
            <w:tcW w:w="1171" w:type="pct"/>
            <w:shd w:val="clear" w:color="auto" w:fill="CFCDC9"/>
            <w:vAlign w:val="center"/>
            <w:hideMark/>
          </w:tcPr>
          <w:p w14:paraId="1B06FDBE" w14:textId="3CF5AFD6"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5.3</w:t>
            </w:r>
          </w:p>
        </w:tc>
        <w:tc>
          <w:tcPr>
            <w:tcW w:w="1171" w:type="pct"/>
            <w:vMerge w:val="restart"/>
            <w:shd w:val="clear" w:color="auto" w:fill="CFCDC9"/>
            <w:vAlign w:val="center"/>
            <w:hideMark/>
          </w:tcPr>
          <w:p w14:paraId="76412B60" w14:textId="3867682E" w:rsidR="00F94C33" w:rsidRPr="00E15A3E" w:rsidRDefault="00F94C33" w:rsidP="001D4171">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3.9 (girls)</w:t>
            </w:r>
          </w:p>
        </w:tc>
      </w:tr>
      <w:tr w:rsidR="00E15A3E" w:rsidRPr="00E15A3E" w14:paraId="209F405D" w14:textId="77777777" w:rsidTr="00915133">
        <w:tc>
          <w:tcPr>
            <w:tcW w:w="418" w:type="pct"/>
            <w:vMerge/>
            <w:vAlign w:val="center"/>
            <w:hideMark/>
          </w:tcPr>
          <w:p w14:paraId="0E9EB69A" w14:textId="77777777" w:rsidR="00F94C33" w:rsidRPr="00E15A3E" w:rsidRDefault="00F94C33" w:rsidP="005D627A">
            <w:pPr>
              <w:spacing w:before="120" w:line="264" w:lineRule="auto"/>
              <w:rPr>
                <w:rFonts w:ascii="Arial" w:eastAsia="Times New Roman" w:hAnsi="Arial" w:cs="Arial"/>
                <w:sz w:val="18"/>
                <w:szCs w:val="18"/>
              </w:rPr>
            </w:pPr>
          </w:p>
        </w:tc>
        <w:tc>
          <w:tcPr>
            <w:tcW w:w="798" w:type="pct"/>
            <w:vMerge/>
            <w:shd w:val="clear" w:color="000000" w:fill="E7E6E6"/>
            <w:vAlign w:val="center"/>
            <w:hideMark/>
          </w:tcPr>
          <w:p w14:paraId="79CFE20C" w14:textId="41E8BE3C" w:rsidR="00F94C33" w:rsidRPr="00E15A3E" w:rsidRDefault="00F94C33" w:rsidP="005D627A">
            <w:pPr>
              <w:spacing w:before="120" w:line="264" w:lineRule="auto"/>
              <w:ind w:firstLineChars="100" w:firstLine="180"/>
              <w:rPr>
                <w:rFonts w:ascii="Arial" w:eastAsia="Times New Roman" w:hAnsi="Arial" w:cs="Arial"/>
                <w:color w:val="000000"/>
                <w:sz w:val="18"/>
                <w:szCs w:val="18"/>
              </w:rPr>
            </w:pPr>
          </w:p>
        </w:tc>
        <w:tc>
          <w:tcPr>
            <w:tcW w:w="407" w:type="pct"/>
            <w:shd w:val="clear" w:color="auto" w:fill="CFCDC9"/>
            <w:vAlign w:val="center"/>
            <w:hideMark/>
          </w:tcPr>
          <w:p w14:paraId="371FD7BA" w14:textId="58EEB7A5" w:rsidR="00F94C33" w:rsidRPr="00E15A3E" w:rsidRDefault="00F94C33" w:rsidP="003C6EBA">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Girls</w:t>
            </w:r>
          </w:p>
        </w:tc>
        <w:tc>
          <w:tcPr>
            <w:tcW w:w="543" w:type="pct"/>
            <w:shd w:val="clear" w:color="auto" w:fill="CFCDC9"/>
            <w:noWrap/>
            <w:vAlign w:val="bottom"/>
            <w:hideMark/>
          </w:tcPr>
          <w:p w14:paraId="5BA3CDAA" w14:textId="77777777" w:rsidR="00F94C33" w:rsidRPr="00E15A3E" w:rsidRDefault="00F94C33" w:rsidP="003C6EB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14.4%</w:t>
            </w:r>
          </w:p>
        </w:tc>
        <w:tc>
          <w:tcPr>
            <w:tcW w:w="492" w:type="pct"/>
            <w:shd w:val="clear" w:color="auto" w:fill="CFCDC9"/>
            <w:noWrap/>
            <w:vAlign w:val="bottom"/>
            <w:hideMark/>
          </w:tcPr>
          <w:p w14:paraId="3615DD75" w14:textId="77777777" w:rsidR="00F94C33" w:rsidRPr="00E15A3E" w:rsidRDefault="00F94C33" w:rsidP="003C6EBA">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23.6%</w:t>
            </w:r>
          </w:p>
        </w:tc>
        <w:tc>
          <w:tcPr>
            <w:tcW w:w="1171" w:type="pct"/>
            <w:shd w:val="clear" w:color="auto" w:fill="CFCDC9"/>
            <w:vAlign w:val="center"/>
            <w:hideMark/>
          </w:tcPr>
          <w:p w14:paraId="7FDD9E27" w14:textId="72147277" w:rsidR="00F94C33" w:rsidRPr="00E15A3E" w:rsidRDefault="00F94C33" w:rsidP="003C6EBA">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9.1</w:t>
            </w:r>
          </w:p>
        </w:tc>
        <w:tc>
          <w:tcPr>
            <w:tcW w:w="1171" w:type="pct"/>
            <w:vMerge/>
            <w:vAlign w:val="center"/>
            <w:hideMark/>
          </w:tcPr>
          <w:p w14:paraId="74093766" w14:textId="77777777" w:rsidR="00F94C33" w:rsidRPr="00E15A3E" w:rsidRDefault="00F94C33" w:rsidP="005D627A">
            <w:pPr>
              <w:spacing w:before="120" w:line="264" w:lineRule="auto"/>
              <w:rPr>
                <w:rFonts w:ascii="Arial" w:eastAsia="Times New Roman" w:hAnsi="Arial" w:cs="Arial"/>
                <w:color w:val="000000"/>
                <w:sz w:val="18"/>
                <w:szCs w:val="18"/>
              </w:rPr>
            </w:pPr>
          </w:p>
        </w:tc>
      </w:tr>
    </w:tbl>
    <w:p w14:paraId="18829CED" w14:textId="3DE8C0B3" w:rsidR="003C49B8" w:rsidRPr="00E15A3E" w:rsidRDefault="006D769D" w:rsidP="006D769D">
      <w:pPr>
        <w:pStyle w:val="table-note"/>
      </w:pPr>
      <w:r w:rsidRPr="00E15A3E">
        <w:rPr>
          <w:i/>
        </w:rPr>
        <w:t>Note.</w:t>
      </w:r>
      <w:r w:rsidRPr="00E15A3E">
        <w:t xml:space="preserve"> </w:t>
      </w:r>
      <w:proofErr w:type="spellStart"/>
      <w:r w:rsidRPr="00E15A3E">
        <w:t>cwpm</w:t>
      </w:r>
      <w:proofErr w:type="spellEnd"/>
      <w:r w:rsidRPr="00E15A3E">
        <w:t xml:space="preserve"> = correct words per minute.</w:t>
      </w:r>
    </w:p>
    <w:p w14:paraId="2ADD56AB" w14:textId="4886E09A" w:rsidR="009C23AA" w:rsidRPr="00E15A3E" w:rsidRDefault="008D50BA" w:rsidP="00EA6832">
      <w:pPr>
        <w:pStyle w:val="BodyText"/>
      </w:pPr>
      <w:r w:rsidRPr="00E15A3E">
        <w:t xml:space="preserve">In contrast, </w:t>
      </w:r>
      <w:r w:rsidR="00873C95" w:rsidRPr="00E15A3E">
        <w:rPr>
          <w:b/>
          <w:bCs/>
          <w:i/>
          <w:iCs/>
        </w:rPr>
        <w:fldChar w:fldCharType="begin"/>
      </w:r>
      <w:r w:rsidR="00873C95" w:rsidRPr="00E15A3E">
        <w:rPr>
          <w:b/>
          <w:bCs/>
          <w:i/>
          <w:iCs/>
        </w:rPr>
        <w:instrText xml:space="preserve"> REF _Ref103601219 \h  \* MERGEFORMAT </w:instrText>
      </w:r>
      <w:r w:rsidR="00873C95" w:rsidRPr="00E15A3E">
        <w:rPr>
          <w:b/>
          <w:bCs/>
          <w:i/>
          <w:iCs/>
        </w:rPr>
      </w:r>
      <w:r w:rsidR="00873C95" w:rsidRPr="00E15A3E">
        <w:rPr>
          <w:b/>
          <w:bCs/>
          <w:i/>
          <w:iCs/>
        </w:rPr>
        <w:fldChar w:fldCharType="separate"/>
      </w:r>
      <w:r w:rsidR="00DF16CB" w:rsidRPr="00E15A3E">
        <w:rPr>
          <w:b/>
          <w:bCs/>
          <w:i/>
          <w:iCs/>
        </w:rPr>
        <w:t>Table 3</w:t>
      </w:r>
      <w:r w:rsidR="00873C95" w:rsidRPr="00E15A3E">
        <w:rPr>
          <w:b/>
          <w:bCs/>
          <w:i/>
          <w:iCs/>
        </w:rPr>
        <w:fldChar w:fldCharType="end"/>
      </w:r>
      <w:r w:rsidR="00873C95" w:rsidRPr="00E15A3E">
        <w:t xml:space="preserve"> </w:t>
      </w:r>
      <w:r w:rsidRPr="00E15A3E">
        <w:t xml:space="preserve">shows that there were statistically significant differences </w:t>
      </w:r>
      <w:r w:rsidR="00203A02" w:rsidRPr="00E15A3E">
        <w:t xml:space="preserve">in outcomes for both boys and girls in the COVID-19 intervention. In grade 2, </w:t>
      </w:r>
      <w:r w:rsidR="00BA31E6" w:rsidRPr="00E15A3E">
        <w:t xml:space="preserve">there were significant decreases in the percentages of boys and girls </w:t>
      </w:r>
      <w:r w:rsidR="00AD797C" w:rsidRPr="00E15A3E">
        <w:t>in</w:t>
      </w:r>
      <w:r w:rsidR="00BA31E6" w:rsidRPr="00E15A3E">
        <w:t xml:space="preserve"> the low proficiency category, </w:t>
      </w:r>
      <w:r w:rsidR="009C23AA" w:rsidRPr="00E15A3E">
        <w:t>and significant increases in the percentages of boys and girls in the emergent and fluent categories. In all three cases, the impacts were larger for girls.</w:t>
      </w:r>
      <w:r w:rsidR="00873C95" w:rsidRPr="00E15A3E">
        <w:t xml:space="preserve"> In grade </w:t>
      </w:r>
      <w:r w:rsidR="009108F8" w:rsidRPr="00E15A3E">
        <w:t>3</w:t>
      </w:r>
      <w:r w:rsidR="00873C95" w:rsidRPr="00E15A3E">
        <w:t xml:space="preserve">, there were </w:t>
      </w:r>
      <w:r w:rsidR="00AD797C" w:rsidRPr="00E15A3E">
        <w:t xml:space="preserve">also </w:t>
      </w:r>
      <w:r w:rsidR="00873C95" w:rsidRPr="00E15A3E">
        <w:t xml:space="preserve">significant decreases in the percentages of boys and girls </w:t>
      </w:r>
      <w:r w:rsidR="00AD797C" w:rsidRPr="00E15A3E">
        <w:t>in</w:t>
      </w:r>
      <w:r w:rsidR="00873C95" w:rsidRPr="00E15A3E">
        <w:t xml:space="preserve"> the low proficiency category, and significant increases in the percentages of boys and girls in the emergent and fluent categories. </w:t>
      </w:r>
      <w:r w:rsidR="00AD797C" w:rsidRPr="00E15A3E">
        <w:t xml:space="preserve">The improvements in this grade favored boys, with a </w:t>
      </w:r>
      <w:r w:rsidR="003F23C2" w:rsidRPr="00E15A3E">
        <w:t>larger percentage of boys than girls moving into the fluent category.</w:t>
      </w:r>
    </w:p>
    <w:p w14:paraId="500ADF23" w14:textId="5CD80D36" w:rsidR="003C49B8" w:rsidRPr="00E15A3E" w:rsidRDefault="008D50BA" w:rsidP="00EA6832">
      <w:pPr>
        <w:pStyle w:val="table-title"/>
        <w:spacing w:before="120" w:line="264" w:lineRule="auto"/>
      </w:pPr>
      <w:bookmarkStart w:id="28" w:name="_Ref103601219"/>
      <w:bookmarkStart w:id="29" w:name="_Toc103691303"/>
      <w:r w:rsidRPr="00E15A3E">
        <w:t xml:space="preserve">Table </w:t>
      </w:r>
      <w:r w:rsidRPr="00E15A3E">
        <w:fldChar w:fldCharType="begin"/>
      </w:r>
      <w:r w:rsidRPr="00E15A3E">
        <w:instrText>SEQ Table \* ARABIC</w:instrText>
      </w:r>
      <w:r w:rsidRPr="00E15A3E">
        <w:fldChar w:fldCharType="separate"/>
      </w:r>
      <w:r w:rsidR="00DF16CB" w:rsidRPr="00E15A3E">
        <w:t>3</w:t>
      </w:r>
      <w:r w:rsidRPr="00E15A3E">
        <w:fldChar w:fldCharType="end"/>
      </w:r>
      <w:bookmarkEnd w:id="28"/>
      <w:r w:rsidRPr="00E15A3E">
        <w:t>:</w:t>
      </w:r>
      <w:r w:rsidRPr="00E15A3E">
        <w:tab/>
        <w:t>Program impact on student reading proficiency levels, COVID-19 response intervention, by sex and grade</w:t>
      </w:r>
      <w:bookmarkEnd w:id="29"/>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1370"/>
        <w:gridCol w:w="704"/>
        <w:gridCol w:w="990"/>
        <w:gridCol w:w="1223"/>
        <w:gridCol w:w="1935"/>
        <w:gridCol w:w="1890"/>
      </w:tblGrid>
      <w:tr w:rsidR="00915133" w:rsidRPr="00E15A3E" w14:paraId="165FBC2A" w14:textId="77777777" w:rsidTr="00915133">
        <w:trPr>
          <w:cantSplit/>
          <w:tblHeader/>
        </w:trPr>
        <w:tc>
          <w:tcPr>
            <w:tcW w:w="793" w:type="dxa"/>
            <w:shd w:val="clear" w:color="auto" w:fill="A7C6ED"/>
            <w:vAlign w:val="center"/>
            <w:hideMark/>
          </w:tcPr>
          <w:p w14:paraId="1D1F5B11" w14:textId="77777777" w:rsidR="003C49B8" w:rsidRPr="00E15A3E" w:rsidRDefault="003C49B8" w:rsidP="005145F5">
            <w:pPr>
              <w:spacing w:before="120" w:line="264" w:lineRule="auto"/>
              <w:jc w:val="center"/>
              <w:rPr>
                <w:rFonts w:ascii="Arial" w:eastAsia="Times New Roman" w:hAnsi="Arial" w:cs="Arial"/>
                <w:b/>
                <w:bCs/>
                <w:sz w:val="18"/>
                <w:szCs w:val="18"/>
              </w:rPr>
            </w:pPr>
            <w:r w:rsidRPr="00E15A3E">
              <w:rPr>
                <w:rFonts w:ascii="Arial" w:eastAsia="Times New Roman" w:hAnsi="Arial" w:cs="Arial"/>
                <w:b/>
                <w:bCs/>
                <w:sz w:val="18"/>
                <w:szCs w:val="18"/>
              </w:rPr>
              <w:t>Grade</w:t>
            </w:r>
          </w:p>
        </w:tc>
        <w:tc>
          <w:tcPr>
            <w:tcW w:w="1370" w:type="dxa"/>
            <w:shd w:val="clear" w:color="auto" w:fill="A7C6ED"/>
            <w:vAlign w:val="center"/>
            <w:hideMark/>
          </w:tcPr>
          <w:p w14:paraId="56F55AF1" w14:textId="77777777" w:rsidR="003C49B8" w:rsidRPr="00E15A3E" w:rsidRDefault="003C49B8" w:rsidP="005145F5">
            <w:pPr>
              <w:spacing w:before="120" w:line="264" w:lineRule="auto"/>
              <w:jc w:val="center"/>
              <w:rPr>
                <w:rFonts w:ascii="Arial" w:eastAsia="Times New Roman" w:hAnsi="Arial" w:cs="Arial"/>
                <w:b/>
                <w:bCs/>
                <w:sz w:val="18"/>
                <w:szCs w:val="18"/>
              </w:rPr>
            </w:pPr>
            <w:r w:rsidRPr="00E15A3E">
              <w:rPr>
                <w:rFonts w:ascii="Arial" w:eastAsia="Times New Roman" w:hAnsi="Arial" w:cs="Arial"/>
                <w:b/>
                <w:bCs/>
                <w:sz w:val="18"/>
                <w:szCs w:val="18"/>
              </w:rPr>
              <w:t>Subtask</w:t>
            </w:r>
          </w:p>
        </w:tc>
        <w:tc>
          <w:tcPr>
            <w:tcW w:w="704" w:type="dxa"/>
            <w:shd w:val="clear" w:color="auto" w:fill="A7C6ED"/>
            <w:vAlign w:val="center"/>
            <w:hideMark/>
          </w:tcPr>
          <w:p w14:paraId="1DAEB023" w14:textId="77777777" w:rsidR="003C49B8" w:rsidRPr="00E15A3E" w:rsidRDefault="003C49B8" w:rsidP="005145F5">
            <w:pPr>
              <w:spacing w:before="120" w:line="264" w:lineRule="auto"/>
              <w:jc w:val="center"/>
              <w:rPr>
                <w:rFonts w:ascii="Arial" w:eastAsia="Times New Roman" w:hAnsi="Arial" w:cs="Arial"/>
                <w:b/>
                <w:bCs/>
                <w:sz w:val="18"/>
                <w:szCs w:val="18"/>
              </w:rPr>
            </w:pPr>
            <w:r w:rsidRPr="00E15A3E">
              <w:rPr>
                <w:rFonts w:ascii="Arial" w:eastAsia="Times New Roman" w:hAnsi="Arial" w:cs="Arial"/>
                <w:b/>
                <w:bCs/>
                <w:sz w:val="18"/>
                <w:szCs w:val="18"/>
              </w:rPr>
              <w:t>Sex</w:t>
            </w:r>
          </w:p>
        </w:tc>
        <w:tc>
          <w:tcPr>
            <w:tcW w:w="990" w:type="dxa"/>
            <w:shd w:val="clear" w:color="auto" w:fill="A7C6ED"/>
            <w:vAlign w:val="center"/>
            <w:hideMark/>
          </w:tcPr>
          <w:p w14:paraId="51A7E75C" w14:textId="77777777" w:rsidR="003C49B8" w:rsidRPr="00E15A3E" w:rsidRDefault="003C49B8" w:rsidP="005145F5">
            <w:pPr>
              <w:spacing w:before="120" w:line="264" w:lineRule="auto"/>
              <w:jc w:val="center"/>
              <w:rPr>
                <w:rFonts w:ascii="Arial" w:eastAsia="Times New Roman" w:hAnsi="Arial" w:cs="Arial"/>
                <w:b/>
                <w:bCs/>
                <w:sz w:val="18"/>
                <w:szCs w:val="18"/>
              </w:rPr>
            </w:pPr>
            <w:r w:rsidRPr="00E15A3E">
              <w:rPr>
                <w:rFonts w:ascii="Arial" w:eastAsia="Times New Roman" w:hAnsi="Arial" w:cs="Arial"/>
                <w:b/>
                <w:bCs/>
                <w:sz w:val="18"/>
                <w:szCs w:val="18"/>
              </w:rPr>
              <w:t>Baseline</w:t>
            </w:r>
          </w:p>
        </w:tc>
        <w:tc>
          <w:tcPr>
            <w:tcW w:w="1223" w:type="dxa"/>
            <w:shd w:val="clear" w:color="auto" w:fill="A7C6ED"/>
            <w:vAlign w:val="center"/>
            <w:hideMark/>
          </w:tcPr>
          <w:p w14:paraId="31639A8D" w14:textId="77777777" w:rsidR="003C49B8" w:rsidRPr="00E15A3E" w:rsidRDefault="003C49B8" w:rsidP="005145F5">
            <w:pPr>
              <w:spacing w:before="120" w:line="264" w:lineRule="auto"/>
              <w:jc w:val="center"/>
              <w:rPr>
                <w:rFonts w:ascii="Arial" w:eastAsia="Times New Roman" w:hAnsi="Arial" w:cs="Arial"/>
                <w:b/>
                <w:bCs/>
                <w:sz w:val="18"/>
                <w:szCs w:val="18"/>
              </w:rPr>
            </w:pPr>
            <w:r w:rsidRPr="00E15A3E">
              <w:rPr>
                <w:rFonts w:ascii="Arial" w:eastAsia="Times New Roman" w:hAnsi="Arial" w:cs="Arial"/>
                <w:b/>
                <w:bCs/>
                <w:sz w:val="18"/>
                <w:szCs w:val="18"/>
              </w:rPr>
              <w:t>Endline</w:t>
            </w:r>
          </w:p>
        </w:tc>
        <w:tc>
          <w:tcPr>
            <w:tcW w:w="1935" w:type="dxa"/>
            <w:shd w:val="clear" w:color="auto" w:fill="A7C6ED"/>
            <w:vAlign w:val="center"/>
            <w:hideMark/>
          </w:tcPr>
          <w:p w14:paraId="316024B0" w14:textId="77B0010C" w:rsidR="00630796" w:rsidRPr="00E15A3E" w:rsidRDefault="003C49B8" w:rsidP="005145F5">
            <w:pPr>
              <w:spacing w:before="120" w:line="264" w:lineRule="auto"/>
              <w:jc w:val="center"/>
              <w:rPr>
                <w:rFonts w:ascii="Arial" w:eastAsia="Times New Roman" w:hAnsi="Arial" w:cs="Arial"/>
                <w:b/>
                <w:bCs/>
                <w:sz w:val="18"/>
                <w:szCs w:val="18"/>
              </w:rPr>
            </w:pPr>
            <w:r w:rsidRPr="00E15A3E">
              <w:rPr>
                <w:rFonts w:ascii="Arial" w:eastAsia="Times New Roman" w:hAnsi="Arial" w:cs="Arial"/>
                <w:b/>
                <w:bCs/>
                <w:sz w:val="18"/>
                <w:szCs w:val="18"/>
              </w:rPr>
              <w:t>Difference</w:t>
            </w:r>
          </w:p>
          <w:p w14:paraId="552CDCCD" w14:textId="1BFD04DD" w:rsidR="00374154" w:rsidRPr="00E15A3E" w:rsidRDefault="00630796" w:rsidP="00374154">
            <w:pPr>
              <w:spacing w:before="120" w:line="264" w:lineRule="auto"/>
              <w:jc w:val="center"/>
              <w:rPr>
                <w:rFonts w:ascii="Arial" w:eastAsia="Times New Roman" w:hAnsi="Arial" w:cs="Arial"/>
                <w:b/>
                <w:bCs/>
                <w:sz w:val="18"/>
                <w:szCs w:val="18"/>
              </w:rPr>
            </w:pPr>
            <w:r w:rsidRPr="00E15A3E">
              <w:rPr>
                <w:rFonts w:ascii="Arial" w:eastAsia="Times New Roman" w:hAnsi="Arial" w:cs="Arial"/>
                <w:b/>
                <w:bCs/>
                <w:sz w:val="18"/>
                <w:szCs w:val="18"/>
              </w:rPr>
              <w:t>(percentage points)</w:t>
            </w:r>
          </w:p>
        </w:tc>
        <w:tc>
          <w:tcPr>
            <w:tcW w:w="1890" w:type="dxa"/>
            <w:shd w:val="clear" w:color="auto" w:fill="A7C6ED"/>
            <w:vAlign w:val="center"/>
            <w:hideMark/>
          </w:tcPr>
          <w:p w14:paraId="7E2F33D7" w14:textId="77777777" w:rsidR="003C49B8" w:rsidRPr="00E15A3E" w:rsidRDefault="003C49B8" w:rsidP="005145F5">
            <w:pPr>
              <w:spacing w:before="120" w:line="264" w:lineRule="auto"/>
              <w:jc w:val="center"/>
              <w:rPr>
                <w:rFonts w:ascii="Arial" w:eastAsia="Times New Roman" w:hAnsi="Arial" w:cs="Arial"/>
                <w:b/>
                <w:bCs/>
                <w:sz w:val="18"/>
                <w:szCs w:val="18"/>
              </w:rPr>
            </w:pPr>
            <w:r w:rsidRPr="00E15A3E">
              <w:rPr>
                <w:rFonts w:ascii="Arial" w:eastAsia="Times New Roman" w:hAnsi="Arial" w:cs="Arial"/>
                <w:b/>
                <w:bCs/>
                <w:sz w:val="18"/>
                <w:szCs w:val="18"/>
              </w:rPr>
              <w:t>Impact</w:t>
            </w:r>
          </w:p>
          <w:p w14:paraId="351F8C8D" w14:textId="6EDAC0A3" w:rsidR="00504ABA" w:rsidRPr="00E15A3E" w:rsidRDefault="00504ABA" w:rsidP="005145F5">
            <w:pPr>
              <w:spacing w:before="120" w:line="264" w:lineRule="auto"/>
              <w:jc w:val="center"/>
              <w:rPr>
                <w:rFonts w:ascii="Arial" w:eastAsia="Times New Roman" w:hAnsi="Arial" w:cs="Arial"/>
                <w:b/>
                <w:bCs/>
                <w:sz w:val="18"/>
                <w:szCs w:val="18"/>
              </w:rPr>
            </w:pPr>
            <w:r w:rsidRPr="00E15A3E">
              <w:rPr>
                <w:rFonts w:ascii="Arial" w:eastAsia="Times New Roman" w:hAnsi="Arial" w:cs="Arial"/>
                <w:b/>
                <w:bCs/>
                <w:sz w:val="18"/>
                <w:szCs w:val="18"/>
              </w:rPr>
              <w:t>(percentage points)</w:t>
            </w:r>
          </w:p>
        </w:tc>
      </w:tr>
      <w:tr w:rsidR="00915133" w:rsidRPr="00E15A3E" w14:paraId="78DCC9E0" w14:textId="77777777" w:rsidTr="00915133">
        <w:trPr>
          <w:cantSplit/>
        </w:trPr>
        <w:tc>
          <w:tcPr>
            <w:tcW w:w="793" w:type="dxa"/>
            <w:vMerge w:val="restart"/>
            <w:shd w:val="clear" w:color="auto" w:fill="auto"/>
            <w:vAlign w:val="center"/>
            <w:hideMark/>
          </w:tcPr>
          <w:p w14:paraId="71C260E9" w14:textId="77777777" w:rsidR="00F94C33" w:rsidRPr="00E15A3E" w:rsidRDefault="00F94C33" w:rsidP="00EA6832">
            <w:pPr>
              <w:spacing w:before="120" w:line="264" w:lineRule="auto"/>
              <w:ind w:firstLineChars="100" w:firstLine="180"/>
              <w:rPr>
                <w:rFonts w:ascii="Arial" w:eastAsia="Times New Roman" w:hAnsi="Arial" w:cs="Arial"/>
                <w:sz w:val="18"/>
                <w:szCs w:val="18"/>
              </w:rPr>
            </w:pPr>
            <w:r w:rsidRPr="00E15A3E">
              <w:rPr>
                <w:rFonts w:ascii="Arial" w:eastAsia="Times New Roman" w:hAnsi="Arial" w:cs="Arial"/>
                <w:sz w:val="18"/>
                <w:szCs w:val="18"/>
              </w:rPr>
              <w:t>2</w:t>
            </w:r>
          </w:p>
        </w:tc>
        <w:tc>
          <w:tcPr>
            <w:tcW w:w="1370" w:type="dxa"/>
            <w:vMerge w:val="restart"/>
            <w:shd w:val="clear" w:color="auto" w:fill="CFCDC9"/>
            <w:vAlign w:val="center"/>
            <w:hideMark/>
          </w:tcPr>
          <w:p w14:paraId="007C62EE" w14:textId="77777777" w:rsidR="00F94C33" w:rsidRPr="00E15A3E" w:rsidRDefault="00F94C33" w:rsidP="00630796">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Low</w:t>
            </w:r>
          </w:p>
          <w:p w14:paraId="490CB9B0" w14:textId="3EEC0234" w:rsidR="00F94C33" w:rsidRPr="00E15A3E" w:rsidRDefault="00F94C33" w:rsidP="00630796">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 xml:space="preserve">(&lt;15 </w:t>
            </w:r>
            <w:proofErr w:type="spellStart"/>
            <w:r w:rsidRPr="00E15A3E">
              <w:rPr>
                <w:rFonts w:ascii="Arial" w:eastAsia="Times New Roman" w:hAnsi="Arial" w:cs="Arial"/>
                <w:color w:val="000000"/>
                <w:sz w:val="18"/>
                <w:szCs w:val="18"/>
              </w:rPr>
              <w:t>cwpm</w:t>
            </w:r>
            <w:proofErr w:type="spellEnd"/>
            <w:r w:rsidRPr="00E15A3E">
              <w:rPr>
                <w:rFonts w:ascii="Arial" w:eastAsia="Times New Roman" w:hAnsi="Arial" w:cs="Arial"/>
                <w:color w:val="000000"/>
                <w:sz w:val="18"/>
                <w:szCs w:val="18"/>
              </w:rPr>
              <w:t>)</w:t>
            </w:r>
          </w:p>
        </w:tc>
        <w:tc>
          <w:tcPr>
            <w:tcW w:w="704" w:type="dxa"/>
            <w:shd w:val="clear" w:color="auto" w:fill="CFCDC9"/>
            <w:vAlign w:val="center"/>
            <w:hideMark/>
          </w:tcPr>
          <w:p w14:paraId="083C7646" w14:textId="77777777" w:rsidR="00F94C33" w:rsidRPr="00E15A3E" w:rsidRDefault="00F94C33" w:rsidP="00AC7072">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Boys</w:t>
            </w:r>
          </w:p>
        </w:tc>
        <w:tc>
          <w:tcPr>
            <w:tcW w:w="990" w:type="dxa"/>
            <w:shd w:val="clear" w:color="auto" w:fill="CFCDC9"/>
            <w:noWrap/>
            <w:vAlign w:val="center"/>
            <w:hideMark/>
          </w:tcPr>
          <w:p w14:paraId="12920D09" w14:textId="77777777" w:rsidR="00F94C33" w:rsidRPr="00E15A3E" w:rsidRDefault="00F94C33" w:rsidP="00AC7072">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71.0%</w:t>
            </w:r>
          </w:p>
        </w:tc>
        <w:tc>
          <w:tcPr>
            <w:tcW w:w="1223" w:type="dxa"/>
            <w:shd w:val="clear" w:color="auto" w:fill="CFCDC9"/>
            <w:noWrap/>
            <w:vAlign w:val="center"/>
            <w:hideMark/>
          </w:tcPr>
          <w:p w14:paraId="080ACF31" w14:textId="77777777" w:rsidR="00F94C33" w:rsidRPr="00E15A3E" w:rsidRDefault="00F94C33" w:rsidP="00374154">
            <w:pPr>
              <w:tabs>
                <w:tab w:val="decimal" w:pos="486"/>
              </w:tabs>
              <w:spacing w:before="120" w:line="264" w:lineRule="auto"/>
              <w:rPr>
                <w:rFonts w:ascii="Arial" w:eastAsia="Times New Roman" w:hAnsi="Arial" w:cs="Arial"/>
                <w:color w:val="000000"/>
                <w:sz w:val="18"/>
                <w:szCs w:val="18"/>
              </w:rPr>
            </w:pPr>
            <w:r w:rsidRPr="00E15A3E">
              <w:rPr>
                <w:rFonts w:ascii="Arial" w:eastAsia="Times New Roman" w:hAnsi="Arial" w:cs="Arial"/>
                <w:color w:val="000000"/>
                <w:sz w:val="18"/>
                <w:szCs w:val="18"/>
              </w:rPr>
              <w:t>51.5%**</w:t>
            </w:r>
          </w:p>
        </w:tc>
        <w:tc>
          <w:tcPr>
            <w:tcW w:w="1935" w:type="dxa"/>
            <w:shd w:val="clear" w:color="auto" w:fill="CFCDC9"/>
            <w:vAlign w:val="center"/>
            <w:hideMark/>
          </w:tcPr>
          <w:p w14:paraId="21BB31C4" w14:textId="41C47009" w:rsidR="00F94C33" w:rsidRPr="00E15A3E" w:rsidRDefault="00F94C33" w:rsidP="00AC7072">
            <w:pPr>
              <w:tabs>
                <w:tab w:val="decimal" w:pos="478"/>
              </w:tabs>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–19.5</w:t>
            </w:r>
          </w:p>
        </w:tc>
        <w:tc>
          <w:tcPr>
            <w:tcW w:w="1890" w:type="dxa"/>
            <w:vMerge w:val="restart"/>
            <w:shd w:val="clear" w:color="auto" w:fill="CFCDC9"/>
            <w:vAlign w:val="center"/>
            <w:hideMark/>
          </w:tcPr>
          <w:p w14:paraId="2570F110" w14:textId="280ACDC1" w:rsidR="00F94C33" w:rsidRPr="00E15A3E" w:rsidRDefault="00F94C33" w:rsidP="00AC7072">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5.4 (girls)</w:t>
            </w:r>
          </w:p>
        </w:tc>
      </w:tr>
      <w:tr w:rsidR="00915133" w:rsidRPr="00E15A3E" w14:paraId="124DCAF6" w14:textId="77777777" w:rsidTr="00915133">
        <w:trPr>
          <w:cantSplit/>
        </w:trPr>
        <w:tc>
          <w:tcPr>
            <w:tcW w:w="793" w:type="dxa"/>
            <w:vMerge/>
            <w:vAlign w:val="center"/>
            <w:hideMark/>
          </w:tcPr>
          <w:p w14:paraId="49399920" w14:textId="77777777" w:rsidR="00F94C33" w:rsidRPr="00E15A3E" w:rsidRDefault="00F94C33" w:rsidP="00EA6832">
            <w:pPr>
              <w:spacing w:before="120" w:line="264" w:lineRule="auto"/>
              <w:rPr>
                <w:rFonts w:ascii="Arial" w:eastAsia="Times New Roman" w:hAnsi="Arial" w:cs="Arial"/>
                <w:sz w:val="18"/>
                <w:szCs w:val="18"/>
              </w:rPr>
            </w:pPr>
          </w:p>
        </w:tc>
        <w:tc>
          <w:tcPr>
            <w:tcW w:w="1370" w:type="dxa"/>
            <w:vMerge/>
            <w:shd w:val="clear" w:color="000000" w:fill="E7E6E6"/>
            <w:vAlign w:val="center"/>
            <w:hideMark/>
          </w:tcPr>
          <w:p w14:paraId="41B4391E" w14:textId="6AEB8379" w:rsidR="00F94C33" w:rsidRPr="00E15A3E" w:rsidRDefault="00F94C33" w:rsidP="00630796">
            <w:pPr>
              <w:spacing w:before="120" w:line="264" w:lineRule="auto"/>
              <w:ind w:firstLineChars="100" w:firstLine="180"/>
              <w:jc w:val="center"/>
              <w:rPr>
                <w:rFonts w:ascii="Arial" w:eastAsia="Times New Roman" w:hAnsi="Arial" w:cs="Arial"/>
                <w:color w:val="000000"/>
                <w:sz w:val="18"/>
                <w:szCs w:val="18"/>
              </w:rPr>
            </w:pPr>
          </w:p>
        </w:tc>
        <w:tc>
          <w:tcPr>
            <w:tcW w:w="704" w:type="dxa"/>
            <w:shd w:val="clear" w:color="auto" w:fill="CFCDC9"/>
            <w:vAlign w:val="center"/>
            <w:hideMark/>
          </w:tcPr>
          <w:p w14:paraId="39FFFB3B" w14:textId="77777777" w:rsidR="00F94C33" w:rsidRPr="00E15A3E" w:rsidRDefault="00F94C33" w:rsidP="00AC7072">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Girls</w:t>
            </w:r>
          </w:p>
        </w:tc>
        <w:tc>
          <w:tcPr>
            <w:tcW w:w="990" w:type="dxa"/>
            <w:shd w:val="clear" w:color="auto" w:fill="CFCDC9"/>
            <w:noWrap/>
            <w:vAlign w:val="center"/>
            <w:hideMark/>
          </w:tcPr>
          <w:p w14:paraId="2C55DD47" w14:textId="77777777" w:rsidR="00F94C33" w:rsidRPr="00E15A3E" w:rsidRDefault="00F94C33" w:rsidP="00AC7072">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75.6%</w:t>
            </w:r>
          </w:p>
        </w:tc>
        <w:tc>
          <w:tcPr>
            <w:tcW w:w="1223" w:type="dxa"/>
            <w:shd w:val="clear" w:color="auto" w:fill="CFCDC9"/>
            <w:noWrap/>
            <w:vAlign w:val="center"/>
            <w:hideMark/>
          </w:tcPr>
          <w:p w14:paraId="7516B446" w14:textId="77777777" w:rsidR="00F94C33" w:rsidRPr="00E15A3E" w:rsidRDefault="00F94C33" w:rsidP="00374154">
            <w:pPr>
              <w:tabs>
                <w:tab w:val="decimal" w:pos="486"/>
              </w:tabs>
              <w:spacing w:before="120" w:line="264" w:lineRule="auto"/>
              <w:rPr>
                <w:rFonts w:ascii="Arial" w:eastAsia="Times New Roman" w:hAnsi="Arial" w:cs="Arial"/>
                <w:color w:val="000000"/>
                <w:sz w:val="18"/>
                <w:szCs w:val="18"/>
              </w:rPr>
            </w:pPr>
            <w:r w:rsidRPr="00E15A3E">
              <w:rPr>
                <w:rFonts w:ascii="Arial" w:eastAsia="Times New Roman" w:hAnsi="Arial" w:cs="Arial"/>
                <w:color w:val="000000"/>
                <w:sz w:val="18"/>
                <w:szCs w:val="18"/>
              </w:rPr>
              <w:t>50.8%***</w:t>
            </w:r>
          </w:p>
        </w:tc>
        <w:tc>
          <w:tcPr>
            <w:tcW w:w="1935" w:type="dxa"/>
            <w:shd w:val="clear" w:color="auto" w:fill="CFCDC9"/>
            <w:vAlign w:val="center"/>
            <w:hideMark/>
          </w:tcPr>
          <w:p w14:paraId="030EC636" w14:textId="41843FB4" w:rsidR="00F94C33" w:rsidRPr="00E15A3E" w:rsidRDefault="00F94C33" w:rsidP="00AC7072">
            <w:pPr>
              <w:tabs>
                <w:tab w:val="decimal" w:pos="478"/>
              </w:tabs>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–24.8</w:t>
            </w:r>
          </w:p>
        </w:tc>
        <w:tc>
          <w:tcPr>
            <w:tcW w:w="1890" w:type="dxa"/>
            <w:vMerge/>
            <w:vAlign w:val="center"/>
            <w:hideMark/>
          </w:tcPr>
          <w:p w14:paraId="68D6C4EE" w14:textId="77777777" w:rsidR="00F94C33" w:rsidRPr="00E15A3E" w:rsidRDefault="00F94C33" w:rsidP="00AC7072">
            <w:pPr>
              <w:spacing w:before="120" w:line="264" w:lineRule="auto"/>
              <w:jc w:val="center"/>
              <w:rPr>
                <w:rFonts w:ascii="Arial" w:eastAsia="Times New Roman" w:hAnsi="Arial" w:cs="Arial"/>
                <w:color w:val="000000"/>
                <w:sz w:val="18"/>
                <w:szCs w:val="18"/>
              </w:rPr>
            </w:pPr>
          </w:p>
        </w:tc>
      </w:tr>
      <w:tr w:rsidR="00E15A3E" w:rsidRPr="00E15A3E" w14:paraId="205987E8" w14:textId="77777777" w:rsidTr="000D646C">
        <w:trPr>
          <w:cantSplit/>
        </w:trPr>
        <w:tc>
          <w:tcPr>
            <w:tcW w:w="793" w:type="dxa"/>
            <w:vMerge/>
            <w:vAlign w:val="center"/>
            <w:hideMark/>
          </w:tcPr>
          <w:p w14:paraId="4D700A72" w14:textId="77777777" w:rsidR="00F94C33" w:rsidRPr="00E15A3E" w:rsidRDefault="00F94C33" w:rsidP="00EA6832">
            <w:pPr>
              <w:spacing w:before="120" w:line="264" w:lineRule="auto"/>
              <w:rPr>
                <w:rFonts w:ascii="Arial" w:eastAsia="Times New Roman" w:hAnsi="Arial" w:cs="Arial"/>
                <w:sz w:val="18"/>
                <w:szCs w:val="18"/>
              </w:rPr>
            </w:pPr>
          </w:p>
        </w:tc>
        <w:tc>
          <w:tcPr>
            <w:tcW w:w="1370" w:type="dxa"/>
            <w:vMerge w:val="restart"/>
            <w:shd w:val="clear" w:color="auto" w:fill="auto"/>
            <w:vAlign w:val="center"/>
            <w:hideMark/>
          </w:tcPr>
          <w:p w14:paraId="48ED885D" w14:textId="77777777" w:rsidR="00F94C33" w:rsidRPr="00E15A3E" w:rsidRDefault="00F94C33" w:rsidP="00630796">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Emergent</w:t>
            </w:r>
          </w:p>
          <w:p w14:paraId="5E4D9167" w14:textId="5B9546C1" w:rsidR="00F94C33" w:rsidRPr="00E15A3E" w:rsidRDefault="00F94C33" w:rsidP="00630796">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 xml:space="preserve">(15–44 </w:t>
            </w:r>
            <w:proofErr w:type="spellStart"/>
            <w:r w:rsidRPr="00E15A3E">
              <w:rPr>
                <w:rFonts w:ascii="Arial" w:eastAsia="Times New Roman" w:hAnsi="Arial" w:cs="Arial"/>
                <w:sz w:val="18"/>
                <w:szCs w:val="18"/>
              </w:rPr>
              <w:t>cwpm</w:t>
            </w:r>
            <w:proofErr w:type="spellEnd"/>
            <w:r w:rsidRPr="00E15A3E">
              <w:rPr>
                <w:rFonts w:ascii="Arial" w:eastAsia="Times New Roman" w:hAnsi="Arial" w:cs="Arial"/>
                <w:sz w:val="18"/>
                <w:szCs w:val="18"/>
              </w:rPr>
              <w:t>)</w:t>
            </w:r>
          </w:p>
        </w:tc>
        <w:tc>
          <w:tcPr>
            <w:tcW w:w="704" w:type="dxa"/>
            <w:shd w:val="clear" w:color="auto" w:fill="auto"/>
            <w:vAlign w:val="center"/>
            <w:hideMark/>
          </w:tcPr>
          <w:p w14:paraId="60CFFC06" w14:textId="77777777" w:rsidR="00F94C33" w:rsidRPr="00E15A3E" w:rsidRDefault="00F94C33" w:rsidP="00AC7072">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Boys</w:t>
            </w:r>
          </w:p>
        </w:tc>
        <w:tc>
          <w:tcPr>
            <w:tcW w:w="990" w:type="dxa"/>
            <w:shd w:val="clear" w:color="auto" w:fill="auto"/>
            <w:noWrap/>
            <w:vAlign w:val="center"/>
            <w:hideMark/>
          </w:tcPr>
          <w:p w14:paraId="260469B1" w14:textId="77777777" w:rsidR="00F94C33" w:rsidRPr="00E15A3E" w:rsidRDefault="00F94C33" w:rsidP="00AC7072">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19.7%</w:t>
            </w:r>
          </w:p>
        </w:tc>
        <w:tc>
          <w:tcPr>
            <w:tcW w:w="1223" w:type="dxa"/>
            <w:shd w:val="clear" w:color="auto" w:fill="auto"/>
            <w:noWrap/>
            <w:vAlign w:val="center"/>
            <w:hideMark/>
          </w:tcPr>
          <w:p w14:paraId="12577A47" w14:textId="77777777" w:rsidR="00F94C33" w:rsidRPr="00E15A3E" w:rsidRDefault="00F94C33" w:rsidP="00374154">
            <w:pPr>
              <w:tabs>
                <w:tab w:val="decimal" w:pos="486"/>
              </w:tabs>
              <w:spacing w:before="120" w:line="264" w:lineRule="auto"/>
              <w:rPr>
                <w:rFonts w:ascii="Arial" w:eastAsia="Times New Roman" w:hAnsi="Arial" w:cs="Arial"/>
                <w:sz w:val="18"/>
                <w:szCs w:val="18"/>
              </w:rPr>
            </w:pPr>
            <w:r w:rsidRPr="00E15A3E">
              <w:rPr>
                <w:rFonts w:ascii="Arial" w:eastAsia="Times New Roman" w:hAnsi="Arial" w:cs="Arial"/>
                <w:sz w:val="18"/>
                <w:szCs w:val="18"/>
              </w:rPr>
              <w:t>32.0%*</w:t>
            </w:r>
          </w:p>
        </w:tc>
        <w:tc>
          <w:tcPr>
            <w:tcW w:w="1935" w:type="dxa"/>
            <w:shd w:val="clear" w:color="000000" w:fill="FFFFFF"/>
            <w:vAlign w:val="center"/>
            <w:hideMark/>
          </w:tcPr>
          <w:p w14:paraId="40FABA81" w14:textId="098CA706" w:rsidR="00F94C33" w:rsidRPr="00E15A3E" w:rsidRDefault="00F94C33" w:rsidP="00AC7072">
            <w:pPr>
              <w:tabs>
                <w:tab w:val="decimal" w:pos="478"/>
              </w:tabs>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12.3</w:t>
            </w:r>
          </w:p>
        </w:tc>
        <w:tc>
          <w:tcPr>
            <w:tcW w:w="1890" w:type="dxa"/>
            <w:vMerge w:val="restart"/>
            <w:shd w:val="clear" w:color="auto" w:fill="auto"/>
            <w:vAlign w:val="center"/>
            <w:hideMark/>
          </w:tcPr>
          <w:p w14:paraId="6DD1AFFE" w14:textId="73F0415B" w:rsidR="00F94C33" w:rsidRPr="00E15A3E" w:rsidRDefault="00F94C33" w:rsidP="00AC7072">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2.9 (girls)</w:t>
            </w:r>
          </w:p>
        </w:tc>
      </w:tr>
      <w:tr w:rsidR="00E15A3E" w:rsidRPr="00E15A3E" w14:paraId="4948DB79" w14:textId="77777777" w:rsidTr="000D646C">
        <w:trPr>
          <w:cantSplit/>
        </w:trPr>
        <w:tc>
          <w:tcPr>
            <w:tcW w:w="793" w:type="dxa"/>
            <w:vMerge/>
            <w:vAlign w:val="center"/>
            <w:hideMark/>
          </w:tcPr>
          <w:p w14:paraId="25BF80A9" w14:textId="77777777" w:rsidR="00F94C33" w:rsidRPr="00E15A3E" w:rsidRDefault="00F94C33" w:rsidP="00EA6832">
            <w:pPr>
              <w:spacing w:before="120" w:line="264" w:lineRule="auto"/>
              <w:rPr>
                <w:rFonts w:ascii="Arial" w:eastAsia="Times New Roman" w:hAnsi="Arial" w:cs="Arial"/>
                <w:sz w:val="18"/>
                <w:szCs w:val="18"/>
              </w:rPr>
            </w:pPr>
          </w:p>
        </w:tc>
        <w:tc>
          <w:tcPr>
            <w:tcW w:w="1370" w:type="dxa"/>
            <w:vMerge/>
            <w:shd w:val="clear" w:color="auto" w:fill="auto"/>
            <w:vAlign w:val="center"/>
            <w:hideMark/>
          </w:tcPr>
          <w:p w14:paraId="3EB7A1C5" w14:textId="637623CF" w:rsidR="00F94C33" w:rsidRPr="00E15A3E" w:rsidRDefault="00F94C33" w:rsidP="00630796">
            <w:pPr>
              <w:spacing w:before="120" w:line="264" w:lineRule="auto"/>
              <w:ind w:firstLineChars="100" w:firstLine="180"/>
              <w:jc w:val="center"/>
              <w:rPr>
                <w:rFonts w:ascii="Arial" w:eastAsia="Times New Roman" w:hAnsi="Arial" w:cs="Arial"/>
                <w:sz w:val="18"/>
                <w:szCs w:val="18"/>
              </w:rPr>
            </w:pPr>
          </w:p>
        </w:tc>
        <w:tc>
          <w:tcPr>
            <w:tcW w:w="704" w:type="dxa"/>
            <w:shd w:val="clear" w:color="auto" w:fill="auto"/>
            <w:vAlign w:val="center"/>
            <w:hideMark/>
          </w:tcPr>
          <w:p w14:paraId="25C5DC42" w14:textId="77777777" w:rsidR="00F94C33" w:rsidRPr="00E15A3E" w:rsidRDefault="00F94C33" w:rsidP="00AC7072">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Girls</w:t>
            </w:r>
          </w:p>
        </w:tc>
        <w:tc>
          <w:tcPr>
            <w:tcW w:w="990" w:type="dxa"/>
            <w:shd w:val="clear" w:color="auto" w:fill="auto"/>
            <w:noWrap/>
            <w:vAlign w:val="center"/>
            <w:hideMark/>
          </w:tcPr>
          <w:p w14:paraId="329F93B6" w14:textId="77777777" w:rsidR="00F94C33" w:rsidRPr="00E15A3E" w:rsidRDefault="00F94C33" w:rsidP="00AC7072">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16.9%</w:t>
            </w:r>
          </w:p>
        </w:tc>
        <w:tc>
          <w:tcPr>
            <w:tcW w:w="1223" w:type="dxa"/>
            <w:shd w:val="clear" w:color="auto" w:fill="auto"/>
            <w:noWrap/>
            <w:vAlign w:val="center"/>
            <w:hideMark/>
          </w:tcPr>
          <w:p w14:paraId="2EF28EC0" w14:textId="77777777" w:rsidR="00F94C33" w:rsidRPr="00E15A3E" w:rsidRDefault="00F94C33" w:rsidP="00374154">
            <w:pPr>
              <w:tabs>
                <w:tab w:val="decimal" w:pos="486"/>
              </w:tabs>
              <w:spacing w:before="120" w:line="264" w:lineRule="auto"/>
              <w:rPr>
                <w:rFonts w:ascii="Arial" w:eastAsia="Times New Roman" w:hAnsi="Arial" w:cs="Arial"/>
                <w:sz w:val="18"/>
                <w:szCs w:val="18"/>
              </w:rPr>
            </w:pPr>
            <w:r w:rsidRPr="00E15A3E">
              <w:rPr>
                <w:rFonts w:ascii="Arial" w:eastAsia="Times New Roman" w:hAnsi="Arial" w:cs="Arial"/>
                <w:sz w:val="18"/>
                <w:szCs w:val="18"/>
              </w:rPr>
              <w:t>32.1%***</w:t>
            </w:r>
          </w:p>
        </w:tc>
        <w:tc>
          <w:tcPr>
            <w:tcW w:w="1935" w:type="dxa"/>
            <w:shd w:val="clear" w:color="000000" w:fill="FFFFFF"/>
            <w:vAlign w:val="center"/>
            <w:hideMark/>
          </w:tcPr>
          <w:p w14:paraId="2A5B293A" w14:textId="63083864" w:rsidR="00F94C33" w:rsidRPr="00E15A3E" w:rsidRDefault="00F94C33" w:rsidP="00AC7072">
            <w:pPr>
              <w:tabs>
                <w:tab w:val="decimal" w:pos="478"/>
              </w:tabs>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15.2</w:t>
            </w:r>
          </w:p>
        </w:tc>
        <w:tc>
          <w:tcPr>
            <w:tcW w:w="1890" w:type="dxa"/>
            <w:vMerge/>
            <w:vAlign w:val="center"/>
            <w:hideMark/>
          </w:tcPr>
          <w:p w14:paraId="064968DF" w14:textId="77777777" w:rsidR="00F94C33" w:rsidRPr="00E15A3E" w:rsidRDefault="00F94C33" w:rsidP="00AC7072">
            <w:pPr>
              <w:spacing w:before="120" w:line="264" w:lineRule="auto"/>
              <w:jc w:val="center"/>
              <w:rPr>
                <w:rFonts w:ascii="Arial" w:eastAsia="Times New Roman" w:hAnsi="Arial" w:cs="Arial"/>
                <w:color w:val="000000"/>
                <w:sz w:val="18"/>
                <w:szCs w:val="18"/>
              </w:rPr>
            </w:pPr>
          </w:p>
        </w:tc>
      </w:tr>
      <w:tr w:rsidR="00915133" w:rsidRPr="00E15A3E" w14:paraId="4E7A3CC2" w14:textId="77777777" w:rsidTr="00915133">
        <w:trPr>
          <w:cantSplit/>
        </w:trPr>
        <w:tc>
          <w:tcPr>
            <w:tcW w:w="793" w:type="dxa"/>
            <w:vMerge/>
            <w:vAlign w:val="center"/>
            <w:hideMark/>
          </w:tcPr>
          <w:p w14:paraId="0B188E19" w14:textId="77777777" w:rsidR="00F94C33" w:rsidRPr="00E15A3E" w:rsidRDefault="00F94C33" w:rsidP="00EA6832">
            <w:pPr>
              <w:spacing w:before="120" w:line="264" w:lineRule="auto"/>
              <w:rPr>
                <w:rFonts w:ascii="Arial" w:eastAsia="Times New Roman" w:hAnsi="Arial" w:cs="Arial"/>
                <w:sz w:val="18"/>
                <w:szCs w:val="18"/>
              </w:rPr>
            </w:pPr>
          </w:p>
        </w:tc>
        <w:tc>
          <w:tcPr>
            <w:tcW w:w="1370" w:type="dxa"/>
            <w:vMerge w:val="restart"/>
            <w:shd w:val="clear" w:color="auto" w:fill="CFCDC9"/>
            <w:vAlign w:val="center"/>
            <w:hideMark/>
          </w:tcPr>
          <w:p w14:paraId="4C60967D" w14:textId="77777777" w:rsidR="00F94C33" w:rsidRPr="00E15A3E" w:rsidRDefault="00F94C33" w:rsidP="00630796">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Fluent</w:t>
            </w:r>
          </w:p>
          <w:p w14:paraId="48100017" w14:textId="307A1B7E" w:rsidR="00F94C33" w:rsidRPr="00E15A3E" w:rsidRDefault="00F94C33" w:rsidP="00630796">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 xml:space="preserve">(45+ </w:t>
            </w:r>
            <w:proofErr w:type="spellStart"/>
            <w:r w:rsidRPr="00E15A3E">
              <w:rPr>
                <w:rFonts w:ascii="Arial" w:eastAsia="Times New Roman" w:hAnsi="Arial" w:cs="Arial"/>
                <w:color w:val="000000"/>
                <w:sz w:val="18"/>
                <w:szCs w:val="18"/>
              </w:rPr>
              <w:t>cwpm</w:t>
            </w:r>
            <w:proofErr w:type="spellEnd"/>
            <w:r w:rsidRPr="00E15A3E">
              <w:rPr>
                <w:rFonts w:ascii="Arial" w:eastAsia="Times New Roman" w:hAnsi="Arial" w:cs="Arial"/>
                <w:color w:val="000000"/>
                <w:sz w:val="18"/>
                <w:szCs w:val="18"/>
              </w:rPr>
              <w:t>)</w:t>
            </w:r>
          </w:p>
        </w:tc>
        <w:tc>
          <w:tcPr>
            <w:tcW w:w="704" w:type="dxa"/>
            <w:shd w:val="clear" w:color="auto" w:fill="CFCDC9"/>
            <w:vAlign w:val="center"/>
            <w:hideMark/>
          </w:tcPr>
          <w:p w14:paraId="28E0563D" w14:textId="77777777" w:rsidR="00F94C33" w:rsidRPr="00E15A3E" w:rsidRDefault="00F94C33" w:rsidP="00AC7072">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Boys</w:t>
            </w:r>
          </w:p>
        </w:tc>
        <w:tc>
          <w:tcPr>
            <w:tcW w:w="990" w:type="dxa"/>
            <w:shd w:val="clear" w:color="auto" w:fill="CFCDC9"/>
            <w:noWrap/>
            <w:vAlign w:val="center"/>
            <w:hideMark/>
          </w:tcPr>
          <w:p w14:paraId="41591A82" w14:textId="77777777" w:rsidR="00F94C33" w:rsidRPr="00E15A3E" w:rsidRDefault="00F94C33" w:rsidP="00AC7072">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9.3%</w:t>
            </w:r>
          </w:p>
        </w:tc>
        <w:tc>
          <w:tcPr>
            <w:tcW w:w="1223" w:type="dxa"/>
            <w:shd w:val="clear" w:color="auto" w:fill="CFCDC9"/>
            <w:noWrap/>
            <w:vAlign w:val="center"/>
            <w:hideMark/>
          </w:tcPr>
          <w:p w14:paraId="125AB77C" w14:textId="77777777" w:rsidR="00F94C33" w:rsidRPr="00E15A3E" w:rsidRDefault="00F94C33" w:rsidP="00374154">
            <w:pPr>
              <w:tabs>
                <w:tab w:val="decimal" w:pos="486"/>
              </w:tabs>
              <w:spacing w:before="120" w:line="264" w:lineRule="auto"/>
              <w:rPr>
                <w:rFonts w:ascii="Arial" w:eastAsia="Times New Roman" w:hAnsi="Arial" w:cs="Arial"/>
                <w:color w:val="000000"/>
                <w:sz w:val="18"/>
                <w:szCs w:val="18"/>
              </w:rPr>
            </w:pPr>
            <w:r w:rsidRPr="00E15A3E">
              <w:rPr>
                <w:rFonts w:ascii="Arial" w:eastAsia="Times New Roman" w:hAnsi="Arial" w:cs="Arial"/>
                <w:color w:val="000000"/>
                <w:sz w:val="18"/>
                <w:szCs w:val="18"/>
              </w:rPr>
              <w:t>16.5%</w:t>
            </w:r>
          </w:p>
        </w:tc>
        <w:tc>
          <w:tcPr>
            <w:tcW w:w="1935" w:type="dxa"/>
            <w:shd w:val="clear" w:color="auto" w:fill="CFCDC9"/>
            <w:vAlign w:val="center"/>
            <w:hideMark/>
          </w:tcPr>
          <w:p w14:paraId="3D3DC3BF" w14:textId="4D6849BE" w:rsidR="00F94C33" w:rsidRPr="00E15A3E" w:rsidRDefault="00F94C33" w:rsidP="00AC7072">
            <w:pPr>
              <w:tabs>
                <w:tab w:val="decimal" w:pos="478"/>
              </w:tabs>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7.2</w:t>
            </w:r>
          </w:p>
        </w:tc>
        <w:tc>
          <w:tcPr>
            <w:tcW w:w="1890" w:type="dxa"/>
            <w:vMerge w:val="restart"/>
            <w:shd w:val="clear" w:color="auto" w:fill="CFCDC9"/>
            <w:vAlign w:val="center"/>
            <w:hideMark/>
          </w:tcPr>
          <w:p w14:paraId="058B5CF8" w14:textId="34E1C9B4" w:rsidR="00F94C33" w:rsidRPr="00E15A3E" w:rsidRDefault="00F94C33" w:rsidP="00AC7072">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2.4 (girls)</w:t>
            </w:r>
          </w:p>
        </w:tc>
      </w:tr>
      <w:tr w:rsidR="00915133" w:rsidRPr="00E15A3E" w14:paraId="72BAB9D0" w14:textId="77777777" w:rsidTr="00915133">
        <w:trPr>
          <w:cantSplit/>
        </w:trPr>
        <w:tc>
          <w:tcPr>
            <w:tcW w:w="793" w:type="dxa"/>
            <w:vMerge/>
            <w:vAlign w:val="center"/>
            <w:hideMark/>
          </w:tcPr>
          <w:p w14:paraId="4279ADD3" w14:textId="77777777" w:rsidR="00F94C33" w:rsidRPr="00E15A3E" w:rsidRDefault="00F94C33" w:rsidP="00EA6832">
            <w:pPr>
              <w:spacing w:before="120" w:line="264" w:lineRule="auto"/>
              <w:rPr>
                <w:rFonts w:ascii="Arial" w:eastAsia="Times New Roman" w:hAnsi="Arial" w:cs="Arial"/>
                <w:sz w:val="18"/>
                <w:szCs w:val="18"/>
              </w:rPr>
            </w:pPr>
          </w:p>
        </w:tc>
        <w:tc>
          <w:tcPr>
            <w:tcW w:w="1370" w:type="dxa"/>
            <w:vMerge/>
            <w:shd w:val="clear" w:color="auto" w:fill="CFCDC9"/>
            <w:vAlign w:val="center"/>
            <w:hideMark/>
          </w:tcPr>
          <w:p w14:paraId="510E5F34" w14:textId="7136F973" w:rsidR="00F94C33" w:rsidRPr="00E15A3E" w:rsidRDefault="00F94C33" w:rsidP="00630796">
            <w:pPr>
              <w:spacing w:before="120" w:line="264" w:lineRule="auto"/>
              <w:ind w:firstLineChars="100" w:firstLine="180"/>
              <w:jc w:val="center"/>
              <w:rPr>
                <w:rFonts w:ascii="Arial" w:eastAsia="Times New Roman" w:hAnsi="Arial" w:cs="Arial"/>
                <w:color w:val="000000"/>
                <w:sz w:val="18"/>
                <w:szCs w:val="18"/>
              </w:rPr>
            </w:pPr>
          </w:p>
        </w:tc>
        <w:tc>
          <w:tcPr>
            <w:tcW w:w="704" w:type="dxa"/>
            <w:shd w:val="clear" w:color="auto" w:fill="CFCDC9"/>
            <w:vAlign w:val="center"/>
            <w:hideMark/>
          </w:tcPr>
          <w:p w14:paraId="2F6728C8" w14:textId="77777777" w:rsidR="00F94C33" w:rsidRPr="00E15A3E" w:rsidRDefault="00F94C33" w:rsidP="00AC7072">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Girls</w:t>
            </w:r>
          </w:p>
        </w:tc>
        <w:tc>
          <w:tcPr>
            <w:tcW w:w="990" w:type="dxa"/>
            <w:shd w:val="clear" w:color="auto" w:fill="CFCDC9"/>
            <w:noWrap/>
            <w:vAlign w:val="center"/>
            <w:hideMark/>
          </w:tcPr>
          <w:p w14:paraId="239440CC" w14:textId="77777777" w:rsidR="00F94C33" w:rsidRPr="00E15A3E" w:rsidRDefault="00F94C33" w:rsidP="00AC7072">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7.5%</w:t>
            </w:r>
          </w:p>
        </w:tc>
        <w:tc>
          <w:tcPr>
            <w:tcW w:w="1223" w:type="dxa"/>
            <w:shd w:val="clear" w:color="auto" w:fill="CFCDC9"/>
            <w:noWrap/>
            <w:vAlign w:val="center"/>
            <w:hideMark/>
          </w:tcPr>
          <w:p w14:paraId="0986982C" w14:textId="77777777" w:rsidR="00F94C33" w:rsidRPr="00E15A3E" w:rsidRDefault="00F94C33" w:rsidP="00374154">
            <w:pPr>
              <w:tabs>
                <w:tab w:val="decimal" w:pos="486"/>
              </w:tabs>
              <w:spacing w:before="120" w:line="264" w:lineRule="auto"/>
              <w:rPr>
                <w:rFonts w:ascii="Arial" w:eastAsia="Times New Roman" w:hAnsi="Arial" w:cs="Arial"/>
                <w:color w:val="000000"/>
                <w:sz w:val="18"/>
                <w:szCs w:val="18"/>
              </w:rPr>
            </w:pPr>
            <w:r w:rsidRPr="00E15A3E">
              <w:rPr>
                <w:rFonts w:ascii="Arial" w:eastAsia="Times New Roman" w:hAnsi="Arial" w:cs="Arial"/>
                <w:color w:val="000000"/>
                <w:sz w:val="18"/>
                <w:szCs w:val="18"/>
              </w:rPr>
              <w:t>17.1%**</w:t>
            </w:r>
          </w:p>
        </w:tc>
        <w:tc>
          <w:tcPr>
            <w:tcW w:w="1935" w:type="dxa"/>
            <w:shd w:val="clear" w:color="auto" w:fill="CFCDC9"/>
            <w:vAlign w:val="center"/>
            <w:hideMark/>
          </w:tcPr>
          <w:p w14:paraId="0B887D18" w14:textId="5503C366" w:rsidR="00F94C33" w:rsidRPr="00E15A3E" w:rsidRDefault="00F94C33" w:rsidP="00AC7072">
            <w:pPr>
              <w:tabs>
                <w:tab w:val="decimal" w:pos="478"/>
              </w:tabs>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9.6</w:t>
            </w:r>
          </w:p>
        </w:tc>
        <w:tc>
          <w:tcPr>
            <w:tcW w:w="1890" w:type="dxa"/>
            <w:vMerge/>
            <w:shd w:val="clear" w:color="auto" w:fill="CFCDC9"/>
            <w:vAlign w:val="center"/>
            <w:hideMark/>
          </w:tcPr>
          <w:p w14:paraId="0E33C289" w14:textId="77777777" w:rsidR="00F94C33" w:rsidRPr="00E15A3E" w:rsidRDefault="00F94C33" w:rsidP="00AC7072">
            <w:pPr>
              <w:spacing w:before="120" w:line="264" w:lineRule="auto"/>
              <w:jc w:val="center"/>
              <w:rPr>
                <w:rFonts w:ascii="Arial" w:eastAsia="Times New Roman" w:hAnsi="Arial" w:cs="Arial"/>
                <w:color w:val="000000"/>
                <w:sz w:val="18"/>
                <w:szCs w:val="18"/>
              </w:rPr>
            </w:pPr>
          </w:p>
        </w:tc>
      </w:tr>
      <w:tr w:rsidR="00915133" w:rsidRPr="00E15A3E" w14:paraId="0843F9B2" w14:textId="77777777" w:rsidTr="00915133">
        <w:trPr>
          <w:cantSplit/>
        </w:trPr>
        <w:tc>
          <w:tcPr>
            <w:tcW w:w="793" w:type="dxa"/>
            <w:vMerge w:val="restart"/>
            <w:shd w:val="clear" w:color="auto" w:fill="auto"/>
            <w:vAlign w:val="center"/>
            <w:hideMark/>
          </w:tcPr>
          <w:p w14:paraId="00775BAD" w14:textId="77777777" w:rsidR="00F94C33" w:rsidRPr="00E15A3E" w:rsidRDefault="00F94C33" w:rsidP="00EA6832">
            <w:pPr>
              <w:spacing w:before="120" w:line="264" w:lineRule="auto"/>
              <w:ind w:firstLineChars="100" w:firstLine="180"/>
              <w:rPr>
                <w:rFonts w:ascii="Arial" w:eastAsia="Times New Roman" w:hAnsi="Arial" w:cs="Arial"/>
                <w:sz w:val="18"/>
                <w:szCs w:val="18"/>
              </w:rPr>
            </w:pPr>
            <w:r w:rsidRPr="00E15A3E">
              <w:rPr>
                <w:rFonts w:ascii="Arial" w:eastAsia="Times New Roman" w:hAnsi="Arial" w:cs="Arial"/>
                <w:sz w:val="18"/>
                <w:szCs w:val="18"/>
              </w:rPr>
              <w:t>3</w:t>
            </w:r>
          </w:p>
        </w:tc>
        <w:tc>
          <w:tcPr>
            <w:tcW w:w="1370" w:type="dxa"/>
            <w:vMerge w:val="restart"/>
            <w:shd w:val="clear" w:color="auto" w:fill="CFCDC9"/>
            <w:vAlign w:val="center"/>
            <w:hideMark/>
          </w:tcPr>
          <w:p w14:paraId="331BAA95" w14:textId="77777777" w:rsidR="00F94C33" w:rsidRPr="00E15A3E" w:rsidRDefault="00F94C33" w:rsidP="00630796">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Low</w:t>
            </w:r>
          </w:p>
          <w:p w14:paraId="7E0499BE" w14:textId="476BD49E" w:rsidR="00F94C33" w:rsidRPr="00E15A3E" w:rsidRDefault="00F94C33" w:rsidP="00630796">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 xml:space="preserve">(&lt;15 </w:t>
            </w:r>
            <w:proofErr w:type="spellStart"/>
            <w:r w:rsidRPr="00E15A3E">
              <w:rPr>
                <w:rFonts w:ascii="Arial" w:eastAsia="Times New Roman" w:hAnsi="Arial" w:cs="Arial"/>
                <w:color w:val="000000"/>
                <w:sz w:val="18"/>
                <w:szCs w:val="18"/>
              </w:rPr>
              <w:t>cwpm</w:t>
            </w:r>
            <w:proofErr w:type="spellEnd"/>
            <w:r w:rsidRPr="00E15A3E">
              <w:rPr>
                <w:rFonts w:ascii="Arial" w:eastAsia="Times New Roman" w:hAnsi="Arial" w:cs="Arial"/>
                <w:color w:val="000000"/>
                <w:sz w:val="18"/>
                <w:szCs w:val="18"/>
              </w:rPr>
              <w:t>)</w:t>
            </w:r>
          </w:p>
        </w:tc>
        <w:tc>
          <w:tcPr>
            <w:tcW w:w="704" w:type="dxa"/>
            <w:shd w:val="clear" w:color="auto" w:fill="CFCDC9"/>
            <w:vAlign w:val="center"/>
            <w:hideMark/>
          </w:tcPr>
          <w:p w14:paraId="118AFA13" w14:textId="77777777" w:rsidR="00F94C33" w:rsidRPr="00E15A3E" w:rsidRDefault="00F94C33" w:rsidP="00AC7072">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Boys</w:t>
            </w:r>
          </w:p>
        </w:tc>
        <w:tc>
          <w:tcPr>
            <w:tcW w:w="990" w:type="dxa"/>
            <w:shd w:val="clear" w:color="auto" w:fill="CFCDC9"/>
            <w:noWrap/>
            <w:vAlign w:val="center"/>
            <w:hideMark/>
          </w:tcPr>
          <w:p w14:paraId="1BA86713" w14:textId="77777777" w:rsidR="00F94C33" w:rsidRPr="00E15A3E" w:rsidRDefault="00F94C33" w:rsidP="00AC7072">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67.9%</w:t>
            </w:r>
          </w:p>
        </w:tc>
        <w:tc>
          <w:tcPr>
            <w:tcW w:w="1223" w:type="dxa"/>
            <w:shd w:val="clear" w:color="auto" w:fill="CFCDC9"/>
            <w:noWrap/>
            <w:vAlign w:val="center"/>
            <w:hideMark/>
          </w:tcPr>
          <w:p w14:paraId="2686F1E9" w14:textId="77777777" w:rsidR="00F94C33" w:rsidRPr="00E15A3E" w:rsidRDefault="00F94C33" w:rsidP="00374154">
            <w:pPr>
              <w:tabs>
                <w:tab w:val="decimal" w:pos="486"/>
              </w:tabs>
              <w:spacing w:before="120" w:line="264" w:lineRule="auto"/>
              <w:rPr>
                <w:rFonts w:ascii="Arial" w:eastAsia="Times New Roman" w:hAnsi="Arial" w:cs="Arial"/>
                <w:color w:val="000000"/>
                <w:sz w:val="18"/>
                <w:szCs w:val="18"/>
              </w:rPr>
            </w:pPr>
            <w:r w:rsidRPr="00E15A3E">
              <w:rPr>
                <w:rFonts w:ascii="Arial" w:eastAsia="Times New Roman" w:hAnsi="Arial" w:cs="Arial"/>
                <w:color w:val="000000"/>
                <w:sz w:val="18"/>
                <w:szCs w:val="18"/>
              </w:rPr>
              <w:t>37.1%***</w:t>
            </w:r>
          </w:p>
        </w:tc>
        <w:tc>
          <w:tcPr>
            <w:tcW w:w="1935" w:type="dxa"/>
            <w:shd w:val="clear" w:color="auto" w:fill="CFCDC9"/>
            <w:vAlign w:val="center"/>
            <w:hideMark/>
          </w:tcPr>
          <w:p w14:paraId="21FB3F5A" w14:textId="0C6C0510" w:rsidR="00F94C33" w:rsidRPr="00E15A3E" w:rsidRDefault="00F94C33" w:rsidP="00AC7072">
            <w:pPr>
              <w:tabs>
                <w:tab w:val="decimal" w:pos="478"/>
              </w:tabs>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–30.7</w:t>
            </w:r>
          </w:p>
        </w:tc>
        <w:tc>
          <w:tcPr>
            <w:tcW w:w="1890" w:type="dxa"/>
            <w:vMerge w:val="restart"/>
            <w:shd w:val="clear" w:color="auto" w:fill="CFCDC9"/>
            <w:vAlign w:val="center"/>
            <w:hideMark/>
          </w:tcPr>
          <w:p w14:paraId="3EBA3304" w14:textId="270AE498" w:rsidR="00F94C33" w:rsidRPr="00E15A3E" w:rsidRDefault="00F94C33" w:rsidP="00AC7072">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6.6 (boys)</w:t>
            </w:r>
          </w:p>
        </w:tc>
      </w:tr>
      <w:tr w:rsidR="00915133" w:rsidRPr="00E15A3E" w14:paraId="2EB31AFE" w14:textId="77777777" w:rsidTr="00915133">
        <w:trPr>
          <w:cantSplit/>
        </w:trPr>
        <w:tc>
          <w:tcPr>
            <w:tcW w:w="793" w:type="dxa"/>
            <w:vMerge/>
            <w:vAlign w:val="center"/>
            <w:hideMark/>
          </w:tcPr>
          <w:p w14:paraId="32CEE1F4" w14:textId="77777777" w:rsidR="00F94C33" w:rsidRPr="00E15A3E" w:rsidRDefault="00F94C33" w:rsidP="00EA6832">
            <w:pPr>
              <w:spacing w:before="120" w:line="264" w:lineRule="auto"/>
              <w:rPr>
                <w:rFonts w:ascii="Arial" w:eastAsia="Times New Roman" w:hAnsi="Arial" w:cs="Arial"/>
                <w:sz w:val="18"/>
                <w:szCs w:val="18"/>
              </w:rPr>
            </w:pPr>
          </w:p>
        </w:tc>
        <w:tc>
          <w:tcPr>
            <w:tcW w:w="1370" w:type="dxa"/>
            <w:vMerge/>
            <w:shd w:val="clear" w:color="000000" w:fill="E7E6E6"/>
            <w:vAlign w:val="center"/>
            <w:hideMark/>
          </w:tcPr>
          <w:p w14:paraId="45BF21A3" w14:textId="47FD4E76" w:rsidR="00F94C33" w:rsidRPr="00E15A3E" w:rsidRDefault="00F94C33" w:rsidP="00630796">
            <w:pPr>
              <w:spacing w:before="120" w:line="264" w:lineRule="auto"/>
              <w:ind w:firstLineChars="100" w:firstLine="180"/>
              <w:jc w:val="center"/>
              <w:rPr>
                <w:rFonts w:ascii="Arial" w:eastAsia="Times New Roman" w:hAnsi="Arial" w:cs="Arial"/>
                <w:color w:val="000000"/>
                <w:sz w:val="18"/>
                <w:szCs w:val="18"/>
              </w:rPr>
            </w:pPr>
          </w:p>
        </w:tc>
        <w:tc>
          <w:tcPr>
            <w:tcW w:w="704" w:type="dxa"/>
            <w:shd w:val="clear" w:color="auto" w:fill="CFCDC9"/>
            <w:vAlign w:val="center"/>
            <w:hideMark/>
          </w:tcPr>
          <w:p w14:paraId="507A3571" w14:textId="77777777" w:rsidR="00F94C33" w:rsidRPr="00E15A3E" w:rsidRDefault="00F94C33" w:rsidP="00AC7072">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Girls</w:t>
            </w:r>
          </w:p>
        </w:tc>
        <w:tc>
          <w:tcPr>
            <w:tcW w:w="990" w:type="dxa"/>
            <w:shd w:val="clear" w:color="auto" w:fill="CFCDC9"/>
            <w:noWrap/>
            <w:vAlign w:val="center"/>
            <w:hideMark/>
          </w:tcPr>
          <w:p w14:paraId="7B6117F9" w14:textId="77777777" w:rsidR="00F94C33" w:rsidRPr="00E15A3E" w:rsidRDefault="00F94C33" w:rsidP="00AC7072">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70.5%</w:t>
            </w:r>
          </w:p>
        </w:tc>
        <w:tc>
          <w:tcPr>
            <w:tcW w:w="1223" w:type="dxa"/>
            <w:shd w:val="clear" w:color="auto" w:fill="CFCDC9"/>
            <w:noWrap/>
            <w:vAlign w:val="center"/>
            <w:hideMark/>
          </w:tcPr>
          <w:p w14:paraId="56E1A930" w14:textId="77777777" w:rsidR="00F94C33" w:rsidRPr="00E15A3E" w:rsidRDefault="00F94C33" w:rsidP="00374154">
            <w:pPr>
              <w:tabs>
                <w:tab w:val="decimal" w:pos="486"/>
              </w:tabs>
              <w:spacing w:before="120" w:line="264" w:lineRule="auto"/>
              <w:rPr>
                <w:rFonts w:ascii="Arial" w:eastAsia="Times New Roman" w:hAnsi="Arial" w:cs="Arial"/>
                <w:color w:val="000000"/>
                <w:sz w:val="18"/>
                <w:szCs w:val="18"/>
              </w:rPr>
            </w:pPr>
            <w:r w:rsidRPr="00E15A3E">
              <w:rPr>
                <w:rFonts w:ascii="Arial" w:eastAsia="Times New Roman" w:hAnsi="Arial" w:cs="Arial"/>
                <w:color w:val="000000"/>
                <w:sz w:val="18"/>
                <w:szCs w:val="18"/>
              </w:rPr>
              <w:t>46.4%***</w:t>
            </w:r>
          </w:p>
        </w:tc>
        <w:tc>
          <w:tcPr>
            <w:tcW w:w="1935" w:type="dxa"/>
            <w:shd w:val="clear" w:color="auto" w:fill="CFCDC9"/>
            <w:vAlign w:val="center"/>
            <w:hideMark/>
          </w:tcPr>
          <w:p w14:paraId="2A24687C" w14:textId="67F07462" w:rsidR="00F94C33" w:rsidRPr="00E15A3E" w:rsidRDefault="00F94C33" w:rsidP="00AC7072">
            <w:pPr>
              <w:tabs>
                <w:tab w:val="decimal" w:pos="478"/>
              </w:tabs>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–24.1</w:t>
            </w:r>
          </w:p>
        </w:tc>
        <w:tc>
          <w:tcPr>
            <w:tcW w:w="1890" w:type="dxa"/>
            <w:vMerge/>
            <w:vAlign w:val="center"/>
            <w:hideMark/>
          </w:tcPr>
          <w:p w14:paraId="51C932EA" w14:textId="77777777" w:rsidR="00F94C33" w:rsidRPr="00E15A3E" w:rsidRDefault="00F94C33" w:rsidP="00AC7072">
            <w:pPr>
              <w:spacing w:before="120" w:line="264" w:lineRule="auto"/>
              <w:jc w:val="center"/>
              <w:rPr>
                <w:rFonts w:ascii="Arial" w:eastAsia="Times New Roman" w:hAnsi="Arial" w:cs="Arial"/>
                <w:color w:val="000000"/>
                <w:sz w:val="18"/>
                <w:szCs w:val="18"/>
              </w:rPr>
            </w:pPr>
          </w:p>
        </w:tc>
      </w:tr>
      <w:tr w:rsidR="00E15A3E" w:rsidRPr="00E15A3E" w14:paraId="3A749452" w14:textId="77777777" w:rsidTr="000D646C">
        <w:trPr>
          <w:cantSplit/>
        </w:trPr>
        <w:tc>
          <w:tcPr>
            <w:tcW w:w="793" w:type="dxa"/>
            <w:vMerge/>
            <w:vAlign w:val="center"/>
            <w:hideMark/>
          </w:tcPr>
          <w:p w14:paraId="281F4FE7" w14:textId="77777777" w:rsidR="00F94C33" w:rsidRPr="00E15A3E" w:rsidRDefault="00F94C33" w:rsidP="00EA6832">
            <w:pPr>
              <w:spacing w:before="120" w:line="264" w:lineRule="auto"/>
              <w:rPr>
                <w:rFonts w:ascii="Arial" w:eastAsia="Times New Roman" w:hAnsi="Arial" w:cs="Arial"/>
                <w:sz w:val="18"/>
                <w:szCs w:val="18"/>
              </w:rPr>
            </w:pPr>
          </w:p>
        </w:tc>
        <w:tc>
          <w:tcPr>
            <w:tcW w:w="1370" w:type="dxa"/>
            <w:vMerge w:val="restart"/>
            <w:shd w:val="clear" w:color="auto" w:fill="auto"/>
            <w:vAlign w:val="center"/>
            <w:hideMark/>
          </w:tcPr>
          <w:p w14:paraId="4AE2938F" w14:textId="77777777" w:rsidR="00F94C33" w:rsidRPr="00E15A3E" w:rsidRDefault="00F94C33" w:rsidP="00630796">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Emergent</w:t>
            </w:r>
          </w:p>
          <w:p w14:paraId="54490B49" w14:textId="7143B3CE" w:rsidR="00F94C33" w:rsidRPr="00E15A3E" w:rsidRDefault="00F94C33" w:rsidP="00630796">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 xml:space="preserve">(15–44 </w:t>
            </w:r>
            <w:proofErr w:type="spellStart"/>
            <w:r w:rsidRPr="00E15A3E">
              <w:rPr>
                <w:rFonts w:ascii="Arial" w:eastAsia="Times New Roman" w:hAnsi="Arial" w:cs="Arial"/>
                <w:sz w:val="18"/>
                <w:szCs w:val="18"/>
              </w:rPr>
              <w:t>cwpm</w:t>
            </w:r>
            <w:proofErr w:type="spellEnd"/>
            <w:r w:rsidRPr="00E15A3E">
              <w:rPr>
                <w:rFonts w:ascii="Arial" w:eastAsia="Times New Roman" w:hAnsi="Arial" w:cs="Arial"/>
                <w:sz w:val="18"/>
                <w:szCs w:val="18"/>
              </w:rPr>
              <w:t>)</w:t>
            </w:r>
          </w:p>
        </w:tc>
        <w:tc>
          <w:tcPr>
            <w:tcW w:w="704" w:type="dxa"/>
            <w:shd w:val="clear" w:color="auto" w:fill="auto"/>
            <w:vAlign w:val="center"/>
            <w:hideMark/>
          </w:tcPr>
          <w:p w14:paraId="1142DC78" w14:textId="77777777" w:rsidR="00F94C33" w:rsidRPr="00E15A3E" w:rsidRDefault="00F94C33" w:rsidP="00AC7072">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Boys</w:t>
            </w:r>
          </w:p>
        </w:tc>
        <w:tc>
          <w:tcPr>
            <w:tcW w:w="990" w:type="dxa"/>
            <w:shd w:val="clear" w:color="auto" w:fill="auto"/>
            <w:noWrap/>
            <w:vAlign w:val="center"/>
            <w:hideMark/>
          </w:tcPr>
          <w:p w14:paraId="4D109F1D" w14:textId="77777777" w:rsidR="00F94C33" w:rsidRPr="00E15A3E" w:rsidRDefault="00F94C33" w:rsidP="00AC7072">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20.2%</w:t>
            </w:r>
          </w:p>
        </w:tc>
        <w:tc>
          <w:tcPr>
            <w:tcW w:w="1223" w:type="dxa"/>
            <w:shd w:val="clear" w:color="auto" w:fill="auto"/>
            <w:noWrap/>
            <w:vAlign w:val="center"/>
            <w:hideMark/>
          </w:tcPr>
          <w:p w14:paraId="11B50C3B" w14:textId="77777777" w:rsidR="00F94C33" w:rsidRPr="00E15A3E" w:rsidRDefault="00F94C33" w:rsidP="00374154">
            <w:pPr>
              <w:tabs>
                <w:tab w:val="decimal" w:pos="486"/>
              </w:tabs>
              <w:spacing w:before="120" w:line="264" w:lineRule="auto"/>
              <w:rPr>
                <w:rFonts w:ascii="Arial" w:eastAsia="Times New Roman" w:hAnsi="Arial" w:cs="Arial"/>
                <w:sz w:val="18"/>
                <w:szCs w:val="18"/>
              </w:rPr>
            </w:pPr>
            <w:r w:rsidRPr="00E15A3E">
              <w:rPr>
                <w:rFonts w:ascii="Arial" w:eastAsia="Times New Roman" w:hAnsi="Arial" w:cs="Arial"/>
                <w:sz w:val="18"/>
                <w:szCs w:val="18"/>
              </w:rPr>
              <w:t>29.1%**</w:t>
            </w:r>
          </w:p>
        </w:tc>
        <w:tc>
          <w:tcPr>
            <w:tcW w:w="1935" w:type="dxa"/>
            <w:shd w:val="clear" w:color="auto" w:fill="auto"/>
            <w:vAlign w:val="center"/>
            <w:hideMark/>
          </w:tcPr>
          <w:p w14:paraId="69A2EE1A" w14:textId="0EADB34A" w:rsidR="00F94C33" w:rsidRPr="00E15A3E" w:rsidRDefault="00F94C33" w:rsidP="00AC7072">
            <w:pPr>
              <w:tabs>
                <w:tab w:val="decimal" w:pos="478"/>
              </w:tabs>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8.9</w:t>
            </w:r>
          </w:p>
        </w:tc>
        <w:tc>
          <w:tcPr>
            <w:tcW w:w="1890" w:type="dxa"/>
            <w:vMerge w:val="restart"/>
            <w:shd w:val="clear" w:color="auto" w:fill="auto"/>
            <w:vAlign w:val="center"/>
            <w:hideMark/>
          </w:tcPr>
          <w:p w14:paraId="2A953DE7" w14:textId="38C3CFA3" w:rsidR="00F94C33" w:rsidRPr="00E15A3E" w:rsidRDefault="00F94C33" w:rsidP="00AC7072">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4.1 (girls)</w:t>
            </w:r>
          </w:p>
        </w:tc>
      </w:tr>
      <w:tr w:rsidR="00E15A3E" w:rsidRPr="00E15A3E" w14:paraId="2E3C8C25" w14:textId="77777777" w:rsidTr="000D646C">
        <w:trPr>
          <w:cantSplit/>
        </w:trPr>
        <w:tc>
          <w:tcPr>
            <w:tcW w:w="793" w:type="dxa"/>
            <w:vMerge/>
            <w:vAlign w:val="center"/>
            <w:hideMark/>
          </w:tcPr>
          <w:p w14:paraId="256AD99E" w14:textId="77777777" w:rsidR="00F94C33" w:rsidRPr="00E15A3E" w:rsidRDefault="00F94C33" w:rsidP="00EA6832">
            <w:pPr>
              <w:spacing w:before="120" w:line="264" w:lineRule="auto"/>
              <w:rPr>
                <w:rFonts w:ascii="Arial" w:eastAsia="Times New Roman" w:hAnsi="Arial" w:cs="Arial"/>
                <w:sz w:val="18"/>
                <w:szCs w:val="18"/>
              </w:rPr>
            </w:pPr>
          </w:p>
        </w:tc>
        <w:tc>
          <w:tcPr>
            <w:tcW w:w="1370" w:type="dxa"/>
            <w:vMerge/>
            <w:shd w:val="clear" w:color="auto" w:fill="auto"/>
            <w:vAlign w:val="center"/>
            <w:hideMark/>
          </w:tcPr>
          <w:p w14:paraId="0F2B5559" w14:textId="05933740" w:rsidR="00F94C33" w:rsidRPr="00E15A3E" w:rsidRDefault="00F94C33" w:rsidP="00630796">
            <w:pPr>
              <w:spacing w:before="120" w:line="264" w:lineRule="auto"/>
              <w:ind w:firstLineChars="100" w:firstLine="180"/>
              <w:jc w:val="center"/>
              <w:rPr>
                <w:rFonts w:ascii="Arial" w:eastAsia="Times New Roman" w:hAnsi="Arial" w:cs="Arial"/>
                <w:sz w:val="18"/>
                <w:szCs w:val="18"/>
              </w:rPr>
            </w:pPr>
          </w:p>
        </w:tc>
        <w:tc>
          <w:tcPr>
            <w:tcW w:w="704" w:type="dxa"/>
            <w:shd w:val="clear" w:color="auto" w:fill="auto"/>
            <w:vAlign w:val="center"/>
            <w:hideMark/>
          </w:tcPr>
          <w:p w14:paraId="0C75EDBC" w14:textId="77777777" w:rsidR="00F94C33" w:rsidRPr="00E15A3E" w:rsidRDefault="00F94C33" w:rsidP="00AC7072">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Girls</w:t>
            </w:r>
          </w:p>
        </w:tc>
        <w:tc>
          <w:tcPr>
            <w:tcW w:w="990" w:type="dxa"/>
            <w:shd w:val="clear" w:color="auto" w:fill="auto"/>
            <w:noWrap/>
            <w:vAlign w:val="center"/>
            <w:hideMark/>
          </w:tcPr>
          <w:p w14:paraId="232DF3D4" w14:textId="77777777" w:rsidR="00F94C33" w:rsidRPr="00E15A3E" w:rsidRDefault="00F94C33" w:rsidP="00AC7072">
            <w:pPr>
              <w:spacing w:before="120" w:line="264" w:lineRule="auto"/>
              <w:jc w:val="center"/>
              <w:rPr>
                <w:rFonts w:ascii="Arial" w:eastAsia="Times New Roman" w:hAnsi="Arial" w:cs="Arial"/>
                <w:sz w:val="18"/>
                <w:szCs w:val="18"/>
              </w:rPr>
            </w:pPr>
            <w:r w:rsidRPr="00E15A3E">
              <w:rPr>
                <w:rFonts w:ascii="Arial" w:eastAsia="Times New Roman" w:hAnsi="Arial" w:cs="Arial"/>
                <w:sz w:val="18"/>
                <w:szCs w:val="18"/>
              </w:rPr>
              <w:t>14.9%</w:t>
            </w:r>
          </w:p>
        </w:tc>
        <w:tc>
          <w:tcPr>
            <w:tcW w:w="1223" w:type="dxa"/>
            <w:shd w:val="clear" w:color="auto" w:fill="auto"/>
            <w:noWrap/>
            <w:vAlign w:val="center"/>
            <w:hideMark/>
          </w:tcPr>
          <w:p w14:paraId="34EFDE23" w14:textId="77777777" w:rsidR="00F94C33" w:rsidRPr="00E15A3E" w:rsidRDefault="00F94C33" w:rsidP="00374154">
            <w:pPr>
              <w:tabs>
                <w:tab w:val="decimal" w:pos="486"/>
              </w:tabs>
              <w:spacing w:before="120" w:line="264" w:lineRule="auto"/>
              <w:rPr>
                <w:rFonts w:ascii="Arial" w:eastAsia="Times New Roman" w:hAnsi="Arial" w:cs="Arial"/>
                <w:sz w:val="18"/>
                <w:szCs w:val="18"/>
              </w:rPr>
            </w:pPr>
            <w:r w:rsidRPr="00E15A3E">
              <w:rPr>
                <w:rFonts w:ascii="Arial" w:eastAsia="Times New Roman" w:hAnsi="Arial" w:cs="Arial"/>
                <w:sz w:val="18"/>
                <w:szCs w:val="18"/>
              </w:rPr>
              <w:t>28.0%**</w:t>
            </w:r>
          </w:p>
        </w:tc>
        <w:tc>
          <w:tcPr>
            <w:tcW w:w="1935" w:type="dxa"/>
            <w:shd w:val="clear" w:color="auto" w:fill="auto"/>
            <w:vAlign w:val="center"/>
            <w:hideMark/>
          </w:tcPr>
          <w:p w14:paraId="7129C18C" w14:textId="4B016B11" w:rsidR="00F94C33" w:rsidRPr="00E15A3E" w:rsidRDefault="00F94C33" w:rsidP="00AC7072">
            <w:pPr>
              <w:tabs>
                <w:tab w:val="decimal" w:pos="478"/>
              </w:tabs>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13.1</w:t>
            </w:r>
          </w:p>
        </w:tc>
        <w:tc>
          <w:tcPr>
            <w:tcW w:w="1890" w:type="dxa"/>
            <w:vMerge/>
            <w:vAlign w:val="center"/>
            <w:hideMark/>
          </w:tcPr>
          <w:p w14:paraId="69F31A15" w14:textId="77777777" w:rsidR="00F94C33" w:rsidRPr="00E15A3E" w:rsidRDefault="00F94C33" w:rsidP="00AC7072">
            <w:pPr>
              <w:spacing w:before="120" w:line="264" w:lineRule="auto"/>
              <w:jc w:val="center"/>
              <w:rPr>
                <w:rFonts w:ascii="Arial" w:eastAsia="Times New Roman" w:hAnsi="Arial" w:cs="Arial"/>
                <w:color w:val="000000"/>
                <w:sz w:val="18"/>
                <w:szCs w:val="18"/>
              </w:rPr>
            </w:pPr>
          </w:p>
        </w:tc>
      </w:tr>
      <w:tr w:rsidR="00915133" w:rsidRPr="00E15A3E" w14:paraId="5DB2F0EB" w14:textId="77777777" w:rsidTr="00915133">
        <w:trPr>
          <w:cantSplit/>
        </w:trPr>
        <w:tc>
          <w:tcPr>
            <w:tcW w:w="793" w:type="dxa"/>
            <w:vMerge/>
            <w:vAlign w:val="center"/>
            <w:hideMark/>
          </w:tcPr>
          <w:p w14:paraId="63D92C39" w14:textId="77777777" w:rsidR="00F94C33" w:rsidRPr="00E15A3E" w:rsidRDefault="00F94C33" w:rsidP="00EA6832">
            <w:pPr>
              <w:spacing w:before="120" w:line="264" w:lineRule="auto"/>
              <w:rPr>
                <w:rFonts w:ascii="Arial" w:eastAsia="Times New Roman" w:hAnsi="Arial" w:cs="Arial"/>
                <w:sz w:val="18"/>
                <w:szCs w:val="18"/>
              </w:rPr>
            </w:pPr>
          </w:p>
        </w:tc>
        <w:tc>
          <w:tcPr>
            <w:tcW w:w="1370" w:type="dxa"/>
            <w:vMerge w:val="restart"/>
            <w:shd w:val="clear" w:color="auto" w:fill="CFCDC9"/>
            <w:vAlign w:val="center"/>
            <w:hideMark/>
          </w:tcPr>
          <w:p w14:paraId="121A4FBB" w14:textId="77777777" w:rsidR="00F94C33" w:rsidRPr="00E15A3E" w:rsidRDefault="00F94C33" w:rsidP="00630796">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Fluent</w:t>
            </w:r>
          </w:p>
          <w:p w14:paraId="1D827D2C" w14:textId="16718118" w:rsidR="00F94C33" w:rsidRPr="00E15A3E" w:rsidRDefault="00F94C33" w:rsidP="00630796">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 xml:space="preserve">(45+ </w:t>
            </w:r>
            <w:proofErr w:type="spellStart"/>
            <w:r w:rsidRPr="00E15A3E">
              <w:rPr>
                <w:rFonts w:ascii="Arial" w:eastAsia="Times New Roman" w:hAnsi="Arial" w:cs="Arial"/>
                <w:color w:val="000000"/>
                <w:sz w:val="18"/>
                <w:szCs w:val="18"/>
              </w:rPr>
              <w:t>cwpm</w:t>
            </w:r>
            <w:proofErr w:type="spellEnd"/>
            <w:r w:rsidRPr="00E15A3E">
              <w:rPr>
                <w:rFonts w:ascii="Arial" w:eastAsia="Times New Roman" w:hAnsi="Arial" w:cs="Arial"/>
                <w:color w:val="000000"/>
                <w:sz w:val="18"/>
                <w:szCs w:val="18"/>
              </w:rPr>
              <w:t>)</w:t>
            </w:r>
          </w:p>
        </w:tc>
        <w:tc>
          <w:tcPr>
            <w:tcW w:w="704" w:type="dxa"/>
            <w:shd w:val="clear" w:color="auto" w:fill="CFCDC9"/>
            <w:vAlign w:val="center"/>
            <w:hideMark/>
          </w:tcPr>
          <w:p w14:paraId="3208BB21" w14:textId="77777777" w:rsidR="00F94C33" w:rsidRPr="00E15A3E" w:rsidRDefault="00F94C33" w:rsidP="00AC7072">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Boys</w:t>
            </w:r>
          </w:p>
        </w:tc>
        <w:tc>
          <w:tcPr>
            <w:tcW w:w="990" w:type="dxa"/>
            <w:shd w:val="clear" w:color="auto" w:fill="CFCDC9"/>
            <w:noWrap/>
            <w:vAlign w:val="center"/>
            <w:hideMark/>
          </w:tcPr>
          <w:p w14:paraId="13FFB908" w14:textId="77777777" w:rsidR="00F94C33" w:rsidRPr="00E15A3E" w:rsidRDefault="00F94C33" w:rsidP="00AC7072">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11.9%</w:t>
            </w:r>
          </w:p>
        </w:tc>
        <w:tc>
          <w:tcPr>
            <w:tcW w:w="1223" w:type="dxa"/>
            <w:shd w:val="clear" w:color="auto" w:fill="CFCDC9"/>
            <w:noWrap/>
            <w:vAlign w:val="center"/>
            <w:hideMark/>
          </w:tcPr>
          <w:p w14:paraId="546A2BCA" w14:textId="77777777" w:rsidR="00F94C33" w:rsidRPr="00E15A3E" w:rsidRDefault="00F94C33" w:rsidP="00374154">
            <w:pPr>
              <w:tabs>
                <w:tab w:val="decimal" w:pos="486"/>
              </w:tabs>
              <w:spacing w:before="120" w:line="264" w:lineRule="auto"/>
              <w:rPr>
                <w:rFonts w:ascii="Arial" w:eastAsia="Times New Roman" w:hAnsi="Arial" w:cs="Arial"/>
                <w:color w:val="000000"/>
                <w:sz w:val="18"/>
                <w:szCs w:val="18"/>
              </w:rPr>
            </w:pPr>
            <w:r w:rsidRPr="00E15A3E">
              <w:rPr>
                <w:rFonts w:ascii="Arial" w:eastAsia="Times New Roman" w:hAnsi="Arial" w:cs="Arial"/>
                <w:color w:val="000000"/>
                <w:sz w:val="18"/>
                <w:szCs w:val="18"/>
              </w:rPr>
              <w:t>33.7%***</w:t>
            </w:r>
          </w:p>
        </w:tc>
        <w:tc>
          <w:tcPr>
            <w:tcW w:w="1935" w:type="dxa"/>
            <w:shd w:val="clear" w:color="auto" w:fill="CFCDC9"/>
            <w:vAlign w:val="center"/>
            <w:hideMark/>
          </w:tcPr>
          <w:p w14:paraId="081ED3F4" w14:textId="107556A0" w:rsidR="00F94C33" w:rsidRPr="00E15A3E" w:rsidRDefault="00F94C33" w:rsidP="00AC7072">
            <w:pPr>
              <w:tabs>
                <w:tab w:val="decimal" w:pos="478"/>
              </w:tabs>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21.8</w:t>
            </w:r>
          </w:p>
        </w:tc>
        <w:tc>
          <w:tcPr>
            <w:tcW w:w="1890" w:type="dxa"/>
            <w:vMerge w:val="restart"/>
            <w:shd w:val="clear" w:color="auto" w:fill="CFCDC9"/>
            <w:vAlign w:val="center"/>
            <w:hideMark/>
          </w:tcPr>
          <w:p w14:paraId="21B5FCE0" w14:textId="0088FDBD" w:rsidR="00F94C33" w:rsidRPr="00E15A3E" w:rsidRDefault="00F94C33" w:rsidP="00AC7072">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10.8 (boys)</w:t>
            </w:r>
          </w:p>
        </w:tc>
      </w:tr>
      <w:tr w:rsidR="00915133" w:rsidRPr="00E15A3E" w14:paraId="78D23EFE" w14:textId="77777777" w:rsidTr="00915133">
        <w:trPr>
          <w:cantSplit/>
        </w:trPr>
        <w:tc>
          <w:tcPr>
            <w:tcW w:w="793" w:type="dxa"/>
            <w:vMerge/>
            <w:vAlign w:val="center"/>
            <w:hideMark/>
          </w:tcPr>
          <w:p w14:paraId="34D15584" w14:textId="77777777" w:rsidR="00F94C33" w:rsidRPr="00E15A3E" w:rsidRDefault="00F94C33" w:rsidP="00EA6832">
            <w:pPr>
              <w:spacing w:before="120" w:line="264" w:lineRule="auto"/>
              <w:rPr>
                <w:rFonts w:ascii="Arial" w:eastAsia="Times New Roman" w:hAnsi="Arial" w:cs="Arial"/>
                <w:sz w:val="18"/>
                <w:szCs w:val="18"/>
              </w:rPr>
            </w:pPr>
          </w:p>
        </w:tc>
        <w:tc>
          <w:tcPr>
            <w:tcW w:w="1370" w:type="dxa"/>
            <w:vMerge/>
            <w:shd w:val="clear" w:color="000000" w:fill="E7E6E6"/>
            <w:vAlign w:val="center"/>
            <w:hideMark/>
          </w:tcPr>
          <w:p w14:paraId="5DCA833D" w14:textId="5BFD37F9" w:rsidR="00F94C33" w:rsidRPr="00E15A3E" w:rsidRDefault="00F94C33" w:rsidP="00EA6832">
            <w:pPr>
              <w:spacing w:before="120" w:line="264" w:lineRule="auto"/>
              <w:ind w:firstLineChars="100" w:firstLine="180"/>
              <w:rPr>
                <w:rFonts w:ascii="Arial" w:eastAsia="Times New Roman" w:hAnsi="Arial" w:cs="Arial"/>
                <w:color w:val="000000"/>
                <w:sz w:val="18"/>
                <w:szCs w:val="18"/>
              </w:rPr>
            </w:pPr>
          </w:p>
        </w:tc>
        <w:tc>
          <w:tcPr>
            <w:tcW w:w="704" w:type="dxa"/>
            <w:shd w:val="clear" w:color="auto" w:fill="CFCDC9"/>
            <w:vAlign w:val="center"/>
            <w:hideMark/>
          </w:tcPr>
          <w:p w14:paraId="3D19B6A4" w14:textId="77777777" w:rsidR="00F94C33" w:rsidRPr="00E15A3E" w:rsidRDefault="00F94C33" w:rsidP="00EA6832">
            <w:pPr>
              <w:spacing w:before="120" w:line="264" w:lineRule="auto"/>
              <w:rPr>
                <w:rFonts w:ascii="Arial" w:eastAsia="Times New Roman" w:hAnsi="Arial" w:cs="Arial"/>
                <w:color w:val="000000"/>
                <w:sz w:val="18"/>
                <w:szCs w:val="18"/>
              </w:rPr>
            </w:pPr>
            <w:r w:rsidRPr="00E15A3E">
              <w:rPr>
                <w:rFonts w:ascii="Arial" w:eastAsia="Times New Roman" w:hAnsi="Arial" w:cs="Arial"/>
                <w:color w:val="000000"/>
                <w:sz w:val="18"/>
                <w:szCs w:val="18"/>
              </w:rPr>
              <w:t>Girls</w:t>
            </w:r>
          </w:p>
        </w:tc>
        <w:tc>
          <w:tcPr>
            <w:tcW w:w="990" w:type="dxa"/>
            <w:shd w:val="clear" w:color="auto" w:fill="CFCDC9"/>
            <w:noWrap/>
            <w:vAlign w:val="center"/>
            <w:hideMark/>
          </w:tcPr>
          <w:p w14:paraId="1E80989B" w14:textId="77777777" w:rsidR="00F94C33" w:rsidRPr="00E15A3E" w:rsidRDefault="00F94C33" w:rsidP="00630796">
            <w:pPr>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14.6%</w:t>
            </w:r>
          </w:p>
        </w:tc>
        <w:tc>
          <w:tcPr>
            <w:tcW w:w="1223" w:type="dxa"/>
            <w:shd w:val="clear" w:color="auto" w:fill="CFCDC9"/>
            <w:noWrap/>
            <w:vAlign w:val="center"/>
            <w:hideMark/>
          </w:tcPr>
          <w:p w14:paraId="466B42C8" w14:textId="77777777" w:rsidR="00F94C33" w:rsidRPr="00E15A3E" w:rsidRDefault="00F94C33" w:rsidP="00630796">
            <w:pPr>
              <w:tabs>
                <w:tab w:val="decimal" w:pos="486"/>
              </w:tabs>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25.6%*</w:t>
            </w:r>
          </w:p>
        </w:tc>
        <w:tc>
          <w:tcPr>
            <w:tcW w:w="1935" w:type="dxa"/>
            <w:shd w:val="clear" w:color="auto" w:fill="CFCDC9"/>
            <w:vAlign w:val="center"/>
            <w:hideMark/>
          </w:tcPr>
          <w:p w14:paraId="1BEDCFA5" w14:textId="77777777" w:rsidR="00F94C33" w:rsidRPr="00E15A3E" w:rsidRDefault="00F94C33" w:rsidP="00630796">
            <w:pPr>
              <w:tabs>
                <w:tab w:val="decimal" w:pos="478"/>
              </w:tabs>
              <w:spacing w:before="120" w:line="264" w:lineRule="auto"/>
              <w:jc w:val="center"/>
              <w:rPr>
                <w:rFonts w:ascii="Arial" w:eastAsia="Times New Roman" w:hAnsi="Arial" w:cs="Arial"/>
                <w:color w:val="000000"/>
                <w:sz w:val="18"/>
                <w:szCs w:val="18"/>
              </w:rPr>
            </w:pPr>
            <w:r w:rsidRPr="00E15A3E">
              <w:rPr>
                <w:rFonts w:ascii="Arial" w:eastAsia="Times New Roman" w:hAnsi="Arial" w:cs="Arial"/>
                <w:color w:val="000000"/>
                <w:sz w:val="18"/>
                <w:szCs w:val="18"/>
              </w:rPr>
              <w:t>11.0%</w:t>
            </w:r>
          </w:p>
        </w:tc>
        <w:tc>
          <w:tcPr>
            <w:tcW w:w="1890" w:type="dxa"/>
            <w:vMerge/>
            <w:vAlign w:val="center"/>
            <w:hideMark/>
          </w:tcPr>
          <w:p w14:paraId="0D43B061" w14:textId="77777777" w:rsidR="00F94C33" w:rsidRPr="00E15A3E" w:rsidRDefault="00F94C33" w:rsidP="00EA6832">
            <w:pPr>
              <w:spacing w:before="120" w:line="264" w:lineRule="auto"/>
              <w:rPr>
                <w:rFonts w:ascii="Arial" w:eastAsia="Times New Roman" w:hAnsi="Arial" w:cs="Arial"/>
                <w:color w:val="000000"/>
                <w:sz w:val="18"/>
                <w:szCs w:val="18"/>
              </w:rPr>
            </w:pPr>
          </w:p>
        </w:tc>
      </w:tr>
    </w:tbl>
    <w:p w14:paraId="42032B25" w14:textId="56FC022E" w:rsidR="00F22AA8" w:rsidRPr="00E15A3E" w:rsidRDefault="006D769D" w:rsidP="00EA6832">
      <w:pPr>
        <w:pStyle w:val="USAIDTableSource"/>
        <w:spacing w:line="264" w:lineRule="auto"/>
      </w:pPr>
      <w:r w:rsidRPr="00E15A3E">
        <w:rPr>
          <w:i/>
          <w:iCs/>
        </w:rPr>
        <w:t>Note.</w:t>
      </w:r>
      <w:r w:rsidRPr="00E15A3E">
        <w:t xml:space="preserve"> </w:t>
      </w:r>
      <w:proofErr w:type="spellStart"/>
      <w:r w:rsidRPr="00E15A3E">
        <w:t>cwpm</w:t>
      </w:r>
      <w:proofErr w:type="spellEnd"/>
      <w:r w:rsidRPr="00E15A3E">
        <w:t xml:space="preserve"> = correct words per minute.</w:t>
      </w:r>
      <w:r w:rsidRPr="00E15A3E">
        <w:br/>
      </w:r>
      <w:r w:rsidR="00A92882" w:rsidRPr="00E15A3E">
        <w:t>*</w:t>
      </w:r>
      <w:r w:rsidR="00A92882" w:rsidRPr="00E15A3E">
        <w:rPr>
          <w:i/>
          <w:iCs/>
        </w:rPr>
        <w:t>p</w:t>
      </w:r>
      <w:r w:rsidR="00A92882" w:rsidRPr="00E15A3E">
        <w:t xml:space="preserve"> &lt; .0</w:t>
      </w:r>
      <w:r w:rsidR="00AC7072" w:rsidRPr="00E15A3E">
        <w:t>5</w:t>
      </w:r>
      <w:r w:rsidR="00A92882" w:rsidRPr="00E15A3E">
        <w:t>, **</w:t>
      </w:r>
      <w:r w:rsidR="00A92882" w:rsidRPr="00E15A3E">
        <w:rPr>
          <w:i/>
          <w:iCs/>
        </w:rPr>
        <w:t>p</w:t>
      </w:r>
      <w:r w:rsidR="00A92882" w:rsidRPr="00E15A3E">
        <w:t xml:space="preserve"> &lt; .0</w:t>
      </w:r>
      <w:r w:rsidR="00AC7072" w:rsidRPr="00E15A3E">
        <w:t>1</w:t>
      </w:r>
      <w:r w:rsidR="003551C0" w:rsidRPr="00E15A3E">
        <w:t>, ***</w:t>
      </w:r>
      <w:r w:rsidR="003551C0" w:rsidRPr="00E15A3E">
        <w:rPr>
          <w:i/>
          <w:iCs/>
        </w:rPr>
        <w:t>p</w:t>
      </w:r>
      <w:r w:rsidR="003551C0" w:rsidRPr="00E15A3E">
        <w:t xml:space="preserve"> &lt; .00</w:t>
      </w:r>
      <w:r w:rsidR="00AC7072" w:rsidRPr="00E15A3E">
        <w:t>1</w:t>
      </w:r>
      <w:r w:rsidR="003551C0" w:rsidRPr="00E15A3E">
        <w:t>.</w:t>
      </w:r>
    </w:p>
    <w:p w14:paraId="1EA11CA9" w14:textId="6065FB36" w:rsidR="00A50DA2" w:rsidRPr="00E15A3E" w:rsidRDefault="00835371" w:rsidP="00EA6832">
      <w:pPr>
        <w:pStyle w:val="BodyText"/>
      </w:pPr>
      <w:r w:rsidRPr="00E15A3E">
        <w:lastRenderedPageBreak/>
        <w:t xml:space="preserve">To answer the third research question, </w:t>
      </w:r>
      <w:r w:rsidR="00371734" w:rsidRPr="00E15A3E">
        <w:t xml:space="preserve">EGRP II </w:t>
      </w:r>
      <w:r w:rsidRPr="00E15A3E">
        <w:t xml:space="preserve">examined the </w:t>
      </w:r>
      <w:r w:rsidR="00A82AD3" w:rsidRPr="00E15A3E">
        <w:t xml:space="preserve">changes in the proportions of </w:t>
      </w:r>
      <w:r w:rsidR="005B24C2" w:rsidRPr="00E15A3E">
        <w:t>students in</w:t>
      </w:r>
      <w:r w:rsidR="00A82AD3" w:rsidRPr="00E15A3E">
        <w:t xml:space="preserve"> different </w:t>
      </w:r>
      <w:r w:rsidR="005B24C2" w:rsidRPr="00E15A3E">
        <w:t xml:space="preserve">reading proficiency </w:t>
      </w:r>
      <w:r w:rsidR="00A82AD3" w:rsidRPr="00E15A3E">
        <w:t>categories by home language</w:t>
      </w:r>
      <w:r w:rsidR="005B72C5" w:rsidRPr="00E15A3E">
        <w:t xml:space="preserve"> between baseline and endline</w:t>
      </w:r>
      <w:r w:rsidR="000E0981" w:rsidRPr="00E15A3E">
        <w:t xml:space="preserve"> in the overall intervention</w:t>
      </w:r>
      <w:r w:rsidR="007523BE" w:rsidRPr="00E15A3E">
        <w:t xml:space="preserve"> (</w:t>
      </w:r>
      <w:r w:rsidR="00F15B33" w:rsidRPr="00E15A3E">
        <w:rPr>
          <w:b/>
          <w:bCs/>
          <w:i/>
          <w:iCs/>
        </w:rPr>
        <w:fldChar w:fldCharType="begin"/>
      </w:r>
      <w:r w:rsidR="00F15B33" w:rsidRPr="00E15A3E">
        <w:rPr>
          <w:b/>
          <w:bCs/>
          <w:i/>
          <w:iCs/>
        </w:rPr>
        <w:instrText xml:space="preserve"> REF _Ref103261360 \h  \* MERGEFORMAT </w:instrText>
      </w:r>
      <w:r w:rsidR="00F15B33" w:rsidRPr="00E15A3E">
        <w:rPr>
          <w:b/>
          <w:bCs/>
          <w:i/>
          <w:iCs/>
        </w:rPr>
      </w:r>
      <w:r w:rsidR="00F15B33" w:rsidRPr="00E15A3E">
        <w:rPr>
          <w:b/>
          <w:bCs/>
          <w:i/>
          <w:iCs/>
        </w:rPr>
        <w:fldChar w:fldCharType="separate"/>
      </w:r>
      <w:r w:rsidR="00DF16CB" w:rsidRPr="00E15A3E">
        <w:rPr>
          <w:b/>
          <w:bCs/>
          <w:i/>
          <w:iCs/>
        </w:rPr>
        <w:t>Figure 1</w:t>
      </w:r>
      <w:r w:rsidR="00F15B33" w:rsidRPr="00E15A3E">
        <w:rPr>
          <w:b/>
          <w:bCs/>
          <w:i/>
          <w:iCs/>
        </w:rPr>
        <w:fldChar w:fldCharType="end"/>
      </w:r>
      <w:r w:rsidR="007523BE" w:rsidRPr="00E15A3E">
        <w:rPr>
          <w:b/>
          <w:bCs/>
        </w:rPr>
        <w:t>).</w:t>
      </w:r>
      <w:r w:rsidR="00A82AD3" w:rsidRPr="00E15A3E">
        <w:t xml:space="preserve"> </w:t>
      </w:r>
      <w:r w:rsidR="00510330" w:rsidRPr="00E15A3E">
        <w:t xml:space="preserve">This </w:t>
      </w:r>
      <w:r w:rsidR="00FA6FEB" w:rsidRPr="00E15A3E">
        <w:t>analysis</w:t>
      </w:r>
      <w:r w:rsidR="00A82AD3" w:rsidRPr="00E15A3E">
        <w:t xml:space="preserve"> </w:t>
      </w:r>
      <w:r w:rsidR="00371734" w:rsidRPr="00E15A3E">
        <w:t>iden</w:t>
      </w:r>
      <w:r w:rsidR="001C2AE0" w:rsidRPr="00E15A3E">
        <w:t xml:space="preserve">tified </w:t>
      </w:r>
      <w:r w:rsidR="00067D53" w:rsidRPr="00E15A3E">
        <w:t>statistically significant increase</w:t>
      </w:r>
      <w:r w:rsidR="009D0F23" w:rsidRPr="00E15A3E">
        <w:t>s</w:t>
      </w:r>
      <w:r w:rsidR="00FC26C2" w:rsidRPr="00E15A3E">
        <w:t xml:space="preserve"> </w:t>
      </w:r>
      <w:r w:rsidR="00C04587" w:rsidRPr="00E15A3E">
        <w:t>in the proportion of fluent readers</w:t>
      </w:r>
      <w:r w:rsidR="00FC26C2" w:rsidRPr="00E15A3E">
        <w:t xml:space="preserve"> </w:t>
      </w:r>
      <w:r w:rsidR="009D0F23" w:rsidRPr="00E15A3E">
        <w:t>among Nepali L2 students</w:t>
      </w:r>
      <w:r w:rsidR="00940E4B" w:rsidRPr="00E15A3E">
        <w:t>, with a</w:t>
      </w:r>
      <w:r w:rsidR="00C04587" w:rsidRPr="00E15A3E">
        <w:t xml:space="preserve"> </w:t>
      </w:r>
      <w:r w:rsidR="00067D53" w:rsidRPr="00E15A3E">
        <w:t>4 percentage point</w:t>
      </w:r>
      <w:r w:rsidR="00940E4B" w:rsidRPr="00E15A3E">
        <w:t xml:space="preserve"> </w:t>
      </w:r>
      <w:r w:rsidR="00C33D3A" w:rsidRPr="00E15A3E">
        <w:t>increase</w:t>
      </w:r>
      <w:r w:rsidR="00940E4B" w:rsidRPr="00E15A3E">
        <w:t xml:space="preserve"> </w:t>
      </w:r>
      <w:r w:rsidR="00C04587" w:rsidRPr="00E15A3E">
        <w:t xml:space="preserve">in grade 2 and </w:t>
      </w:r>
      <w:r w:rsidR="00940E4B" w:rsidRPr="00E15A3E">
        <w:t xml:space="preserve">an </w:t>
      </w:r>
      <w:r w:rsidR="00C04587" w:rsidRPr="00E15A3E">
        <w:t>11 percentage point</w:t>
      </w:r>
      <w:r w:rsidR="00940E4B" w:rsidRPr="00E15A3E">
        <w:t xml:space="preserve"> </w:t>
      </w:r>
      <w:r w:rsidR="00C33D3A" w:rsidRPr="00E15A3E">
        <w:t>increase</w:t>
      </w:r>
      <w:r w:rsidR="00C04587" w:rsidRPr="00E15A3E">
        <w:t xml:space="preserve"> in grade 3</w:t>
      </w:r>
      <w:r w:rsidR="00EA3A44" w:rsidRPr="00E15A3E">
        <w:t xml:space="preserve">. </w:t>
      </w:r>
      <w:r w:rsidR="00C33D3A" w:rsidRPr="00E15A3E">
        <w:t>There</w:t>
      </w:r>
      <w:r w:rsidR="00EA3A44" w:rsidRPr="00E15A3E">
        <w:t xml:space="preserve"> were no significant increases</w:t>
      </w:r>
      <w:r w:rsidR="007523BE" w:rsidRPr="00E15A3E">
        <w:t xml:space="preserve"> between baseline and endline for Nepali L1 students. </w:t>
      </w:r>
      <w:r w:rsidR="000E0981" w:rsidRPr="00E15A3E">
        <w:t xml:space="preserve">Similar analysis disaggregating by language groups for the COVID-19 response intervention cannot be provided because that sample consisted entirely of L2 learners. </w:t>
      </w:r>
    </w:p>
    <w:p w14:paraId="340A9DA9" w14:textId="21637173" w:rsidR="002B677E" w:rsidRPr="00E15A3E" w:rsidRDefault="00516493" w:rsidP="00416D8C">
      <w:pPr>
        <w:pStyle w:val="USAIDFigureTitle"/>
      </w:pPr>
      <w:bookmarkStart w:id="30" w:name="_Ref103261360"/>
      <w:bookmarkStart w:id="31" w:name="_Toc103691359"/>
      <w:r w:rsidRPr="00E15A3E">
        <w:t xml:space="preserve">Figure </w:t>
      </w:r>
      <w:r w:rsidRPr="00E15A3E">
        <w:fldChar w:fldCharType="begin"/>
      </w:r>
      <w:r w:rsidRPr="00E15A3E">
        <w:instrText>SEQ Figure \* ARABIC</w:instrText>
      </w:r>
      <w:r w:rsidRPr="00E15A3E">
        <w:fldChar w:fldCharType="separate"/>
      </w:r>
      <w:r w:rsidR="00DF16CB" w:rsidRPr="00E15A3E">
        <w:t>1</w:t>
      </w:r>
      <w:r w:rsidRPr="00E15A3E">
        <w:fldChar w:fldCharType="end"/>
      </w:r>
      <w:bookmarkEnd w:id="30"/>
      <w:r w:rsidRPr="00E15A3E">
        <w:t>:</w:t>
      </w:r>
      <w:r w:rsidRPr="00E15A3E">
        <w:tab/>
        <w:t>Program impact on student reading proficiency levels, by grade and language</w:t>
      </w:r>
      <w:r w:rsidR="000E0981" w:rsidRPr="00E15A3E">
        <w:t>, overall intervention</w:t>
      </w:r>
      <w:bookmarkEnd w:id="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6E616E" w:rsidRPr="00E15A3E" w14:paraId="6E32DC8E" w14:textId="77777777" w:rsidTr="00B66C6E">
        <w:trPr>
          <w:cantSplit/>
          <w:trHeight w:val="1134"/>
        </w:trPr>
        <w:tc>
          <w:tcPr>
            <w:tcW w:w="9020" w:type="dxa"/>
          </w:tcPr>
          <w:p w14:paraId="7695DC57" w14:textId="75F949B3" w:rsidR="006E616E" w:rsidRPr="00E15A3E" w:rsidRDefault="00B66C6E" w:rsidP="005D627A">
            <w:pPr>
              <w:keepNext/>
              <w:keepLines/>
              <w:widowControl w:val="0"/>
              <w:spacing w:before="120" w:after="120" w:line="264" w:lineRule="auto"/>
              <w:rPr>
                <w:rFonts w:ascii="Arial" w:hAnsi="Arial" w:cs="Arial"/>
                <w:sz w:val="18"/>
                <w:szCs w:val="18"/>
              </w:rPr>
            </w:pPr>
            <w:r w:rsidRPr="00E15A3E">
              <w:rPr>
                <w:noProof/>
              </w:rPr>
              <w:drawing>
                <wp:inline distT="0" distB="0" distL="0" distR="0" wp14:anchorId="35D17CF7" wp14:editId="3EB8F378">
                  <wp:extent cx="5476240" cy="2893925"/>
                  <wp:effectExtent l="0" t="0" r="10160" b="14605"/>
                  <wp:docPr id="8" name="Chart 8">
                    <a:extLst xmlns:a="http://schemas.openxmlformats.org/drawingml/2006/main">
                      <a:ext uri="{FF2B5EF4-FFF2-40B4-BE49-F238E27FC236}">
                        <a16:creationId xmlns:a16="http://schemas.microsoft.com/office/drawing/2014/main" id="{8E238CA0-27D9-88A9-A16B-58840290D9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6E616E" w:rsidRPr="00E15A3E" w14:paraId="5D58CCA3" w14:textId="77777777" w:rsidTr="00BA7D59">
        <w:trPr>
          <w:cantSplit/>
          <w:trHeight w:val="1134"/>
        </w:trPr>
        <w:tc>
          <w:tcPr>
            <w:tcW w:w="9020" w:type="dxa"/>
          </w:tcPr>
          <w:p w14:paraId="4116BA10" w14:textId="204BABBC" w:rsidR="006E616E" w:rsidRPr="00E15A3E" w:rsidRDefault="00BA7D59" w:rsidP="005D627A">
            <w:pPr>
              <w:keepNext/>
              <w:keepLines/>
              <w:widowControl w:val="0"/>
              <w:spacing w:before="120" w:after="120" w:line="264" w:lineRule="auto"/>
              <w:rPr>
                <w:rFonts w:ascii="Arial" w:hAnsi="Arial" w:cs="Arial"/>
                <w:sz w:val="18"/>
                <w:szCs w:val="18"/>
              </w:rPr>
            </w:pPr>
            <w:r w:rsidRPr="00E15A3E">
              <w:rPr>
                <w:noProof/>
              </w:rPr>
              <w:drawing>
                <wp:inline distT="0" distB="0" distL="0" distR="0" wp14:anchorId="7D83219F" wp14:editId="7D7DF0F8">
                  <wp:extent cx="5476240" cy="2914022"/>
                  <wp:effectExtent l="0" t="0" r="10160" b="6985"/>
                  <wp:docPr id="9" name="Chart 9">
                    <a:extLst xmlns:a="http://schemas.openxmlformats.org/drawingml/2006/main">
                      <a:ext uri="{FF2B5EF4-FFF2-40B4-BE49-F238E27FC236}">
                        <a16:creationId xmlns:a16="http://schemas.microsoft.com/office/drawing/2014/main" id="{84E42179-9F12-7F48-B128-B32FB7230D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ECDFF7" w14:textId="53D36796" w:rsidR="006E616E" w:rsidRPr="00E15A3E" w:rsidRDefault="006E616E" w:rsidP="006D769D">
            <w:pPr>
              <w:pStyle w:val="table-note"/>
            </w:pPr>
            <w:r w:rsidRPr="00E15A3E">
              <w:t>**</w:t>
            </w:r>
            <w:r w:rsidRPr="00E15A3E">
              <w:rPr>
                <w:i/>
              </w:rPr>
              <w:t>p</w:t>
            </w:r>
            <w:r w:rsidRPr="00E15A3E">
              <w:t xml:space="preserve"> &lt; .01.</w:t>
            </w:r>
          </w:p>
        </w:tc>
      </w:tr>
    </w:tbl>
    <w:p w14:paraId="02762B2B" w14:textId="5B7F0C60" w:rsidR="00516493" w:rsidRPr="00E15A3E" w:rsidRDefault="00516493" w:rsidP="005D627A">
      <w:pPr>
        <w:pStyle w:val="BodyText"/>
        <w:rPr>
          <w:rFonts w:ascii="Arial" w:hAnsi="Arial" w:cs="Times New Roman"/>
          <w:b/>
          <w:bCs/>
          <w:iCs/>
        </w:rPr>
      </w:pPr>
    </w:p>
    <w:p w14:paraId="1945B561" w14:textId="7039CF5D" w:rsidR="00F8236A" w:rsidRPr="00E15A3E" w:rsidRDefault="002B677E" w:rsidP="005D627A">
      <w:pPr>
        <w:keepNext/>
        <w:keepLines/>
        <w:widowControl w:val="0"/>
        <w:spacing w:before="120" w:after="120" w:line="264" w:lineRule="auto"/>
        <w:rPr>
          <w:rFonts w:cs="Times New Roman"/>
        </w:rPr>
      </w:pPr>
      <w:r w:rsidRPr="00E15A3E">
        <w:rPr>
          <w:rFonts w:cs="Times New Roman"/>
        </w:rPr>
        <w:lastRenderedPageBreak/>
        <w:t xml:space="preserve">To answer the fourth research question, </w:t>
      </w:r>
      <w:r w:rsidR="002D550F" w:rsidRPr="00E15A3E">
        <w:rPr>
          <w:rFonts w:cs="Times New Roman"/>
          <w:b/>
          <w:bCs/>
          <w:i/>
          <w:iCs/>
        </w:rPr>
        <w:fldChar w:fldCharType="begin"/>
      </w:r>
      <w:r w:rsidR="002D550F" w:rsidRPr="00E15A3E">
        <w:rPr>
          <w:rFonts w:cs="Times New Roman"/>
          <w:b/>
          <w:bCs/>
          <w:i/>
          <w:iCs/>
        </w:rPr>
        <w:instrText xml:space="preserve"> REF _Ref103335930 \h  \* MERGEFORMAT </w:instrText>
      </w:r>
      <w:r w:rsidR="002D550F" w:rsidRPr="00E15A3E">
        <w:rPr>
          <w:rFonts w:cs="Times New Roman"/>
          <w:b/>
          <w:bCs/>
          <w:i/>
          <w:iCs/>
        </w:rPr>
      </w:r>
      <w:r w:rsidR="002D550F" w:rsidRPr="00E15A3E">
        <w:rPr>
          <w:rFonts w:cs="Times New Roman"/>
          <w:b/>
          <w:bCs/>
          <w:i/>
          <w:iCs/>
        </w:rPr>
        <w:fldChar w:fldCharType="separate"/>
      </w:r>
      <w:r w:rsidR="00DF16CB" w:rsidRPr="00E15A3E">
        <w:rPr>
          <w:b/>
          <w:bCs/>
          <w:i/>
          <w:iCs/>
        </w:rPr>
        <w:t>Table 4</w:t>
      </w:r>
      <w:r w:rsidR="002D550F" w:rsidRPr="00E15A3E">
        <w:rPr>
          <w:rFonts w:cs="Times New Roman"/>
          <w:b/>
          <w:bCs/>
          <w:i/>
          <w:iCs/>
        </w:rPr>
        <w:fldChar w:fldCharType="end"/>
      </w:r>
      <w:r w:rsidR="002D550F" w:rsidRPr="00E15A3E">
        <w:rPr>
          <w:rFonts w:cs="Times New Roman"/>
          <w:b/>
          <w:bCs/>
          <w:i/>
          <w:iCs/>
        </w:rPr>
        <w:t xml:space="preserve"> </w:t>
      </w:r>
      <w:r w:rsidRPr="00E15A3E">
        <w:rPr>
          <w:rFonts w:cs="Times New Roman"/>
        </w:rPr>
        <w:t>shows</w:t>
      </w:r>
      <w:r w:rsidR="001A296F" w:rsidRPr="00E15A3E">
        <w:rPr>
          <w:rFonts w:cs="Times New Roman"/>
        </w:rPr>
        <w:t xml:space="preserve"> that</w:t>
      </w:r>
      <w:r w:rsidRPr="00E15A3E">
        <w:rPr>
          <w:rFonts w:cs="Times New Roman"/>
        </w:rPr>
        <w:t xml:space="preserve"> the community- and home-based learning (COVID-19 response) interventions </w:t>
      </w:r>
      <w:r w:rsidR="00F45FD5" w:rsidRPr="00E15A3E">
        <w:rPr>
          <w:rFonts w:cs="Times New Roman"/>
        </w:rPr>
        <w:t xml:space="preserve">that EGRP II </w:t>
      </w:r>
      <w:r w:rsidR="000E789A" w:rsidRPr="00E15A3E">
        <w:rPr>
          <w:rFonts w:cs="Times New Roman"/>
        </w:rPr>
        <w:t xml:space="preserve">designed and supported </w:t>
      </w:r>
      <w:r w:rsidRPr="00E15A3E">
        <w:rPr>
          <w:rFonts w:cs="Times New Roman"/>
        </w:rPr>
        <w:t xml:space="preserve">in </w:t>
      </w:r>
      <w:proofErr w:type="spellStart"/>
      <w:r w:rsidRPr="00E15A3E">
        <w:rPr>
          <w:rFonts w:cs="Times New Roman"/>
        </w:rPr>
        <w:t>Madhesh</w:t>
      </w:r>
      <w:proofErr w:type="spellEnd"/>
      <w:r w:rsidRPr="00E15A3E">
        <w:rPr>
          <w:rFonts w:cs="Times New Roman"/>
        </w:rPr>
        <w:t xml:space="preserve"> Province were associated with a strong boost in student reading proficiency in both grades compared to the overall intervention. Using difference-in-difference</w:t>
      </w:r>
      <w:r w:rsidR="001A296F" w:rsidRPr="00E15A3E">
        <w:rPr>
          <w:rFonts w:cs="Times New Roman"/>
        </w:rPr>
        <w:t>s</w:t>
      </w:r>
      <w:r w:rsidRPr="00E15A3E">
        <w:rPr>
          <w:rFonts w:cs="Times New Roman"/>
        </w:rPr>
        <w:t xml:space="preserve"> analysis, EGRP II identified a significant reduction in the proportion of low</w:t>
      </w:r>
      <w:r w:rsidR="001A296F" w:rsidRPr="00E15A3E">
        <w:rPr>
          <w:rFonts w:cs="Times New Roman"/>
        </w:rPr>
        <w:t>-</w:t>
      </w:r>
      <w:r w:rsidRPr="00E15A3E">
        <w:rPr>
          <w:rFonts w:cs="Times New Roman"/>
        </w:rPr>
        <w:t>proficiency readers (</w:t>
      </w:r>
      <w:r w:rsidR="00E909D0" w:rsidRPr="00E15A3E">
        <w:rPr>
          <w:rFonts w:cs="Times New Roman"/>
        </w:rPr>
        <w:t>–</w:t>
      </w:r>
      <w:r w:rsidRPr="00E15A3E">
        <w:rPr>
          <w:rFonts w:cs="Times New Roman"/>
        </w:rPr>
        <w:t xml:space="preserve">22.1 percentage points in grade 2 and </w:t>
      </w:r>
      <w:r w:rsidR="001A296F" w:rsidRPr="00E15A3E">
        <w:rPr>
          <w:rFonts w:cs="Times New Roman"/>
        </w:rPr>
        <w:t>–</w:t>
      </w:r>
      <w:r w:rsidRPr="00E15A3E">
        <w:rPr>
          <w:rFonts w:cs="Times New Roman"/>
        </w:rPr>
        <w:t xml:space="preserve">18.9 percentage points in grade 3) and a significant increase in the proportion of emergent readers in both grades (14.6 percentage points in grade 2 and 10.9 percentage points in grade 3) for the students in the COVID-19 response intervention when compared to students in the overall intervention. EGRP II also identified an increase in the proportion of fluent readers favoring the students in the COVID-19 response intervention, although this increase was not statistically significant. </w:t>
      </w:r>
    </w:p>
    <w:p w14:paraId="022E82A3" w14:textId="6583E4B1" w:rsidR="00952909" w:rsidRPr="00E15A3E" w:rsidRDefault="00DB5E77" w:rsidP="005D627A">
      <w:pPr>
        <w:pStyle w:val="table-title"/>
        <w:spacing w:before="120" w:line="264" w:lineRule="auto"/>
      </w:pPr>
      <w:bookmarkStart w:id="32" w:name="_Ref103335930"/>
      <w:bookmarkStart w:id="33" w:name="_Toc103691304"/>
      <w:r w:rsidRPr="00E15A3E">
        <w:t xml:space="preserve">Table </w:t>
      </w:r>
      <w:r w:rsidRPr="00E15A3E">
        <w:fldChar w:fldCharType="begin"/>
      </w:r>
      <w:r w:rsidRPr="00E15A3E">
        <w:instrText>SEQ Table \* ARABIC</w:instrText>
      </w:r>
      <w:r w:rsidRPr="00E15A3E">
        <w:fldChar w:fldCharType="separate"/>
      </w:r>
      <w:r w:rsidR="00DF16CB" w:rsidRPr="00E15A3E">
        <w:t>4</w:t>
      </w:r>
      <w:r w:rsidRPr="00E15A3E">
        <w:fldChar w:fldCharType="end"/>
      </w:r>
      <w:bookmarkEnd w:id="32"/>
      <w:r w:rsidRPr="00E15A3E">
        <w:t>:</w:t>
      </w:r>
      <w:r w:rsidRPr="00E15A3E">
        <w:tab/>
        <w:t>Value</w:t>
      </w:r>
      <w:r w:rsidR="004A20ED" w:rsidRPr="00E15A3E">
        <w:t>-</w:t>
      </w:r>
      <w:r w:rsidRPr="00E15A3E">
        <w:t xml:space="preserve">added </w:t>
      </w:r>
      <w:r w:rsidR="00BE791C" w:rsidRPr="00E15A3E">
        <w:t xml:space="preserve">impact </w:t>
      </w:r>
      <w:r w:rsidRPr="00E15A3E">
        <w:t>of the COVID-19 response intervention on student reading proficiency levels, by grade</w:t>
      </w:r>
      <w:bookmarkEnd w:id="33"/>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805"/>
        <w:gridCol w:w="1440"/>
        <w:gridCol w:w="1890"/>
        <w:gridCol w:w="990"/>
        <w:gridCol w:w="1080"/>
        <w:gridCol w:w="1710"/>
        <w:gridCol w:w="1260"/>
      </w:tblGrid>
      <w:tr w:rsidR="00F854C3" w:rsidRPr="00E15A3E" w14:paraId="24960CC9" w14:textId="77777777" w:rsidTr="00C41EBA">
        <w:trPr>
          <w:cantSplit/>
          <w:trHeight w:val="20"/>
          <w:tblHeader/>
        </w:trPr>
        <w:tc>
          <w:tcPr>
            <w:tcW w:w="805" w:type="dxa"/>
            <w:vMerge w:val="restart"/>
            <w:shd w:val="clear" w:color="auto" w:fill="auto"/>
            <w:tcMar>
              <w:top w:w="16" w:type="dxa"/>
              <w:left w:w="115" w:type="dxa"/>
              <w:bottom w:w="0" w:type="dxa"/>
              <w:right w:w="115" w:type="dxa"/>
            </w:tcMar>
            <w:vAlign w:val="bottom"/>
          </w:tcPr>
          <w:p w14:paraId="6D4D783B" w14:textId="4CC05F95" w:rsidR="00F854C3" w:rsidRPr="00E15A3E" w:rsidRDefault="00F854C3" w:rsidP="00AF25E0">
            <w:pPr>
              <w:keepNext/>
              <w:keepLines/>
              <w:widowControl w:val="0"/>
              <w:spacing w:before="120" w:line="264" w:lineRule="auto"/>
              <w:contextualSpacing/>
              <w:jc w:val="center"/>
              <w:rPr>
                <w:rFonts w:ascii="Arial" w:hAnsi="Arial" w:cs="Arial"/>
                <w:b/>
                <w:bCs/>
                <w:sz w:val="18"/>
                <w:szCs w:val="18"/>
              </w:rPr>
            </w:pPr>
            <w:r w:rsidRPr="00E15A3E">
              <w:rPr>
                <w:rFonts w:ascii="Arial" w:hAnsi="Arial" w:cs="Arial"/>
                <w:b/>
                <w:bCs/>
                <w:sz w:val="18"/>
                <w:szCs w:val="18"/>
              </w:rPr>
              <w:t>Grade</w:t>
            </w:r>
          </w:p>
        </w:tc>
        <w:tc>
          <w:tcPr>
            <w:tcW w:w="1440" w:type="dxa"/>
            <w:vMerge w:val="restart"/>
            <w:shd w:val="clear" w:color="auto" w:fill="auto"/>
            <w:tcMar>
              <w:top w:w="16" w:type="dxa"/>
              <w:left w:w="115" w:type="dxa"/>
              <w:bottom w:w="0" w:type="dxa"/>
              <w:right w:w="115" w:type="dxa"/>
            </w:tcMar>
            <w:vAlign w:val="bottom"/>
          </w:tcPr>
          <w:p w14:paraId="500A66B8" w14:textId="792ABFDA" w:rsidR="00F854C3" w:rsidRPr="00E15A3E" w:rsidRDefault="00F854C3" w:rsidP="00AF25E0">
            <w:pPr>
              <w:keepNext/>
              <w:keepLines/>
              <w:widowControl w:val="0"/>
              <w:spacing w:before="120" w:line="264" w:lineRule="auto"/>
              <w:contextualSpacing/>
              <w:jc w:val="center"/>
              <w:rPr>
                <w:rFonts w:ascii="Arial" w:hAnsi="Arial" w:cs="Arial"/>
                <w:b/>
                <w:bCs/>
                <w:sz w:val="18"/>
                <w:szCs w:val="18"/>
              </w:rPr>
            </w:pPr>
            <w:r w:rsidRPr="00E15A3E">
              <w:rPr>
                <w:rFonts w:ascii="Arial" w:hAnsi="Arial" w:cs="Arial"/>
                <w:b/>
                <w:bCs/>
                <w:sz w:val="18"/>
                <w:szCs w:val="18"/>
              </w:rPr>
              <w:t>Proficiency category</w:t>
            </w:r>
          </w:p>
        </w:tc>
        <w:tc>
          <w:tcPr>
            <w:tcW w:w="1890" w:type="dxa"/>
            <w:vMerge w:val="restart"/>
            <w:shd w:val="clear" w:color="auto" w:fill="auto"/>
            <w:tcMar>
              <w:top w:w="16" w:type="dxa"/>
              <w:left w:w="115" w:type="dxa"/>
              <w:bottom w:w="0" w:type="dxa"/>
              <w:right w:w="115" w:type="dxa"/>
            </w:tcMar>
            <w:vAlign w:val="bottom"/>
          </w:tcPr>
          <w:p w14:paraId="3A138147" w14:textId="22AA6320" w:rsidR="00F854C3" w:rsidRPr="00E15A3E" w:rsidRDefault="00F854C3" w:rsidP="00AF25E0">
            <w:pPr>
              <w:keepNext/>
              <w:keepLines/>
              <w:widowControl w:val="0"/>
              <w:spacing w:before="120" w:line="264" w:lineRule="auto"/>
              <w:contextualSpacing/>
              <w:jc w:val="center"/>
              <w:rPr>
                <w:rFonts w:ascii="Arial" w:hAnsi="Arial" w:cs="Arial"/>
                <w:b/>
                <w:bCs/>
                <w:sz w:val="18"/>
                <w:szCs w:val="18"/>
              </w:rPr>
            </w:pPr>
            <w:r w:rsidRPr="00E15A3E">
              <w:rPr>
                <w:rFonts w:ascii="Arial" w:hAnsi="Arial" w:cs="Arial"/>
                <w:b/>
                <w:bCs/>
                <w:sz w:val="18"/>
                <w:szCs w:val="18"/>
              </w:rPr>
              <w:t>Group</w:t>
            </w:r>
          </w:p>
        </w:tc>
        <w:tc>
          <w:tcPr>
            <w:tcW w:w="3780" w:type="dxa"/>
            <w:gridSpan w:val="3"/>
            <w:shd w:val="clear" w:color="auto" w:fill="auto"/>
            <w:tcMar>
              <w:top w:w="16" w:type="dxa"/>
              <w:left w:w="115" w:type="dxa"/>
              <w:bottom w:w="0" w:type="dxa"/>
              <w:right w:w="115" w:type="dxa"/>
            </w:tcMar>
            <w:vAlign w:val="bottom"/>
          </w:tcPr>
          <w:p w14:paraId="24DFEADD" w14:textId="74D515DF" w:rsidR="00F854C3" w:rsidRPr="00E15A3E" w:rsidRDefault="00AF25E0" w:rsidP="00AF25E0">
            <w:pPr>
              <w:keepNext/>
              <w:keepLines/>
              <w:widowControl w:val="0"/>
              <w:spacing w:before="120" w:line="264" w:lineRule="auto"/>
              <w:contextualSpacing/>
              <w:jc w:val="center"/>
              <w:rPr>
                <w:rFonts w:ascii="Arial" w:hAnsi="Arial" w:cs="Arial"/>
                <w:b/>
                <w:bCs/>
                <w:sz w:val="18"/>
                <w:szCs w:val="18"/>
              </w:rPr>
            </w:pPr>
            <w:r w:rsidRPr="00E15A3E">
              <w:rPr>
                <w:rFonts w:ascii="Arial" w:hAnsi="Arial" w:cs="Arial"/>
                <w:b/>
                <w:bCs/>
                <w:sz w:val="18"/>
                <w:szCs w:val="18"/>
              </w:rPr>
              <w:t xml:space="preserve">Percentage </w:t>
            </w:r>
            <w:r w:rsidR="00F854C3" w:rsidRPr="00E15A3E">
              <w:rPr>
                <w:rFonts w:ascii="Arial" w:hAnsi="Arial" w:cs="Arial"/>
                <w:b/>
                <w:bCs/>
                <w:sz w:val="18"/>
                <w:szCs w:val="18"/>
              </w:rPr>
              <w:t>of students in each proficiency category</w:t>
            </w:r>
          </w:p>
        </w:tc>
        <w:tc>
          <w:tcPr>
            <w:tcW w:w="1260" w:type="dxa"/>
            <w:vMerge w:val="restart"/>
            <w:shd w:val="clear" w:color="auto" w:fill="auto"/>
            <w:tcMar>
              <w:top w:w="16" w:type="dxa"/>
              <w:left w:w="115" w:type="dxa"/>
              <w:bottom w:w="0" w:type="dxa"/>
              <w:right w:w="115" w:type="dxa"/>
            </w:tcMar>
            <w:vAlign w:val="bottom"/>
          </w:tcPr>
          <w:p w14:paraId="5A2247AE" w14:textId="77777777" w:rsidR="00C41EBA" w:rsidRPr="00E15A3E" w:rsidRDefault="00F854C3" w:rsidP="00AF25E0">
            <w:pPr>
              <w:keepNext/>
              <w:keepLines/>
              <w:widowControl w:val="0"/>
              <w:spacing w:before="120" w:line="264" w:lineRule="auto"/>
              <w:contextualSpacing/>
              <w:jc w:val="center"/>
              <w:rPr>
                <w:rFonts w:ascii="Arial" w:hAnsi="Arial" w:cs="Arial"/>
                <w:b/>
                <w:bCs/>
                <w:sz w:val="18"/>
                <w:szCs w:val="18"/>
              </w:rPr>
            </w:pPr>
            <w:r w:rsidRPr="00E15A3E">
              <w:rPr>
                <w:rFonts w:ascii="Arial" w:hAnsi="Arial" w:cs="Arial"/>
                <w:b/>
                <w:bCs/>
                <w:sz w:val="18"/>
                <w:szCs w:val="18"/>
              </w:rPr>
              <w:t>Impact</w:t>
            </w:r>
            <w:r w:rsidR="00C41EBA" w:rsidRPr="00E15A3E">
              <w:rPr>
                <w:rFonts w:ascii="Arial" w:hAnsi="Arial" w:cs="Arial"/>
                <w:b/>
                <w:bCs/>
                <w:sz w:val="18"/>
                <w:szCs w:val="18"/>
              </w:rPr>
              <w:t xml:space="preserve"> </w:t>
            </w:r>
          </w:p>
          <w:p w14:paraId="3D41E90B" w14:textId="25EA63F6" w:rsidR="00F854C3" w:rsidRPr="00E15A3E" w:rsidRDefault="00C41EBA" w:rsidP="00AF25E0">
            <w:pPr>
              <w:keepNext/>
              <w:keepLines/>
              <w:widowControl w:val="0"/>
              <w:spacing w:before="120" w:line="264" w:lineRule="auto"/>
              <w:contextualSpacing/>
              <w:jc w:val="center"/>
              <w:rPr>
                <w:rFonts w:ascii="Arial" w:hAnsi="Arial" w:cs="Arial"/>
                <w:b/>
                <w:bCs/>
                <w:sz w:val="18"/>
                <w:szCs w:val="18"/>
              </w:rPr>
            </w:pPr>
            <w:r w:rsidRPr="00E15A3E">
              <w:rPr>
                <w:rFonts w:ascii="Arial" w:hAnsi="Arial" w:cs="Arial"/>
                <w:b/>
                <w:bCs/>
                <w:sz w:val="18"/>
                <w:szCs w:val="18"/>
              </w:rPr>
              <w:t>(percentage points)</w:t>
            </w:r>
          </w:p>
        </w:tc>
      </w:tr>
      <w:tr w:rsidR="007316F4" w:rsidRPr="00E15A3E" w14:paraId="72699260" w14:textId="77777777" w:rsidTr="00C41EBA">
        <w:trPr>
          <w:cantSplit/>
          <w:trHeight w:val="20"/>
          <w:tblHeader/>
        </w:trPr>
        <w:tc>
          <w:tcPr>
            <w:tcW w:w="805" w:type="dxa"/>
            <w:vMerge/>
            <w:shd w:val="clear" w:color="auto" w:fill="auto"/>
            <w:tcMar>
              <w:top w:w="16" w:type="dxa"/>
              <w:left w:w="115" w:type="dxa"/>
              <w:bottom w:w="0" w:type="dxa"/>
              <w:right w:w="115" w:type="dxa"/>
            </w:tcMar>
            <w:vAlign w:val="bottom"/>
            <w:hideMark/>
          </w:tcPr>
          <w:p w14:paraId="1A93F965" w14:textId="59B237E1" w:rsidR="00F854C3" w:rsidRPr="00E15A3E" w:rsidRDefault="00F854C3" w:rsidP="00AF25E0">
            <w:pPr>
              <w:keepNext/>
              <w:keepLines/>
              <w:widowControl w:val="0"/>
              <w:spacing w:before="120" w:line="264" w:lineRule="auto"/>
              <w:contextualSpacing/>
              <w:jc w:val="center"/>
              <w:rPr>
                <w:rFonts w:ascii="Arial" w:hAnsi="Arial" w:cs="Arial"/>
                <w:b/>
                <w:bCs/>
                <w:sz w:val="18"/>
                <w:szCs w:val="18"/>
              </w:rPr>
            </w:pPr>
          </w:p>
        </w:tc>
        <w:tc>
          <w:tcPr>
            <w:tcW w:w="1440" w:type="dxa"/>
            <w:vMerge/>
            <w:shd w:val="clear" w:color="auto" w:fill="auto"/>
            <w:tcMar>
              <w:top w:w="16" w:type="dxa"/>
              <w:left w:w="115" w:type="dxa"/>
              <w:bottom w:w="0" w:type="dxa"/>
              <w:right w:w="115" w:type="dxa"/>
            </w:tcMar>
            <w:vAlign w:val="bottom"/>
            <w:hideMark/>
          </w:tcPr>
          <w:p w14:paraId="39D34C97" w14:textId="79229973" w:rsidR="00F854C3" w:rsidRPr="00E15A3E" w:rsidRDefault="00F854C3" w:rsidP="00AF25E0">
            <w:pPr>
              <w:keepNext/>
              <w:keepLines/>
              <w:widowControl w:val="0"/>
              <w:spacing w:before="120" w:line="264" w:lineRule="auto"/>
              <w:contextualSpacing/>
              <w:jc w:val="center"/>
              <w:rPr>
                <w:rFonts w:ascii="Arial" w:hAnsi="Arial" w:cs="Arial"/>
                <w:b/>
                <w:bCs/>
                <w:sz w:val="18"/>
                <w:szCs w:val="18"/>
              </w:rPr>
            </w:pPr>
          </w:p>
        </w:tc>
        <w:tc>
          <w:tcPr>
            <w:tcW w:w="1890" w:type="dxa"/>
            <w:vMerge/>
            <w:shd w:val="clear" w:color="auto" w:fill="auto"/>
            <w:tcMar>
              <w:top w:w="16" w:type="dxa"/>
              <w:left w:w="115" w:type="dxa"/>
              <w:bottom w:w="0" w:type="dxa"/>
              <w:right w:w="115" w:type="dxa"/>
            </w:tcMar>
            <w:vAlign w:val="bottom"/>
            <w:hideMark/>
          </w:tcPr>
          <w:p w14:paraId="7A2E1FD5" w14:textId="143A3BD1" w:rsidR="00F854C3" w:rsidRPr="00E15A3E" w:rsidRDefault="00F854C3" w:rsidP="00AF25E0">
            <w:pPr>
              <w:keepNext/>
              <w:keepLines/>
              <w:widowControl w:val="0"/>
              <w:spacing w:before="120" w:line="264" w:lineRule="auto"/>
              <w:contextualSpacing/>
              <w:jc w:val="center"/>
              <w:rPr>
                <w:rFonts w:ascii="Arial" w:hAnsi="Arial" w:cs="Arial"/>
                <w:b/>
                <w:bCs/>
                <w:sz w:val="18"/>
                <w:szCs w:val="18"/>
              </w:rPr>
            </w:pPr>
          </w:p>
        </w:tc>
        <w:tc>
          <w:tcPr>
            <w:tcW w:w="990" w:type="dxa"/>
            <w:shd w:val="clear" w:color="auto" w:fill="auto"/>
            <w:tcMar>
              <w:top w:w="16" w:type="dxa"/>
              <w:left w:w="115" w:type="dxa"/>
              <w:bottom w:w="0" w:type="dxa"/>
              <w:right w:w="115" w:type="dxa"/>
            </w:tcMar>
            <w:vAlign w:val="bottom"/>
            <w:hideMark/>
          </w:tcPr>
          <w:p w14:paraId="56882C8F" w14:textId="4434CBFE" w:rsidR="00F854C3" w:rsidRPr="00E15A3E" w:rsidRDefault="00F854C3" w:rsidP="00AF25E0">
            <w:pPr>
              <w:keepNext/>
              <w:keepLines/>
              <w:widowControl w:val="0"/>
              <w:spacing w:before="120" w:line="264" w:lineRule="auto"/>
              <w:contextualSpacing/>
              <w:jc w:val="center"/>
              <w:rPr>
                <w:rFonts w:ascii="Arial" w:hAnsi="Arial" w:cs="Arial"/>
                <w:b/>
                <w:bCs/>
                <w:sz w:val="18"/>
                <w:szCs w:val="18"/>
              </w:rPr>
            </w:pPr>
            <w:r w:rsidRPr="00E15A3E">
              <w:rPr>
                <w:rFonts w:ascii="Arial" w:hAnsi="Arial" w:cs="Arial"/>
                <w:b/>
                <w:bCs/>
                <w:sz w:val="18"/>
                <w:szCs w:val="18"/>
              </w:rPr>
              <w:t>Baseline</w:t>
            </w:r>
          </w:p>
        </w:tc>
        <w:tc>
          <w:tcPr>
            <w:tcW w:w="1080" w:type="dxa"/>
            <w:shd w:val="clear" w:color="auto" w:fill="auto"/>
            <w:tcMar>
              <w:top w:w="16" w:type="dxa"/>
              <w:left w:w="115" w:type="dxa"/>
              <w:bottom w:w="0" w:type="dxa"/>
              <w:right w:w="115" w:type="dxa"/>
            </w:tcMar>
            <w:vAlign w:val="bottom"/>
            <w:hideMark/>
          </w:tcPr>
          <w:p w14:paraId="41223F4B" w14:textId="3882B088" w:rsidR="00F854C3" w:rsidRPr="00E15A3E" w:rsidRDefault="00F854C3" w:rsidP="00AF25E0">
            <w:pPr>
              <w:keepNext/>
              <w:keepLines/>
              <w:widowControl w:val="0"/>
              <w:spacing w:before="120" w:line="264" w:lineRule="auto"/>
              <w:contextualSpacing/>
              <w:jc w:val="center"/>
              <w:rPr>
                <w:rFonts w:ascii="Arial" w:hAnsi="Arial" w:cs="Arial"/>
                <w:b/>
                <w:bCs/>
                <w:sz w:val="18"/>
                <w:szCs w:val="18"/>
              </w:rPr>
            </w:pPr>
            <w:r w:rsidRPr="00E15A3E">
              <w:rPr>
                <w:rFonts w:ascii="Arial" w:hAnsi="Arial" w:cs="Arial"/>
                <w:b/>
                <w:bCs/>
                <w:sz w:val="18"/>
                <w:szCs w:val="18"/>
              </w:rPr>
              <w:t>Endline</w:t>
            </w:r>
          </w:p>
        </w:tc>
        <w:tc>
          <w:tcPr>
            <w:tcW w:w="1710" w:type="dxa"/>
            <w:shd w:val="clear" w:color="auto" w:fill="auto"/>
            <w:tcMar>
              <w:top w:w="16" w:type="dxa"/>
              <w:left w:w="115" w:type="dxa"/>
              <w:bottom w:w="0" w:type="dxa"/>
              <w:right w:w="115" w:type="dxa"/>
            </w:tcMar>
            <w:vAlign w:val="bottom"/>
            <w:hideMark/>
          </w:tcPr>
          <w:p w14:paraId="26E8F72A" w14:textId="77777777" w:rsidR="0059770C" w:rsidRPr="00E15A3E" w:rsidRDefault="007316F4" w:rsidP="00AF25E0">
            <w:pPr>
              <w:keepNext/>
              <w:keepLines/>
              <w:widowControl w:val="0"/>
              <w:spacing w:before="120" w:line="264" w:lineRule="auto"/>
              <w:contextualSpacing/>
              <w:jc w:val="center"/>
              <w:rPr>
                <w:rFonts w:ascii="Arial" w:hAnsi="Arial" w:cs="Arial"/>
                <w:b/>
                <w:bCs/>
                <w:sz w:val="18"/>
                <w:szCs w:val="18"/>
              </w:rPr>
            </w:pPr>
            <w:r w:rsidRPr="00E15A3E">
              <w:rPr>
                <w:rFonts w:ascii="Arial" w:hAnsi="Arial" w:cs="Arial"/>
                <w:b/>
                <w:bCs/>
                <w:sz w:val="18"/>
                <w:szCs w:val="18"/>
              </w:rPr>
              <w:t>Baseline</w:t>
            </w:r>
            <w:r w:rsidR="00AF25E0" w:rsidRPr="00E15A3E">
              <w:rPr>
                <w:rFonts w:ascii="Arial" w:hAnsi="Arial" w:cs="Arial"/>
                <w:b/>
                <w:bCs/>
                <w:sz w:val="18"/>
                <w:szCs w:val="18"/>
              </w:rPr>
              <w:t>-</w:t>
            </w:r>
            <w:r w:rsidRPr="00E15A3E">
              <w:rPr>
                <w:rFonts w:ascii="Arial" w:hAnsi="Arial" w:cs="Arial"/>
                <w:b/>
                <w:bCs/>
                <w:sz w:val="18"/>
                <w:szCs w:val="18"/>
              </w:rPr>
              <w:t>endline d</w:t>
            </w:r>
            <w:r w:rsidR="00F854C3" w:rsidRPr="00E15A3E">
              <w:rPr>
                <w:rFonts w:ascii="Arial" w:hAnsi="Arial" w:cs="Arial"/>
                <w:b/>
                <w:bCs/>
                <w:sz w:val="18"/>
                <w:szCs w:val="18"/>
              </w:rPr>
              <w:t>ifference</w:t>
            </w:r>
            <w:r w:rsidR="0059770C" w:rsidRPr="00E15A3E">
              <w:rPr>
                <w:rFonts w:ascii="Arial" w:hAnsi="Arial" w:cs="Arial"/>
                <w:b/>
                <w:bCs/>
                <w:sz w:val="18"/>
                <w:szCs w:val="18"/>
              </w:rPr>
              <w:t xml:space="preserve"> </w:t>
            </w:r>
          </w:p>
          <w:p w14:paraId="59E2F5D0" w14:textId="2ACDC586" w:rsidR="00F854C3" w:rsidRPr="00E15A3E" w:rsidRDefault="0059770C" w:rsidP="00AF25E0">
            <w:pPr>
              <w:keepNext/>
              <w:keepLines/>
              <w:widowControl w:val="0"/>
              <w:spacing w:before="120" w:line="264" w:lineRule="auto"/>
              <w:contextualSpacing/>
              <w:jc w:val="center"/>
              <w:rPr>
                <w:rFonts w:ascii="Arial" w:hAnsi="Arial" w:cs="Arial"/>
                <w:b/>
                <w:bCs/>
                <w:sz w:val="18"/>
                <w:szCs w:val="18"/>
              </w:rPr>
            </w:pPr>
            <w:r w:rsidRPr="00E15A3E">
              <w:rPr>
                <w:rFonts w:ascii="Arial" w:hAnsi="Arial" w:cs="Arial"/>
                <w:b/>
                <w:bCs/>
                <w:sz w:val="18"/>
                <w:szCs w:val="18"/>
              </w:rPr>
              <w:t>(percentage points)</w:t>
            </w:r>
          </w:p>
        </w:tc>
        <w:tc>
          <w:tcPr>
            <w:tcW w:w="1260" w:type="dxa"/>
            <w:vMerge/>
            <w:shd w:val="clear" w:color="auto" w:fill="auto"/>
            <w:tcMar>
              <w:top w:w="16" w:type="dxa"/>
              <w:left w:w="115" w:type="dxa"/>
              <w:bottom w:w="0" w:type="dxa"/>
              <w:right w:w="115" w:type="dxa"/>
            </w:tcMar>
            <w:vAlign w:val="bottom"/>
            <w:hideMark/>
          </w:tcPr>
          <w:p w14:paraId="72FD1708" w14:textId="43BA97BB" w:rsidR="00F854C3" w:rsidRPr="00E15A3E" w:rsidRDefault="00F854C3" w:rsidP="00AF25E0">
            <w:pPr>
              <w:keepNext/>
              <w:keepLines/>
              <w:widowControl w:val="0"/>
              <w:spacing w:before="120" w:line="264" w:lineRule="auto"/>
              <w:contextualSpacing/>
              <w:jc w:val="center"/>
              <w:rPr>
                <w:rFonts w:ascii="Arial" w:hAnsi="Arial" w:cs="Arial"/>
                <w:b/>
                <w:bCs/>
                <w:sz w:val="18"/>
                <w:szCs w:val="18"/>
              </w:rPr>
            </w:pPr>
          </w:p>
        </w:tc>
      </w:tr>
      <w:tr w:rsidR="007316F4" w:rsidRPr="00E15A3E" w14:paraId="25D4AEAB" w14:textId="77777777" w:rsidTr="00C41EBA">
        <w:trPr>
          <w:cantSplit/>
          <w:trHeight w:val="20"/>
        </w:trPr>
        <w:tc>
          <w:tcPr>
            <w:tcW w:w="805" w:type="dxa"/>
            <w:vMerge w:val="restart"/>
            <w:shd w:val="clear" w:color="auto" w:fill="auto"/>
            <w:tcMar>
              <w:top w:w="113" w:type="dxa"/>
              <w:left w:w="115" w:type="dxa"/>
              <w:bottom w:w="113" w:type="dxa"/>
              <w:right w:w="115" w:type="dxa"/>
            </w:tcMar>
            <w:vAlign w:val="center"/>
            <w:hideMark/>
          </w:tcPr>
          <w:p w14:paraId="57217279" w14:textId="0E23B0D3" w:rsidR="00D63972" w:rsidRPr="00E15A3E" w:rsidRDefault="00F830C5"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2</w:t>
            </w:r>
          </w:p>
        </w:tc>
        <w:tc>
          <w:tcPr>
            <w:tcW w:w="1440" w:type="dxa"/>
            <w:vMerge w:val="restart"/>
            <w:shd w:val="clear" w:color="auto" w:fill="E7E6E6"/>
            <w:tcMar>
              <w:top w:w="113" w:type="dxa"/>
              <w:left w:w="115" w:type="dxa"/>
              <w:bottom w:w="113" w:type="dxa"/>
              <w:right w:w="115" w:type="dxa"/>
            </w:tcMar>
            <w:vAlign w:val="center"/>
            <w:hideMark/>
          </w:tcPr>
          <w:p w14:paraId="4A4E8BD9" w14:textId="40DFB5A6" w:rsidR="007736C8" w:rsidRPr="00E15A3E" w:rsidRDefault="007736C8"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L</w:t>
            </w:r>
            <w:r w:rsidR="00D63972" w:rsidRPr="00E15A3E">
              <w:rPr>
                <w:rFonts w:ascii="Arial" w:hAnsi="Arial" w:cs="Arial"/>
                <w:sz w:val="18"/>
                <w:szCs w:val="18"/>
              </w:rPr>
              <w:t>ow</w:t>
            </w:r>
          </w:p>
          <w:p w14:paraId="393160B4" w14:textId="3CBD6EC0" w:rsidR="00D63972" w:rsidRPr="00E15A3E" w:rsidRDefault="00D63972"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 xml:space="preserve">(&lt;15 </w:t>
            </w:r>
            <w:proofErr w:type="spellStart"/>
            <w:r w:rsidRPr="00E15A3E">
              <w:rPr>
                <w:rFonts w:ascii="Arial" w:hAnsi="Arial" w:cs="Arial"/>
                <w:sz w:val="18"/>
                <w:szCs w:val="18"/>
              </w:rPr>
              <w:t>cwpm</w:t>
            </w:r>
            <w:proofErr w:type="spellEnd"/>
            <w:r w:rsidRPr="00E15A3E">
              <w:rPr>
                <w:rFonts w:ascii="Arial" w:hAnsi="Arial" w:cs="Arial"/>
                <w:sz w:val="18"/>
                <w:szCs w:val="18"/>
              </w:rPr>
              <w:t>)</w:t>
            </w:r>
          </w:p>
        </w:tc>
        <w:tc>
          <w:tcPr>
            <w:tcW w:w="1890" w:type="dxa"/>
            <w:shd w:val="clear" w:color="auto" w:fill="E7E6E6"/>
            <w:tcMar>
              <w:top w:w="16" w:type="dxa"/>
              <w:left w:w="115" w:type="dxa"/>
              <w:bottom w:w="0" w:type="dxa"/>
              <w:right w:w="115" w:type="dxa"/>
            </w:tcMar>
            <w:vAlign w:val="center"/>
            <w:hideMark/>
          </w:tcPr>
          <w:p w14:paraId="36579D94" w14:textId="0A43353E" w:rsidR="00D63972" w:rsidRPr="00E15A3E" w:rsidRDefault="00F830C5"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Overall intervention</w:t>
            </w:r>
          </w:p>
        </w:tc>
        <w:tc>
          <w:tcPr>
            <w:tcW w:w="990" w:type="dxa"/>
            <w:shd w:val="clear" w:color="auto" w:fill="E7E6E6"/>
            <w:tcMar>
              <w:top w:w="16" w:type="dxa"/>
              <w:left w:w="115" w:type="dxa"/>
              <w:bottom w:w="0" w:type="dxa"/>
              <w:right w:w="115" w:type="dxa"/>
            </w:tcMar>
            <w:vAlign w:val="center"/>
            <w:hideMark/>
          </w:tcPr>
          <w:p w14:paraId="5A44F57B"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65%</w:t>
            </w:r>
          </w:p>
        </w:tc>
        <w:tc>
          <w:tcPr>
            <w:tcW w:w="1080" w:type="dxa"/>
            <w:shd w:val="clear" w:color="auto" w:fill="E7E6E6"/>
            <w:tcMar>
              <w:top w:w="16" w:type="dxa"/>
              <w:left w:w="115" w:type="dxa"/>
              <w:bottom w:w="0" w:type="dxa"/>
              <w:right w:w="115" w:type="dxa"/>
            </w:tcMar>
            <w:vAlign w:val="center"/>
            <w:hideMark/>
          </w:tcPr>
          <w:p w14:paraId="228A4ACC"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64%</w:t>
            </w:r>
          </w:p>
        </w:tc>
        <w:tc>
          <w:tcPr>
            <w:tcW w:w="1710" w:type="dxa"/>
            <w:shd w:val="clear" w:color="auto" w:fill="E7E6E6"/>
            <w:tcMar>
              <w:top w:w="16" w:type="dxa"/>
              <w:left w:w="115" w:type="dxa"/>
              <w:bottom w:w="0" w:type="dxa"/>
              <w:right w:w="115" w:type="dxa"/>
            </w:tcMar>
            <w:vAlign w:val="center"/>
            <w:hideMark/>
          </w:tcPr>
          <w:p w14:paraId="2E644928" w14:textId="15A26BBB" w:rsidR="00D63972" w:rsidRPr="00E15A3E" w:rsidRDefault="00D63972" w:rsidP="00AF25E0">
            <w:pPr>
              <w:keepNext/>
              <w:keepLines/>
              <w:widowControl w:val="0"/>
              <w:tabs>
                <w:tab w:val="decimal" w:pos="700"/>
              </w:tabs>
              <w:spacing w:before="120" w:line="264" w:lineRule="auto"/>
              <w:contextualSpacing/>
              <w:rPr>
                <w:rFonts w:ascii="Arial" w:hAnsi="Arial" w:cs="Arial"/>
                <w:sz w:val="18"/>
                <w:szCs w:val="18"/>
              </w:rPr>
            </w:pPr>
            <w:r w:rsidRPr="00E15A3E">
              <w:rPr>
                <w:rFonts w:ascii="Arial" w:hAnsi="Arial" w:cs="Arial"/>
                <w:sz w:val="18"/>
                <w:szCs w:val="18"/>
              </w:rPr>
              <w:t>0</w:t>
            </w:r>
          </w:p>
        </w:tc>
        <w:tc>
          <w:tcPr>
            <w:tcW w:w="1260" w:type="dxa"/>
            <w:vMerge w:val="restart"/>
            <w:shd w:val="clear" w:color="auto" w:fill="E7E6E6"/>
            <w:tcMar>
              <w:top w:w="113" w:type="dxa"/>
              <w:left w:w="115" w:type="dxa"/>
              <w:bottom w:w="113" w:type="dxa"/>
              <w:right w:w="115" w:type="dxa"/>
            </w:tcMar>
            <w:vAlign w:val="center"/>
            <w:hideMark/>
          </w:tcPr>
          <w:p w14:paraId="58573D3A" w14:textId="130B9EEE" w:rsidR="00D63972" w:rsidRPr="00E15A3E" w:rsidRDefault="001A296F"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w:t>
            </w:r>
            <w:r w:rsidR="00D63972" w:rsidRPr="00E15A3E">
              <w:rPr>
                <w:rFonts w:ascii="Arial" w:hAnsi="Arial" w:cs="Arial"/>
                <w:sz w:val="18"/>
                <w:szCs w:val="18"/>
              </w:rPr>
              <w:t>22.1*</w:t>
            </w:r>
          </w:p>
        </w:tc>
      </w:tr>
      <w:tr w:rsidR="007316F4" w:rsidRPr="00E15A3E" w14:paraId="129CEF05" w14:textId="77777777" w:rsidTr="00C41EBA">
        <w:trPr>
          <w:cantSplit/>
          <w:trHeight w:val="20"/>
        </w:trPr>
        <w:tc>
          <w:tcPr>
            <w:tcW w:w="805" w:type="dxa"/>
            <w:vMerge/>
            <w:tcMar>
              <w:left w:w="115" w:type="dxa"/>
              <w:right w:w="115" w:type="dxa"/>
            </w:tcMar>
            <w:vAlign w:val="center"/>
            <w:hideMark/>
          </w:tcPr>
          <w:p w14:paraId="6B3D8C5E" w14:textId="77777777" w:rsidR="00D63972" w:rsidRPr="00E15A3E" w:rsidRDefault="00D63972" w:rsidP="00AF25E0">
            <w:pPr>
              <w:keepNext/>
              <w:keepLines/>
              <w:widowControl w:val="0"/>
              <w:spacing w:before="120" w:line="264" w:lineRule="auto"/>
              <w:contextualSpacing/>
              <w:rPr>
                <w:rFonts w:ascii="Arial" w:hAnsi="Arial" w:cs="Arial"/>
                <w:sz w:val="18"/>
                <w:szCs w:val="18"/>
              </w:rPr>
            </w:pPr>
          </w:p>
        </w:tc>
        <w:tc>
          <w:tcPr>
            <w:tcW w:w="1440" w:type="dxa"/>
            <w:vMerge/>
            <w:tcMar>
              <w:left w:w="115" w:type="dxa"/>
              <w:right w:w="115" w:type="dxa"/>
            </w:tcMar>
            <w:vAlign w:val="center"/>
            <w:hideMark/>
          </w:tcPr>
          <w:p w14:paraId="333EDF78" w14:textId="77777777" w:rsidR="00D63972" w:rsidRPr="00E15A3E" w:rsidRDefault="00D63972" w:rsidP="00AF25E0">
            <w:pPr>
              <w:keepNext/>
              <w:keepLines/>
              <w:widowControl w:val="0"/>
              <w:spacing w:before="120" w:line="264" w:lineRule="auto"/>
              <w:contextualSpacing/>
              <w:rPr>
                <w:rFonts w:ascii="Arial" w:hAnsi="Arial" w:cs="Arial"/>
                <w:sz w:val="18"/>
                <w:szCs w:val="18"/>
              </w:rPr>
            </w:pPr>
          </w:p>
        </w:tc>
        <w:tc>
          <w:tcPr>
            <w:tcW w:w="1890" w:type="dxa"/>
            <w:shd w:val="clear" w:color="auto" w:fill="E7E6E6"/>
            <w:tcMar>
              <w:top w:w="16" w:type="dxa"/>
              <w:left w:w="115" w:type="dxa"/>
              <w:bottom w:w="0" w:type="dxa"/>
              <w:right w:w="115" w:type="dxa"/>
            </w:tcMar>
            <w:vAlign w:val="center"/>
            <w:hideMark/>
          </w:tcPr>
          <w:p w14:paraId="0E0FD909" w14:textId="644E15F4" w:rsidR="00D63972" w:rsidRPr="00E15A3E" w:rsidRDefault="00D87E6E"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COVID</w:t>
            </w:r>
            <w:r w:rsidR="00F830C5" w:rsidRPr="00E15A3E">
              <w:rPr>
                <w:rFonts w:ascii="Arial" w:hAnsi="Arial" w:cs="Arial"/>
                <w:sz w:val="18"/>
                <w:szCs w:val="18"/>
              </w:rPr>
              <w:t>-19 response intervention</w:t>
            </w:r>
          </w:p>
        </w:tc>
        <w:tc>
          <w:tcPr>
            <w:tcW w:w="990" w:type="dxa"/>
            <w:shd w:val="clear" w:color="auto" w:fill="E7E6E6"/>
            <w:tcMar>
              <w:top w:w="16" w:type="dxa"/>
              <w:left w:w="115" w:type="dxa"/>
              <w:bottom w:w="0" w:type="dxa"/>
              <w:right w:w="115" w:type="dxa"/>
            </w:tcMar>
            <w:vAlign w:val="center"/>
            <w:hideMark/>
          </w:tcPr>
          <w:p w14:paraId="1105EAF7"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74%</w:t>
            </w:r>
          </w:p>
        </w:tc>
        <w:tc>
          <w:tcPr>
            <w:tcW w:w="1080" w:type="dxa"/>
            <w:shd w:val="clear" w:color="auto" w:fill="E7E6E6"/>
            <w:tcMar>
              <w:top w:w="16" w:type="dxa"/>
              <w:left w:w="115" w:type="dxa"/>
              <w:bottom w:w="0" w:type="dxa"/>
              <w:right w:w="115" w:type="dxa"/>
            </w:tcMar>
            <w:vAlign w:val="center"/>
            <w:hideMark/>
          </w:tcPr>
          <w:p w14:paraId="2B13BE27"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51%</w:t>
            </w:r>
          </w:p>
        </w:tc>
        <w:tc>
          <w:tcPr>
            <w:tcW w:w="1710" w:type="dxa"/>
            <w:shd w:val="clear" w:color="auto" w:fill="E7E6E6"/>
            <w:tcMar>
              <w:top w:w="16" w:type="dxa"/>
              <w:left w:w="115" w:type="dxa"/>
              <w:bottom w:w="0" w:type="dxa"/>
              <w:right w:w="115" w:type="dxa"/>
            </w:tcMar>
            <w:vAlign w:val="center"/>
            <w:hideMark/>
          </w:tcPr>
          <w:p w14:paraId="2F72AF64" w14:textId="3FDCDA91" w:rsidR="00D63972" w:rsidRPr="00E15A3E" w:rsidRDefault="00AF25E0" w:rsidP="00AF25E0">
            <w:pPr>
              <w:keepNext/>
              <w:keepLines/>
              <w:widowControl w:val="0"/>
              <w:tabs>
                <w:tab w:val="decimal" w:pos="700"/>
              </w:tabs>
              <w:spacing w:before="120" w:line="264" w:lineRule="auto"/>
              <w:contextualSpacing/>
              <w:rPr>
                <w:rFonts w:ascii="Arial" w:hAnsi="Arial" w:cs="Arial"/>
                <w:sz w:val="18"/>
                <w:szCs w:val="18"/>
              </w:rPr>
            </w:pPr>
            <w:r w:rsidRPr="00E15A3E">
              <w:rPr>
                <w:rFonts w:ascii="Arial" w:hAnsi="Arial" w:cs="Arial"/>
                <w:sz w:val="18"/>
                <w:szCs w:val="18"/>
              </w:rPr>
              <w:t>–</w:t>
            </w:r>
            <w:r w:rsidR="00D63972" w:rsidRPr="00E15A3E">
              <w:rPr>
                <w:rFonts w:ascii="Arial" w:hAnsi="Arial" w:cs="Arial"/>
                <w:sz w:val="18"/>
                <w:szCs w:val="18"/>
              </w:rPr>
              <w:t>22</w:t>
            </w:r>
          </w:p>
        </w:tc>
        <w:tc>
          <w:tcPr>
            <w:tcW w:w="1260" w:type="dxa"/>
            <w:vMerge/>
            <w:tcMar>
              <w:left w:w="115" w:type="dxa"/>
              <w:right w:w="115" w:type="dxa"/>
            </w:tcMar>
            <w:vAlign w:val="center"/>
            <w:hideMark/>
          </w:tcPr>
          <w:p w14:paraId="5DBF6545"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p>
        </w:tc>
      </w:tr>
      <w:tr w:rsidR="007316F4" w:rsidRPr="00E15A3E" w14:paraId="4A79ADF3" w14:textId="77777777" w:rsidTr="00C41EBA">
        <w:trPr>
          <w:cantSplit/>
          <w:trHeight w:val="20"/>
        </w:trPr>
        <w:tc>
          <w:tcPr>
            <w:tcW w:w="805" w:type="dxa"/>
            <w:vMerge/>
            <w:tcMar>
              <w:left w:w="115" w:type="dxa"/>
              <w:right w:w="115" w:type="dxa"/>
            </w:tcMar>
            <w:vAlign w:val="center"/>
            <w:hideMark/>
          </w:tcPr>
          <w:p w14:paraId="298A5C53" w14:textId="77777777" w:rsidR="00D63972" w:rsidRPr="00E15A3E" w:rsidRDefault="00D63972" w:rsidP="00AF25E0">
            <w:pPr>
              <w:keepNext/>
              <w:keepLines/>
              <w:widowControl w:val="0"/>
              <w:spacing w:before="120" w:line="264" w:lineRule="auto"/>
              <w:contextualSpacing/>
              <w:rPr>
                <w:rFonts w:ascii="Arial" w:hAnsi="Arial" w:cs="Arial"/>
                <w:sz w:val="18"/>
                <w:szCs w:val="18"/>
              </w:rPr>
            </w:pPr>
          </w:p>
        </w:tc>
        <w:tc>
          <w:tcPr>
            <w:tcW w:w="1440" w:type="dxa"/>
            <w:vMerge w:val="restart"/>
            <w:shd w:val="clear" w:color="auto" w:fill="auto"/>
            <w:tcMar>
              <w:top w:w="113" w:type="dxa"/>
              <w:left w:w="115" w:type="dxa"/>
              <w:bottom w:w="113" w:type="dxa"/>
              <w:right w:w="115" w:type="dxa"/>
            </w:tcMar>
            <w:vAlign w:val="center"/>
            <w:hideMark/>
          </w:tcPr>
          <w:p w14:paraId="3F3EFFC9" w14:textId="46C6136C" w:rsidR="007736C8" w:rsidRPr="00E15A3E" w:rsidRDefault="007736C8"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E</w:t>
            </w:r>
            <w:r w:rsidR="00D63972" w:rsidRPr="00E15A3E">
              <w:rPr>
                <w:rFonts w:ascii="Arial" w:hAnsi="Arial" w:cs="Arial"/>
                <w:sz w:val="18"/>
                <w:szCs w:val="18"/>
              </w:rPr>
              <w:t>mergent</w:t>
            </w:r>
          </w:p>
          <w:p w14:paraId="3C0496E6" w14:textId="243AD4A9" w:rsidR="00D63972" w:rsidRPr="00E15A3E" w:rsidRDefault="00D63972"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w:t>
            </w:r>
            <w:r w:rsidR="00AF25E0" w:rsidRPr="00E15A3E">
              <w:rPr>
                <w:rFonts w:ascii="Arial" w:hAnsi="Arial" w:cs="Arial"/>
                <w:sz w:val="18"/>
                <w:szCs w:val="18"/>
              </w:rPr>
              <w:t>15–44</w:t>
            </w:r>
            <w:r w:rsidRPr="00E15A3E">
              <w:rPr>
                <w:rFonts w:ascii="Arial" w:hAnsi="Arial" w:cs="Arial"/>
                <w:sz w:val="18"/>
                <w:szCs w:val="18"/>
              </w:rPr>
              <w:t xml:space="preserve"> </w:t>
            </w:r>
            <w:proofErr w:type="spellStart"/>
            <w:r w:rsidRPr="00E15A3E">
              <w:rPr>
                <w:rFonts w:ascii="Arial" w:hAnsi="Arial" w:cs="Arial"/>
                <w:sz w:val="18"/>
                <w:szCs w:val="18"/>
              </w:rPr>
              <w:t>cwpm</w:t>
            </w:r>
            <w:proofErr w:type="spellEnd"/>
            <w:r w:rsidRPr="00E15A3E">
              <w:rPr>
                <w:rFonts w:ascii="Arial" w:hAnsi="Arial" w:cs="Arial"/>
                <w:sz w:val="18"/>
                <w:szCs w:val="18"/>
              </w:rPr>
              <w:t>)</w:t>
            </w:r>
          </w:p>
        </w:tc>
        <w:tc>
          <w:tcPr>
            <w:tcW w:w="1890" w:type="dxa"/>
            <w:shd w:val="clear" w:color="auto" w:fill="auto"/>
            <w:tcMar>
              <w:top w:w="16" w:type="dxa"/>
              <w:left w:w="115" w:type="dxa"/>
              <w:bottom w:w="0" w:type="dxa"/>
              <w:right w:w="115" w:type="dxa"/>
            </w:tcMar>
            <w:vAlign w:val="center"/>
            <w:hideMark/>
          </w:tcPr>
          <w:p w14:paraId="171DB89E" w14:textId="6B146B5E" w:rsidR="00D63972" w:rsidRPr="00E15A3E" w:rsidRDefault="00F830C5"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Overall intervention</w:t>
            </w:r>
          </w:p>
        </w:tc>
        <w:tc>
          <w:tcPr>
            <w:tcW w:w="990" w:type="dxa"/>
            <w:shd w:val="clear" w:color="auto" w:fill="auto"/>
            <w:tcMar>
              <w:top w:w="16" w:type="dxa"/>
              <w:left w:w="115" w:type="dxa"/>
              <w:bottom w:w="0" w:type="dxa"/>
              <w:right w:w="115" w:type="dxa"/>
            </w:tcMar>
            <w:vAlign w:val="center"/>
            <w:hideMark/>
          </w:tcPr>
          <w:p w14:paraId="6A404EAD"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28%</w:t>
            </w:r>
          </w:p>
        </w:tc>
        <w:tc>
          <w:tcPr>
            <w:tcW w:w="1080" w:type="dxa"/>
            <w:shd w:val="clear" w:color="auto" w:fill="auto"/>
            <w:tcMar>
              <w:top w:w="16" w:type="dxa"/>
              <w:left w:w="115" w:type="dxa"/>
              <w:bottom w:w="0" w:type="dxa"/>
              <w:right w:w="115" w:type="dxa"/>
            </w:tcMar>
            <w:vAlign w:val="center"/>
            <w:hideMark/>
          </w:tcPr>
          <w:p w14:paraId="4017356A"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27%</w:t>
            </w:r>
          </w:p>
        </w:tc>
        <w:tc>
          <w:tcPr>
            <w:tcW w:w="1710" w:type="dxa"/>
            <w:shd w:val="clear" w:color="auto" w:fill="auto"/>
            <w:tcMar>
              <w:top w:w="16" w:type="dxa"/>
              <w:left w:w="115" w:type="dxa"/>
              <w:bottom w:w="0" w:type="dxa"/>
              <w:right w:w="115" w:type="dxa"/>
            </w:tcMar>
            <w:vAlign w:val="center"/>
            <w:hideMark/>
          </w:tcPr>
          <w:p w14:paraId="5568F2EE" w14:textId="16B9B8CE" w:rsidR="00D63972" w:rsidRPr="00E15A3E" w:rsidRDefault="00AF25E0" w:rsidP="00AF25E0">
            <w:pPr>
              <w:keepNext/>
              <w:keepLines/>
              <w:widowControl w:val="0"/>
              <w:tabs>
                <w:tab w:val="decimal" w:pos="700"/>
              </w:tabs>
              <w:spacing w:before="120" w:line="264" w:lineRule="auto"/>
              <w:contextualSpacing/>
              <w:rPr>
                <w:rFonts w:ascii="Arial" w:hAnsi="Arial" w:cs="Arial"/>
                <w:sz w:val="18"/>
                <w:szCs w:val="18"/>
              </w:rPr>
            </w:pPr>
            <w:r w:rsidRPr="00E15A3E">
              <w:rPr>
                <w:rFonts w:ascii="Arial" w:hAnsi="Arial" w:cs="Arial"/>
                <w:sz w:val="18"/>
                <w:szCs w:val="18"/>
              </w:rPr>
              <w:t>–</w:t>
            </w:r>
            <w:r w:rsidR="00D63972" w:rsidRPr="00E15A3E">
              <w:rPr>
                <w:rFonts w:ascii="Arial" w:hAnsi="Arial" w:cs="Arial"/>
                <w:sz w:val="18"/>
                <w:szCs w:val="18"/>
              </w:rPr>
              <w:t>1</w:t>
            </w:r>
          </w:p>
        </w:tc>
        <w:tc>
          <w:tcPr>
            <w:tcW w:w="1260" w:type="dxa"/>
            <w:vMerge w:val="restart"/>
            <w:shd w:val="clear" w:color="auto" w:fill="auto"/>
            <w:tcMar>
              <w:top w:w="113" w:type="dxa"/>
              <w:left w:w="115" w:type="dxa"/>
              <w:bottom w:w="113" w:type="dxa"/>
              <w:right w:w="115" w:type="dxa"/>
            </w:tcMar>
            <w:vAlign w:val="center"/>
            <w:hideMark/>
          </w:tcPr>
          <w:p w14:paraId="363C82FB" w14:textId="6DF37F4A"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14.6*</w:t>
            </w:r>
          </w:p>
        </w:tc>
      </w:tr>
      <w:tr w:rsidR="007316F4" w:rsidRPr="00E15A3E" w14:paraId="50255B7C" w14:textId="77777777" w:rsidTr="00C41EBA">
        <w:trPr>
          <w:cantSplit/>
          <w:trHeight w:val="20"/>
        </w:trPr>
        <w:tc>
          <w:tcPr>
            <w:tcW w:w="805" w:type="dxa"/>
            <w:vMerge/>
            <w:tcMar>
              <w:left w:w="115" w:type="dxa"/>
              <w:right w:w="115" w:type="dxa"/>
            </w:tcMar>
            <w:vAlign w:val="center"/>
            <w:hideMark/>
          </w:tcPr>
          <w:p w14:paraId="39132A28" w14:textId="77777777" w:rsidR="00D63972" w:rsidRPr="00E15A3E" w:rsidRDefault="00D63972" w:rsidP="00AF25E0">
            <w:pPr>
              <w:keepNext/>
              <w:keepLines/>
              <w:widowControl w:val="0"/>
              <w:spacing w:before="120" w:line="264" w:lineRule="auto"/>
              <w:contextualSpacing/>
              <w:rPr>
                <w:rFonts w:ascii="Arial" w:hAnsi="Arial" w:cs="Arial"/>
                <w:sz w:val="18"/>
                <w:szCs w:val="18"/>
              </w:rPr>
            </w:pPr>
          </w:p>
        </w:tc>
        <w:tc>
          <w:tcPr>
            <w:tcW w:w="1440" w:type="dxa"/>
            <w:vMerge/>
            <w:tcMar>
              <w:left w:w="115" w:type="dxa"/>
              <w:right w:w="115" w:type="dxa"/>
            </w:tcMar>
            <w:vAlign w:val="center"/>
            <w:hideMark/>
          </w:tcPr>
          <w:p w14:paraId="2F450312" w14:textId="77777777" w:rsidR="00D63972" w:rsidRPr="00E15A3E" w:rsidRDefault="00D63972" w:rsidP="00AF25E0">
            <w:pPr>
              <w:keepNext/>
              <w:keepLines/>
              <w:widowControl w:val="0"/>
              <w:spacing w:before="120" w:line="264" w:lineRule="auto"/>
              <w:contextualSpacing/>
              <w:rPr>
                <w:rFonts w:ascii="Arial" w:hAnsi="Arial" w:cs="Arial"/>
                <w:sz w:val="18"/>
                <w:szCs w:val="18"/>
              </w:rPr>
            </w:pPr>
          </w:p>
        </w:tc>
        <w:tc>
          <w:tcPr>
            <w:tcW w:w="1890" w:type="dxa"/>
            <w:shd w:val="clear" w:color="auto" w:fill="auto"/>
            <w:tcMar>
              <w:top w:w="16" w:type="dxa"/>
              <w:left w:w="115" w:type="dxa"/>
              <w:bottom w:w="0" w:type="dxa"/>
              <w:right w:w="115" w:type="dxa"/>
            </w:tcMar>
            <w:vAlign w:val="center"/>
            <w:hideMark/>
          </w:tcPr>
          <w:p w14:paraId="05938868" w14:textId="69F6CAB2" w:rsidR="00D63972" w:rsidRPr="00E15A3E" w:rsidRDefault="00F830C5"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COVID-19 response intervention</w:t>
            </w:r>
          </w:p>
        </w:tc>
        <w:tc>
          <w:tcPr>
            <w:tcW w:w="990" w:type="dxa"/>
            <w:shd w:val="clear" w:color="auto" w:fill="auto"/>
            <w:tcMar>
              <w:top w:w="16" w:type="dxa"/>
              <w:left w:w="115" w:type="dxa"/>
              <w:bottom w:w="0" w:type="dxa"/>
              <w:right w:w="115" w:type="dxa"/>
            </w:tcMar>
            <w:vAlign w:val="center"/>
            <w:hideMark/>
          </w:tcPr>
          <w:p w14:paraId="07E4C079"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18%</w:t>
            </w:r>
          </w:p>
        </w:tc>
        <w:tc>
          <w:tcPr>
            <w:tcW w:w="1080" w:type="dxa"/>
            <w:shd w:val="clear" w:color="auto" w:fill="auto"/>
            <w:tcMar>
              <w:top w:w="16" w:type="dxa"/>
              <w:left w:w="115" w:type="dxa"/>
              <w:bottom w:w="0" w:type="dxa"/>
              <w:right w:w="115" w:type="dxa"/>
            </w:tcMar>
            <w:vAlign w:val="center"/>
            <w:hideMark/>
          </w:tcPr>
          <w:p w14:paraId="6DB88865"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32%</w:t>
            </w:r>
          </w:p>
        </w:tc>
        <w:tc>
          <w:tcPr>
            <w:tcW w:w="1710" w:type="dxa"/>
            <w:shd w:val="clear" w:color="auto" w:fill="auto"/>
            <w:tcMar>
              <w:top w:w="16" w:type="dxa"/>
              <w:left w:w="115" w:type="dxa"/>
              <w:bottom w:w="0" w:type="dxa"/>
              <w:right w:w="115" w:type="dxa"/>
            </w:tcMar>
            <w:vAlign w:val="center"/>
            <w:hideMark/>
          </w:tcPr>
          <w:p w14:paraId="5B556B7F" w14:textId="31672C86" w:rsidR="00D63972" w:rsidRPr="00E15A3E" w:rsidRDefault="00D63972" w:rsidP="00AF25E0">
            <w:pPr>
              <w:keepNext/>
              <w:keepLines/>
              <w:widowControl w:val="0"/>
              <w:tabs>
                <w:tab w:val="decimal" w:pos="700"/>
              </w:tabs>
              <w:spacing w:before="120" w:line="264" w:lineRule="auto"/>
              <w:contextualSpacing/>
              <w:rPr>
                <w:rFonts w:ascii="Arial" w:hAnsi="Arial" w:cs="Arial"/>
                <w:sz w:val="18"/>
                <w:szCs w:val="18"/>
              </w:rPr>
            </w:pPr>
            <w:r w:rsidRPr="00E15A3E">
              <w:rPr>
                <w:rFonts w:ascii="Arial" w:hAnsi="Arial" w:cs="Arial"/>
                <w:sz w:val="18"/>
                <w:szCs w:val="18"/>
              </w:rPr>
              <w:t>14</w:t>
            </w:r>
          </w:p>
        </w:tc>
        <w:tc>
          <w:tcPr>
            <w:tcW w:w="1260" w:type="dxa"/>
            <w:vMerge/>
            <w:tcMar>
              <w:left w:w="115" w:type="dxa"/>
              <w:right w:w="115" w:type="dxa"/>
            </w:tcMar>
            <w:vAlign w:val="center"/>
            <w:hideMark/>
          </w:tcPr>
          <w:p w14:paraId="7709DB0C"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p>
        </w:tc>
      </w:tr>
      <w:tr w:rsidR="007316F4" w:rsidRPr="00E15A3E" w14:paraId="1D9D4E0A" w14:textId="77777777" w:rsidTr="00C41EBA">
        <w:trPr>
          <w:cantSplit/>
          <w:trHeight w:val="20"/>
        </w:trPr>
        <w:tc>
          <w:tcPr>
            <w:tcW w:w="805" w:type="dxa"/>
            <w:vMerge/>
            <w:tcMar>
              <w:left w:w="115" w:type="dxa"/>
              <w:right w:w="115" w:type="dxa"/>
            </w:tcMar>
            <w:vAlign w:val="center"/>
            <w:hideMark/>
          </w:tcPr>
          <w:p w14:paraId="44339543" w14:textId="77777777" w:rsidR="00D63972" w:rsidRPr="00E15A3E" w:rsidRDefault="00D63972" w:rsidP="00AF25E0">
            <w:pPr>
              <w:keepNext/>
              <w:keepLines/>
              <w:widowControl w:val="0"/>
              <w:spacing w:before="120" w:line="264" w:lineRule="auto"/>
              <w:contextualSpacing/>
              <w:rPr>
                <w:rFonts w:ascii="Arial" w:hAnsi="Arial" w:cs="Arial"/>
                <w:sz w:val="18"/>
                <w:szCs w:val="18"/>
              </w:rPr>
            </w:pPr>
          </w:p>
        </w:tc>
        <w:tc>
          <w:tcPr>
            <w:tcW w:w="1440" w:type="dxa"/>
            <w:vMerge w:val="restart"/>
            <w:shd w:val="clear" w:color="auto" w:fill="E7E6E6"/>
            <w:tcMar>
              <w:top w:w="113" w:type="dxa"/>
              <w:left w:w="115" w:type="dxa"/>
              <w:bottom w:w="113" w:type="dxa"/>
              <w:right w:w="115" w:type="dxa"/>
            </w:tcMar>
            <w:vAlign w:val="center"/>
            <w:hideMark/>
          </w:tcPr>
          <w:p w14:paraId="1DAB5BF6" w14:textId="0F163BCB" w:rsidR="007736C8" w:rsidRPr="00E15A3E" w:rsidRDefault="007736C8"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F</w:t>
            </w:r>
            <w:r w:rsidR="00D63972" w:rsidRPr="00E15A3E">
              <w:rPr>
                <w:rFonts w:ascii="Arial" w:hAnsi="Arial" w:cs="Arial"/>
                <w:sz w:val="18"/>
                <w:szCs w:val="18"/>
              </w:rPr>
              <w:t>luent</w:t>
            </w:r>
          </w:p>
          <w:p w14:paraId="09F216CA" w14:textId="315ED202" w:rsidR="00D63972" w:rsidRPr="00E15A3E" w:rsidRDefault="00D63972"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 xml:space="preserve">(45+ </w:t>
            </w:r>
            <w:proofErr w:type="spellStart"/>
            <w:r w:rsidRPr="00E15A3E">
              <w:rPr>
                <w:rFonts w:ascii="Arial" w:hAnsi="Arial" w:cs="Arial"/>
                <w:sz w:val="18"/>
                <w:szCs w:val="18"/>
              </w:rPr>
              <w:t>cwpm</w:t>
            </w:r>
            <w:proofErr w:type="spellEnd"/>
            <w:r w:rsidRPr="00E15A3E">
              <w:rPr>
                <w:rFonts w:ascii="Arial" w:hAnsi="Arial" w:cs="Arial"/>
                <w:sz w:val="18"/>
                <w:szCs w:val="18"/>
              </w:rPr>
              <w:t>)</w:t>
            </w:r>
          </w:p>
        </w:tc>
        <w:tc>
          <w:tcPr>
            <w:tcW w:w="1890" w:type="dxa"/>
            <w:shd w:val="clear" w:color="auto" w:fill="E7E6E6"/>
            <w:tcMar>
              <w:top w:w="16" w:type="dxa"/>
              <w:left w:w="115" w:type="dxa"/>
              <w:bottom w:w="0" w:type="dxa"/>
              <w:right w:w="115" w:type="dxa"/>
            </w:tcMar>
            <w:vAlign w:val="center"/>
            <w:hideMark/>
          </w:tcPr>
          <w:p w14:paraId="276108FE" w14:textId="475612C6" w:rsidR="00D63972" w:rsidRPr="00E15A3E" w:rsidRDefault="00F830C5"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Overall intervention</w:t>
            </w:r>
          </w:p>
        </w:tc>
        <w:tc>
          <w:tcPr>
            <w:tcW w:w="990" w:type="dxa"/>
            <w:shd w:val="clear" w:color="auto" w:fill="E7E6E6"/>
            <w:tcMar>
              <w:top w:w="16" w:type="dxa"/>
              <w:left w:w="115" w:type="dxa"/>
              <w:bottom w:w="0" w:type="dxa"/>
              <w:right w:w="115" w:type="dxa"/>
            </w:tcMar>
            <w:vAlign w:val="center"/>
            <w:hideMark/>
          </w:tcPr>
          <w:p w14:paraId="50A2C84C"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7%</w:t>
            </w:r>
          </w:p>
        </w:tc>
        <w:tc>
          <w:tcPr>
            <w:tcW w:w="1080" w:type="dxa"/>
            <w:shd w:val="clear" w:color="auto" w:fill="E7E6E6"/>
            <w:tcMar>
              <w:top w:w="16" w:type="dxa"/>
              <w:left w:w="115" w:type="dxa"/>
              <w:bottom w:w="0" w:type="dxa"/>
              <w:right w:w="115" w:type="dxa"/>
            </w:tcMar>
            <w:vAlign w:val="center"/>
            <w:hideMark/>
          </w:tcPr>
          <w:p w14:paraId="0FEAE527"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8%</w:t>
            </w:r>
          </w:p>
        </w:tc>
        <w:tc>
          <w:tcPr>
            <w:tcW w:w="1710" w:type="dxa"/>
            <w:shd w:val="clear" w:color="auto" w:fill="E7E6E6"/>
            <w:tcMar>
              <w:top w:w="16" w:type="dxa"/>
              <w:left w:w="115" w:type="dxa"/>
              <w:bottom w:w="0" w:type="dxa"/>
              <w:right w:w="115" w:type="dxa"/>
            </w:tcMar>
            <w:vAlign w:val="center"/>
            <w:hideMark/>
          </w:tcPr>
          <w:p w14:paraId="4165BEF7" w14:textId="5E23E738" w:rsidR="00D63972" w:rsidRPr="00E15A3E" w:rsidRDefault="00D63972" w:rsidP="00AF25E0">
            <w:pPr>
              <w:keepNext/>
              <w:keepLines/>
              <w:widowControl w:val="0"/>
              <w:tabs>
                <w:tab w:val="decimal" w:pos="700"/>
              </w:tabs>
              <w:spacing w:before="120" w:line="264" w:lineRule="auto"/>
              <w:contextualSpacing/>
              <w:rPr>
                <w:rFonts w:ascii="Arial" w:hAnsi="Arial" w:cs="Arial"/>
                <w:sz w:val="18"/>
                <w:szCs w:val="18"/>
              </w:rPr>
            </w:pPr>
            <w:r w:rsidRPr="00E15A3E">
              <w:rPr>
                <w:rFonts w:ascii="Arial" w:hAnsi="Arial" w:cs="Arial"/>
                <w:sz w:val="18"/>
                <w:szCs w:val="18"/>
              </w:rPr>
              <w:t>1</w:t>
            </w:r>
          </w:p>
        </w:tc>
        <w:tc>
          <w:tcPr>
            <w:tcW w:w="1260" w:type="dxa"/>
            <w:vMerge w:val="restart"/>
            <w:shd w:val="clear" w:color="auto" w:fill="E7E6E6"/>
            <w:tcMar>
              <w:top w:w="113" w:type="dxa"/>
              <w:left w:w="115" w:type="dxa"/>
              <w:bottom w:w="113" w:type="dxa"/>
              <w:right w:w="115" w:type="dxa"/>
            </w:tcMar>
            <w:vAlign w:val="center"/>
            <w:hideMark/>
          </w:tcPr>
          <w:p w14:paraId="775BF39A" w14:textId="226A47AE"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7.5</w:t>
            </w:r>
          </w:p>
        </w:tc>
      </w:tr>
      <w:tr w:rsidR="007316F4" w:rsidRPr="00E15A3E" w14:paraId="14D7FEDC" w14:textId="77777777" w:rsidTr="00C41EBA">
        <w:trPr>
          <w:cantSplit/>
          <w:trHeight w:val="20"/>
        </w:trPr>
        <w:tc>
          <w:tcPr>
            <w:tcW w:w="805" w:type="dxa"/>
            <w:vMerge/>
            <w:tcMar>
              <w:left w:w="115" w:type="dxa"/>
              <w:right w:w="115" w:type="dxa"/>
            </w:tcMar>
            <w:vAlign w:val="center"/>
            <w:hideMark/>
          </w:tcPr>
          <w:p w14:paraId="36C7891C" w14:textId="77777777" w:rsidR="00D63972" w:rsidRPr="00E15A3E" w:rsidRDefault="00D63972" w:rsidP="00AF25E0">
            <w:pPr>
              <w:keepNext/>
              <w:keepLines/>
              <w:widowControl w:val="0"/>
              <w:spacing w:before="120" w:line="264" w:lineRule="auto"/>
              <w:contextualSpacing/>
              <w:rPr>
                <w:rFonts w:ascii="Arial" w:hAnsi="Arial" w:cs="Arial"/>
                <w:sz w:val="18"/>
                <w:szCs w:val="18"/>
              </w:rPr>
            </w:pPr>
          </w:p>
        </w:tc>
        <w:tc>
          <w:tcPr>
            <w:tcW w:w="1440" w:type="dxa"/>
            <w:vMerge/>
            <w:tcMar>
              <w:left w:w="115" w:type="dxa"/>
              <w:right w:w="115" w:type="dxa"/>
            </w:tcMar>
            <w:vAlign w:val="center"/>
            <w:hideMark/>
          </w:tcPr>
          <w:p w14:paraId="1FE3C8D9" w14:textId="77777777" w:rsidR="00D63972" w:rsidRPr="00E15A3E" w:rsidRDefault="00D63972" w:rsidP="00AF25E0">
            <w:pPr>
              <w:keepNext/>
              <w:keepLines/>
              <w:widowControl w:val="0"/>
              <w:spacing w:before="120" w:line="264" w:lineRule="auto"/>
              <w:contextualSpacing/>
              <w:rPr>
                <w:rFonts w:ascii="Arial" w:hAnsi="Arial" w:cs="Arial"/>
                <w:sz w:val="18"/>
                <w:szCs w:val="18"/>
              </w:rPr>
            </w:pPr>
          </w:p>
        </w:tc>
        <w:tc>
          <w:tcPr>
            <w:tcW w:w="1890" w:type="dxa"/>
            <w:shd w:val="clear" w:color="auto" w:fill="E7E6E6"/>
            <w:tcMar>
              <w:top w:w="16" w:type="dxa"/>
              <w:left w:w="115" w:type="dxa"/>
              <w:bottom w:w="0" w:type="dxa"/>
              <w:right w:w="115" w:type="dxa"/>
            </w:tcMar>
            <w:vAlign w:val="center"/>
            <w:hideMark/>
          </w:tcPr>
          <w:p w14:paraId="009CDFDD" w14:textId="3E506885" w:rsidR="00D63972" w:rsidRPr="00E15A3E" w:rsidRDefault="00F830C5"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COVID-19 response intervention</w:t>
            </w:r>
          </w:p>
        </w:tc>
        <w:tc>
          <w:tcPr>
            <w:tcW w:w="990" w:type="dxa"/>
            <w:shd w:val="clear" w:color="auto" w:fill="E7E6E6"/>
            <w:tcMar>
              <w:top w:w="16" w:type="dxa"/>
              <w:left w:w="115" w:type="dxa"/>
              <w:bottom w:w="0" w:type="dxa"/>
              <w:right w:w="115" w:type="dxa"/>
            </w:tcMar>
            <w:vAlign w:val="center"/>
            <w:hideMark/>
          </w:tcPr>
          <w:p w14:paraId="1D44C926"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8%</w:t>
            </w:r>
          </w:p>
        </w:tc>
        <w:tc>
          <w:tcPr>
            <w:tcW w:w="1080" w:type="dxa"/>
            <w:shd w:val="clear" w:color="auto" w:fill="E7E6E6"/>
            <w:tcMar>
              <w:top w:w="16" w:type="dxa"/>
              <w:left w:w="115" w:type="dxa"/>
              <w:bottom w:w="0" w:type="dxa"/>
              <w:right w:w="115" w:type="dxa"/>
            </w:tcMar>
            <w:vAlign w:val="center"/>
            <w:hideMark/>
          </w:tcPr>
          <w:p w14:paraId="72E5828E"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17%</w:t>
            </w:r>
          </w:p>
        </w:tc>
        <w:tc>
          <w:tcPr>
            <w:tcW w:w="1710" w:type="dxa"/>
            <w:shd w:val="clear" w:color="auto" w:fill="E7E6E6"/>
            <w:tcMar>
              <w:top w:w="16" w:type="dxa"/>
              <w:left w:w="115" w:type="dxa"/>
              <w:bottom w:w="0" w:type="dxa"/>
              <w:right w:w="115" w:type="dxa"/>
            </w:tcMar>
            <w:vAlign w:val="center"/>
            <w:hideMark/>
          </w:tcPr>
          <w:p w14:paraId="69CE7F6D" w14:textId="624CAD1C" w:rsidR="00D63972" w:rsidRPr="00E15A3E" w:rsidRDefault="00D63972" w:rsidP="00AF25E0">
            <w:pPr>
              <w:keepNext/>
              <w:keepLines/>
              <w:widowControl w:val="0"/>
              <w:tabs>
                <w:tab w:val="decimal" w:pos="700"/>
              </w:tabs>
              <w:spacing w:before="120" w:line="264" w:lineRule="auto"/>
              <w:contextualSpacing/>
              <w:rPr>
                <w:rFonts w:ascii="Arial" w:hAnsi="Arial" w:cs="Arial"/>
                <w:sz w:val="18"/>
                <w:szCs w:val="18"/>
              </w:rPr>
            </w:pPr>
            <w:r w:rsidRPr="00E15A3E">
              <w:rPr>
                <w:rFonts w:ascii="Arial" w:hAnsi="Arial" w:cs="Arial"/>
                <w:sz w:val="18"/>
                <w:szCs w:val="18"/>
              </w:rPr>
              <w:t>9</w:t>
            </w:r>
          </w:p>
        </w:tc>
        <w:tc>
          <w:tcPr>
            <w:tcW w:w="1260" w:type="dxa"/>
            <w:vMerge/>
            <w:tcMar>
              <w:left w:w="115" w:type="dxa"/>
              <w:right w:w="115" w:type="dxa"/>
            </w:tcMar>
            <w:vAlign w:val="center"/>
            <w:hideMark/>
          </w:tcPr>
          <w:p w14:paraId="31FB682B"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p>
        </w:tc>
      </w:tr>
      <w:tr w:rsidR="007316F4" w:rsidRPr="00E15A3E" w14:paraId="3C95B73C" w14:textId="77777777" w:rsidTr="00C41EBA">
        <w:trPr>
          <w:cantSplit/>
          <w:trHeight w:val="20"/>
        </w:trPr>
        <w:tc>
          <w:tcPr>
            <w:tcW w:w="805" w:type="dxa"/>
            <w:vMerge w:val="restart"/>
            <w:shd w:val="clear" w:color="auto" w:fill="auto"/>
            <w:tcMar>
              <w:top w:w="113" w:type="dxa"/>
              <w:left w:w="115" w:type="dxa"/>
              <w:bottom w:w="113" w:type="dxa"/>
              <w:right w:w="115" w:type="dxa"/>
            </w:tcMar>
            <w:vAlign w:val="center"/>
            <w:hideMark/>
          </w:tcPr>
          <w:p w14:paraId="3D58EB1B" w14:textId="34E4802B" w:rsidR="00D63972" w:rsidRPr="00E15A3E" w:rsidRDefault="00F830C5"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3</w:t>
            </w:r>
          </w:p>
        </w:tc>
        <w:tc>
          <w:tcPr>
            <w:tcW w:w="1440" w:type="dxa"/>
            <w:vMerge w:val="restart"/>
            <w:shd w:val="clear" w:color="auto" w:fill="E7E6E6"/>
            <w:tcMar>
              <w:top w:w="113" w:type="dxa"/>
              <w:left w:w="115" w:type="dxa"/>
              <w:bottom w:w="113" w:type="dxa"/>
              <w:right w:w="115" w:type="dxa"/>
            </w:tcMar>
            <w:vAlign w:val="center"/>
            <w:hideMark/>
          </w:tcPr>
          <w:p w14:paraId="4971C7F9" w14:textId="10666673" w:rsidR="007736C8" w:rsidRPr="00E15A3E" w:rsidRDefault="007736C8"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L</w:t>
            </w:r>
            <w:r w:rsidR="00D63972" w:rsidRPr="00E15A3E">
              <w:rPr>
                <w:rFonts w:ascii="Arial" w:hAnsi="Arial" w:cs="Arial"/>
                <w:sz w:val="18"/>
                <w:szCs w:val="18"/>
              </w:rPr>
              <w:t>ow</w:t>
            </w:r>
          </w:p>
          <w:p w14:paraId="17403298" w14:textId="276E319B" w:rsidR="00D63972" w:rsidRPr="00E15A3E" w:rsidRDefault="00D63972"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 xml:space="preserve">(&lt;15 </w:t>
            </w:r>
            <w:proofErr w:type="spellStart"/>
            <w:r w:rsidRPr="00E15A3E">
              <w:rPr>
                <w:rFonts w:ascii="Arial" w:hAnsi="Arial" w:cs="Arial"/>
                <w:sz w:val="18"/>
                <w:szCs w:val="18"/>
              </w:rPr>
              <w:t>cwpm</w:t>
            </w:r>
            <w:proofErr w:type="spellEnd"/>
            <w:r w:rsidRPr="00E15A3E">
              <w:rPr>
                <w:rFonts w:ascii="Arial" w:hAnsi="Arial" w:cs="Arial"/>
                <w:sz w:val="18"/>
                <w:szCs w:val="18"/>
              </w:rPr>
              <w:t>)</w:t>
            </w:r>
          </w:p>
        </w:tc>
        <w:tc>
          <w:tcPr>
            <w:tcW w:w="1890" w:type="dxa"/>
            <w:shd w:val="clear" w:color="auto" w:fill="E7E6E6"/>
            <w:tcMar>
              <w:top w:w="16" w:type="dxa"/>
              <w:left w:w="115" w:type="dxa"/>
              <w:bottom w:w="0" w:type="dxa"/>
              <w:right w:w="115" w:type="dxa"/>
            </w:tcMar>
            <w:vAlign w:val="center"/>
            <w:hideMark/>
          </w:tcPr>
          <w:p w14:paraId="14E1A526" w14:textId="3D15D3A1" w:rsidR="00D63972" w:rsidRPr="00E15A3E" w:rsidRDefault="00F830C5"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Overall intervention</w:t>
            </w:r>
          </w:p>
        </w:tc>
        <w:tc>
          <w:tcPr>
            <w:tcW w:w="990" w:type="dxa"/>
            <w:shd w:val="clear" w:color="auto" w:fill="E7E6E6"/>
            <w:tcMar>
              <w:top w:w="16" w:type="dxa"/>
              <w:left w:w="115" w:type="dxa"/>
              <w:bottom w:w="0" w:type="dxa"/>
              <w:right w:w="115" w:type="dxa"/>
            </w:tcMar>
            <w:vAlign w:val="center"/>
            <w:hideMark/>
          </w:tcPr>
          <w:p w14:paraId="2F895190"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60%</w:t>
            </w:r>
          </w:p>
        </w:tc>
        <w:tc>
          <w:tcPr>
            <w:tcW w:w="1080" w:type="dxa"/>
            <w:shd w:val="clear" w:color="auto" w:fill="E7E6E6"/>
            <w:tcMar>
              <w:top w:w="16" w:type="dxa"/>
              <w:left w:w="115" w:type="dxa"/>
              <w:bottom w:w="0" w:type="dxa"/>
              <w:right w:w="115" w:type="dxa"/>
            </w:tcMar>
            <w:vAlign w:val="center"/>
            <w:hideMark/>
          </w:tcPr>
          <w:p w14:paraId="420AC1FA"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52%</w:t>
            </w:r>
          </w:p>
        </w:tc>
        <w:tc>
          <w:tcPr>
            <w:tcW w:w="1710" w:type="dxa"/>
            <w:shd w:val="clear" w:color="auto" w:fill="E7E6E6"/>
            <w:tcMar>
              <w:top w:w="16" w:type="dxa"/>
              <w:left w:w="115" w:type="dxa"/>
              <w:bottom w:w="0" w:type="dxa"/>
              <w:right w:w="115" w:type="dxa"/>
            </w:tcMar>
            <w:vAlign w:val="center"/>
            <w:hideMark/>
          </w:tcPr>
          <w:p w14:paraId="31C0644B" w14:textId="3299EF47" w:rsidR="00D63972" w:rsidRPr="00E15A3E" w:rsidRDefault="00AF25E0" w:rsidP="00AF25E0">
            <w:pPr>
              <w:keepNext/>
              <w:keepLines/>
              <w:widowControl w:val="0"/>
              <w:tabs>
                <w:tab w:val="decimal" w:pos="700"/>
              </w:tabs>
              <w:spacing w:before="120" w:line="264" w:lineRule="auto"/>
              <w:contextualSpacing/>
              <w:rPr>
                <w:rFonts w:ascii="Arial" w:hAnsi="Arial" w:cs="Arial"/>
                <w:sz w:val="18"/>
                <w:szCs w:val="18"/>
              </w:rPr>
            </w:pPr>
            <w:r w:rsidRPr="00E15A3E">
              <w:rPr>
                <w:rFonts w:ascii="Arial" w:hAnsi="Arial" w:cs="Arial"/>
                <w:sz w:val="18"/>
                <w:szCs w:val="18"/>
              </w:rPr>
              <w:t>–</w:t>
            </w:r>
            <w:r w:rsidR="00D63972" w:rsidRPr="00E15A3E">
              <w:rPr>
                <w:rFonts w:ascii="Arial" w:hAnsi="Arial" w:cs="Arial"/>
                <w:sz w:val="18"/>
                <w:szCs w:val="18"/>
              </w:rPr>
              <w:t>8</w:t>
            </w:r>
          </w:p>
        </w:tc>
        <w:tc>
          <w:tcPr>
            <w:tcW w:w="1260" w:type="dxa"/>
            <w:vMerge w:val="restart"/>
            <w:shd w:val="clear" w:color="auto" w:fill="E7E6E6"/>
            <w:tcMar>
              <w:top w:w="113" w:type="dxa"/>
              <w:left w:w="115" w:type="dxa"/>
              <w:bottom w:w="113" w:type="dxa"/>
              <w:right w:w="115" w:type="dxa"/>
            </w:tcMar>
            <w:vAlign w:val="center"/>
            <w:hideMark/>
          </w:tcPr>
          <w:p w14:paraId="3CD46E3C" w14:textId="567D440B" w:rsidR="00D63972" w:rsidRPr="00E15A3E" w:rsidRDefault="001A296F"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w:t>
            </w:r>
            <w:r w:rsidR="00D63972" w:rsidRPr="00E15A3E">
              <w:rPr>
                <w:rFonts w:ascii="Arial" w:hAnsi="Arial" w:cs="Arial"/>
                <w:sz w:val="18"/>
                <w:szCs w:val="18"/>
              </w:rPr>
              <w:t>18.9*</w:t>
            </w:r>
          </w:p>
        </w:tc>
      </w:tr>
      <w:tr w:rsidR="007316F4" w:rsidRPr="00E15A3E" w14:paraId="2233A447" w14:textId="77777777" w:rsidTr="00C41EBA">
        <w:trPr>
          <w:cantSplit/>
          <w:trHeight w:val="20"/>
        </w:trPr>
        <w:tc>
          <w:tcPr>
            <w:tcW w:w="805" w:type="dxa"/>
            <w:vMerge/>
            <w:tcMar>
              <w:left w:w="115" w:type="dxa"/>
              <w:right w:w="115" w:type="dxa"/>
            </w:tcMar>
            <w:vAlign w:val="center"/>
            <w:hideMark/>
          </w:tcPr>
          <w:p w14:paraId="56A33E8E" w14:textId="77777777" w:rsidR="00D63972" w:rsidRPr="00E15A3E" w:rsidRDefault="00D63972" w:rsidP="00AF25E0">
            <w:pPr>
              <w:keepNext/>
              <w:keepLines/>
              <w:widowControl w:val="0"/>
              <w:spacing w:before="120" w:line="264" w:lineRule="auto"/>
              <w:contextualSpacing/>
              <w:rPr>
                <w:rFonts w:ascii="Arial" w:hAnsi="Arial" w:cs="Arial"/>
                <w:sz w:val="18"/>
                <w:szCs w:val="18"/>
              </w:rPr>
            </w:pPr>
          </w:p>
        </w:tc>
        <w:tc>
          <w:tcPr>
            <w:tcW w:w="1440" w:type="dxa"/>
            <w:vMerge/>
            <w:tcMar>
              <w:left w:w="115" w:type="dxa"/>
              <w:right w:w="115" w:type="dxa"/>
            </w:tcMar>
            <w:vAlign w:val="center"/>
            <w:hideMark/>
          </w:tcPr>
          <w:p w14:paraId="4FA3AB8C" w14:textId="77777777" w:rsidR="00D63972" w:rsidRPr="00E15A3E" w:rsidRDefault="00D63972" w:rsidP="00AF25E0">
            <w:pPr>
              <w:keepNext/>
              <w:keepLines/>
              <w:widowControl w:val="0"/>
              <w:spacing w:before="120" w:line="264" w:lineRule="auto"/>
              <w:contextualSpacing/>
              <w:rPr>
                <w:rFonts w:ascii="Arial" w:hAnsi="Arial" w:cs="Arial"/>
                <w:sz w:val="18"/>
                <w:szCs w:val="18"/>
              </w:rPr>
            </w:pPr>
          </w:p>
        </w:tc>
        <w:tc>
          <w:tcPr>
            <w:tcW w:w="1890" w:type="dxa"/>
            <w:shd w:val="clear" w:color="auto" w:fill="E7E6E6"/>
            <w:tcMar>
              <w:top w:w="16" w:type="dxa"/>
              <w:left w:w="115" w:type="dxa"/>
              <w:bottom w:w="0" w:type="dxa"/>
              <w:right w:w="115" w:type="dxa"/>
            </w:tcMar>
            <w:vAlign w:val="center"/>
            <w:hideMark/>
          </w:tcPr>
          <w:p w14:paraId="54F8EB28" w14:textId="743AE377" w:rsidR="00D63972" w:rsidRPr="00E15A3E" w:rsidRDefault="00F830C5"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COVID-19 response intervention</w:t>
            </w:r>
          </w:p>
        </w:tc>
        <w:tc>
          <w:tcPr>
            <w:tcW w:w="990" w:type="dxa"/>
            <w:shd w:val="clear" w:color="auto" w:fill="E7E6E6"/>
            <w:tcMar>
              <w:top w:w="16" w:type="dxa"/>
              <w:left w:w="115" w:type="dxa"/>
              <w:bottom w:w="0" w:type="dxa"/>
              <w:right w:w="115" w:type="dxa"/>
            </w:tcMar>
            <w:vAlign w:val="center"/>
            <w:hideMark/>
          </w:tcPr>
          <w:p w14:paraId="6C623A71"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69%</w:t>
            </w:r>
          </w:p>
        </w:tc>
        <w:tc>
          <w:tcPr>
            <w:tcW w:w="1080" w:type="dxa"/>
            <w:shd w:val="clear" w:color="auto" w:fill="E7E6E6"/>
            <w:tcMar>
              <w:top w:w="16" w:type="dxa"/>
              <w:left w:w="115" w:type="dxa"/>
              <w:bottom w:w="0" w:type="dxa"/>
              <w:right w:w="115" w:type="dxa"/>
            </w:tcMar>
            <w:vAlign w:val="center"/>
            <w:hideMark/>
          </w:tcPr>
          <w:p w14:paraId="0F68E3E2"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43%</w:t>
            </w:r>
          </w:p>
        </w:tc>
        <w:tc>
          <w:tcPr>
            <w:tcW w:w="1710" w:type="dxa"/>
            <w:shd w:val="clear" w:color="auto" w:fill="E7E6E6"/>
            <w:tcMar>
              <w:top w:w="16" w:type="dxa"/>
              <w:left w:w="115" w:type="dxa"/>
              <w:bottom w:w="0" w:type="dxa"/>
              <w:right w:w="115" w:type="dxa"/>
            </w:tcMar>
            <w:vAlign w:val="center"/>
            <w:hideMark/>
          </w:tcPr>
          <w:p w14:paraId="45FB1F0E" w14:textId="1EA83E41" w:rsidR="00D63972" w:rsidRPr="00E15A3E" w:rsidRDefault="00AF25E0" w:rsidP="00AF25E0">
            <w:pPr>
              <w:keepNext/>
              <w:keepLines/>
              <w:widowControl w:val="0"/>
              <w:tabs>
                <w:tab w:val="decimal" w:pos="700"/>
              </w:tabs>
              <w:spacing w:before="120" w:line="264" w:lineRule="auto"/>
              <w:contextualSpacing/>
              <w:rPr>
                <w:rFonts w:ascii="Arial" w:hAnsi="Arial" w:cs="Arial"/>
                <w:sz w:val="18"/>
                <w:szCs w:val="18"/>
              </w:rPr>
            </w:pPr>
            <w:r w:rsidRPr="00E15A3E">
              <w:rPr>
                <w:rFonts w:ascii="Arial" w:hAnsi="Arial" w:cs="Arial"/>
                <w:sz w:val="18"/>
                <w:szCs w:val="18"/>
              </w:rPr>
              <w:t>–</w:t>
            </w:r>
            <w:r w:rsidR="00D63972" w:rsidRPr="00E15A3E">
              <w:rPr>
                <w:rFonts w:ascii="Arial" w:hAnsi="Arial" w:cs="Arial"/>
                <w:sz w:val="18"/>
                <w:szCs w:val="18"/>
              </w:rPr>
              <w:t>27</w:t>
            </w:r>
          </w:p>
        </w:tc>
        <w:tc>
          <w:tcPr>
            <w:tcW w:w="1260" w:type="dxa"/>
            <w:vMerge/>
            <w:tcMar>
              <w:left w:w="115" w:type="dxa"/>
              <w:right w:w="115" w:type="dxa"/>
            </w:tcMar>
            <w:vAlign w:val="center"/>
            <w:hideMark/>
          </w:tcPr>
          <w:p w14:paraId="4DE340A4"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p>
        </w:tc>
      </w:tr>
      <w:tr w:rsidR="007316F4" w:rsidRPr="00E15A3E" w14:paraId="2DCA9962" w14:textId="77777777" w:rsidTr="00C41EBA">
        <w:trPr>
          <w:cantSplit/>
          <w:trHeight w:val="20"/>
        </w:trPr>
        <w:tc>
          <w:tcPr>
            <w:tcW w:w="805" w:type="dxa"/>
            <w:vMerge/>
            <w:tcMar>
              <w:left w:w="115" w:type="dxa"/>
              <w:right w:w="115" w:type="dxa"/>
            </w:tcMar>
            <w:vAlign w:val="center"/>
            <w:hideMark/>
          </w:tcPr>
          <w:p w14:paraId="32320352" w14:textId="77777777" w:rsidR="00D63972" w:rsidRPr="00E15A3E" w:rsidRDefault="00D63972" w:rsidP="00AF25E0">
            <w:pPr>
              <w:keepNext/>
              <w:keepLines/>
              <w:widowControl w:val="0"/>
              <w:spacing w:before="120" w:line="264" w:lineRule="auto"/>
              <w:contextualSpacing/>
              <w:rPr>
                <w:rFonts w:ascii="Arial" w:hAnsi="Arial" w:cs="Arial"/>
                <w:sz w:val="18"/>
                <w:szCs w:val="18"/>
              </w:rPr>
            </w:pPr>
          </w:p>
        </w:tc>
        <w:tc>
          <w:tcPr>
            <w:tcW w:w="1440" w:type="dxa"/>
            <w:vMerge w:val="restart"/>
            <w:shd w:val="clear" w:color="auto" w:fill="auto"/>
            <w:tcMar>
              <w:top w:w="113" w:type="dxa"/>
              <w:left w:w="115" w:type="dxa"/>
              <w:bottom w:w="113" w:type="dxa"/>
              <w:right w:w="115" w:type="dxa"/>
            </w:tcMar>
            <w:vAlign w:val="center"/>
            <w:hideMark/>
          </w:tcPr>
          <w:p w14:paraId="24BD7C9F" w14:textId="2935291A" w:rsidR="007736C8" w:rsidRPr="00E15A3E" w:rsidRDefault="007736C8"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E</w:t>
            </w:r>
            <w:r w:rsidR="00D63972" w:rsidRPr="00E15A3E">
              <w:rPr>
                <w:rFonts w:ascii="Arial" w:hAnsi="Arial" w:cs="Arial"/>
                <w:sz w:val="18"/>
                <w:szCs w:val="18"/>
              </w:rPr>
              <w:t>mergent</w:t>
            </w:r>
          </w:p>
          <w:p w14:paraId="43B63E3A" w14:textId="2EDDE1E7" w:rsidR="00D63972" w:rsidRPr="00E15A3E" w:rsidRDefault="00D63972"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w:t>
            </w:r>
            <w:r w:rsidR="00AF25E0" w:rsidRPr="00E15A3E">
              <w:rPr>
                <w:rFonts w:ascii="Arial" w:hAnsi="Arial" w:cs="Arial"/>
                <w:sz w:val="18"/>
                <w:szCs w:val="18"/>
              </w:rPr>
              <w:t>15–44</w:t>
            </w:r>
            <w:r w:rsidRPr="00E15A3E">
              <w:rPr>
                <w:rFonts w:ascii="Arial" w:hAnsi="Arial" w:cs="Arial"/>
                <w:sz w:val="18"/>
                <w:szCs w:val="18"/>
              </w:rPr>
              <w:t xml:space="preserve"> </w:t>
            </w:r>
            <w:proofErr w:type="spellStart"/>
            <w:r w:rsidRPr="00E15A3E">
              <w:rPr>
                <w:rFonts w:ascii="Arial" w:hAnsi="Arial" w:cs="Arial"/>
                <w:sz w:val="18"/>
                <w:szCs w:val="18"/>
              </w:rPr>
              <w:t>cwpm</w:t>
            </w:r>
            <w:proofErr w:type="spellEnd"/>
            <w:r w:rsidRPr="00E15A3E">
              <w:rPr>
                <w:rFonts w:ascii="Arial" w:hAnsi="Arial" w:cs="Arial"/>
                <w:sz w:val="18"/>
                <w:szCs w:val="18"/>
              </w:rPr>
              <w:t>)</w:t>
            </w:r>
          </w:p>
        </w:tc>
        <w:tc>
          <w:tcPr>
            <w:tcW w:w="1890" w:type="dxa"/>
            <w:shd w:val="clear" w:color="auto" w:fill="auto"/>
            <w:tcMar>
              <w:top w:w="16" w:type="dxa"/>
              <w:left w:w="115" w:type="dxa"/>
              <w:bottom w:w="0" w:type="dxa"/>
              <w:right w:w="115" w:type="dxa"/>
            </w:tcMar>
            <w:vAlign w:val="center"/>
            <w:hideMark/>
          </w:tcPr>
          <w:p w14:paraId="417DFDF4" w14:textId="304E8B02" w:rsidR="00D63972" w:rsidRPr="00E15A3E" w:rsidRDefault="00F830C5"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Overall intervention</w:t>
            </w:r>
          </w:p>
        </w:tc>
        <w:tc>
          <w:tcPr>
            <w:tcW w:w="990" w:type="dxa"/>
            <w:shd w:val="clear" w:color="auto" w:fill="auto"/>
            <w:tcMar>
              <w:top w:w="16" w:type="dxa"/>
              <w:left w:w="115" w:type="dxa"/>
              <w:bottom w:w="0" w:type="dxa"/>
              <w:right w:w="115" w:type="dxa"/>
            </w:tcMar>
            <w:vAlign w:val="center"/>
            <w:hideMark/>
          </w:tcPr>
          <w:p w14:paraId="19844D0A"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28%</w:t>
            </w:r>
          </w:p>
        </w:tc>
        <w:tc>
          <w:tcPr>
            <w:tcW w:w="1080" w:type="dxa"/>
            <w:shd w:val="clear" w:color="auto" w:fill="auto"/>
            <w:tcMar>
              <w:top w:w="16" w:type="dxa"/>
              <w:left w:w="115" w:type="dxa"/>
              <w:bottom w:w="0" w:type="dxa"/>
              <w:right w:w="115" w:type="dxa"/>
            </w:tcMar>
            <w:vAlign w:val="center"/>
            <w:hideMark/>
          </w:tcPr>
          <w:p w14:paraId="038C327B"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28%</w:t>
            </w:r>
          </w:p>
        </w:tc>
        <w:tc>
          <w:tcPr>
            <w:tcW w:w="1710" w:type="dxa"/>
            <w:shd w:val="clear" w:color="auto" w:fill="auto"/>
            <w:tcMar>
              <w:top w:w="16" w:type="dxa"/>
              <w:left w:w="115" w:type="dxa"/>
              <w:bottom w:w="0" w:type="dxa"/>
              <w:right w:w="115" w:type="dxa"/>
            </w:tcMar>
            <w:vAlign w:val="center"/>
            <w:hideMark/>
          </w:tcPr>
          <w:p w14:paraId="347954DA" w14:textId="3768F870" w:rsidR="00D63972" w:rsidRPr="00E15A3E" w:rsidRDefault="00D63972" w:rsidP="00AF25E0">
            <w:pPr>
              <w:keepNext/>
              <w:keepLines/>
              <w:widowControl w:val="0"/>
              <w:tabs>
                <w:tab w:val="decimal" w:pos="700"/>
              </w:tabs>
              <w:spacing w:before="120" w:line="264" w:lineRule="auto"/>
              <w:contextualSpacing/>
              <w:rPr>
                <w:rFonts w:ascii="Arial" w:hAnsi="Arial" w:cs="Arial"/>
                <w:sz w:val="18"/>
                <w:szCs w:val="18"/>
              </w:rPr>
            </w:pPr>
            <w:r w:rsidRPr="00E15A3E">
              <w:rPr>
                <w:rFonts w:ascii="Arial" w:hAnsi="Arial" w:cs="Arial"/>
                <w:sz w:val="18"/>
                <w:szCs w:val="18"/>
              </w:rPr>
              <w:t>0</w:t>
            </w:r>
          </w:p>
        </w:tc>
        <w:tc>
          <w:tcPr>
            <w:tcW w:w="1260" w:type="dxa"/>
            <w:vMerge w:val="restart"/>
            <w:shd w:val="clear" w:color="auto" w:fill="auto"/>
            <w:tcMar>
              <w:top w:w="113" w:type="dxa"/>
              <w:left w:w="115" w:type="dxa"/>
              <w:bottom w:w="113" w:type="dxa"/>
              <w:right w:w="115" w:type="dxa"/>
            </w:tcMar>
            <w:vAlign w:val="center"/>
            <w:hideMark/>
          </w:tcPr>
          <w:p w14:paraId="2DB90391" w14:textId="510FBCB3"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10.9*</w:t>
            </w:r>
          </w:p>
        </w:tc>
      </w:tr>
      <w:tr w:rsidR="007316F4" w:rsidRPr="00E15A3E" w14:paraId="386010A3" w14:textId="77777777" w:rsidTr="00C41EBA">
        <w:trPr>
          <w:cantSplit/>
          <w:trHeight w:val="20"/>
        </w:trPr>
        <w:tc>
          <w:tcPr>
            <w:tcW w:w="805" w:type="dxa"/>
            <w:vMerge/>
            <w:tcMar>
              <w:left w:w="115" w:type="dxa"/>
              <w:right w:w="115" w:type="dxa"/>
            </w:tcMar>
            <w:vAlign w:val="center"/>
            <w:hideMark/>
          </w:tcPr>
          <w:p w14:paraId="506B17EC" w14:textId="77777777" w:rsidR="00D63972" w:rsidRPr="00E15A3E" w:rsidRDefault="00D63972" w:rsidP="00AF25E0">
            <w:pPr>
              <w:keepNext/>
              <w:keepLines/>
              <w:widowControl w:val="0"/>
              <w:spacing w:before="120" w:line="264" w:lineRule="auto"/>
              <w:contextualSpacing/>
              <w:rPr>
                <w:rFonts w:ascii="Arial" w:hAnsi="Arial" w:cs="Arial"/>
                <w:sz w:val="18"/>
                <w:szCs w:val="18"/>
              </w:rPr>
            </w:pPr>
          </w:p>
        </w:tc>
        <w:tc>
          <w:tcPr>
            <w:tcW w:w="1440" w:type="dxa"/>
            <w:vMerge/>
            <w:tcMar>
              <w:left w:w="115" w:type="dxa"/>
              <w:right w:w="115" w:type="dxa"/>
            </w:tcMar>
            <w:vAlign w:val="center"/>
            <w:hideMark/>
          </w:tcPr>
          <w:p w14:paraId="378191FA" w14:textId="77777777" w:rsidR="00D63972" w:rsidRPr="00E15A3E" w:rsidRDefault="00D63972" w:rsidP="00AF25E0">
            <w:pPr>
              <w:keepNext/>
              <w:keepLines/>
              <w:widowControl w:val="0"/>
              <w:spacing w:before="120" w:line="264" w:lineRule="auto"/>
              <w:contextualSpacing/>
              <w:rPr>
                <w:rFonts w:ascii="Arial" w:hAnsi="Arial" w:cs="Arial"/>
                <w:sz w:val="18"/>
                <w:szCs w:val="18"/>
              </w:rPr>
            </w:pPr>
          </w:p>
        </w:tc>
        <w:tc>
          <w:tcPr>
            <w:tcW w:w="1890" w:type="dxa"/>
            <w:shd w:val="clear" w:color="auto" w:fill="auto"/>
            <w:tcMar>
              <w:top w:w="16" w:type="dxa"/>
              <w:left w:w="115" w:type="dxa"/>
              <w:bottom w:w="0" w:type="dxa"/>
              <w:right w:w="115" w:type="dxa"/>
            </w:tcMar>
            <w:vAlign w:val="center"/>
            <w:hideMark/>
          </w:tcPr>
          <w:p w14:paraId="00C9E41D" w14:textId="7C524576" w:rsidR="00D63972" w:rsidRPr="00E15A3E" w:rsidRDefault="00F830C5"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COVID-19 response intervention</w:t>
            </w:r>
          </w:p>
        </w:tc>
        <w:tc>
          <w:tcPr>
            <w:tcW w:w="990" w:type="dxa"/>
            <w:shd w:val="clear" w:color="auto" w:fill="auto"/>
            <w:tcMar>
              <w:top w:w="16" w:type="dxa"/>
              <w:left w:w="115" w:type="dxa"/>
              <w:bottom w:w="0" w:type="dxa"/>
              <w:right w:w="115" w:type="dxa"/>
            </w:tcMar>
            <w:vAlign w:val="center"/>
            <w:hideMark/>
          </w:tcPr>
          <w:p w14:paraId="5C40DA2A"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17%</w:t>
            </w:r>
          </w:p>
        </w:tc>
        <w:tc>
          <w:tcPr>
            <w:tcW w:w="1080" w:type="dxa"/>
            <w:shd w:val="clear" w:color="auto" w:fill="auto"/>
            <w:tcMar>
              <w:top w:w="16" w:type="dxa"/>
              <w:left w:w="115" w:type="dxa"/>
              <w:bottom w:w="0" w:type="dxa"/>
              <w:right w:w="115" w:type="dxa"/>
            </w:tcMar>
            <w:vAlign w:val="center"/>
            <w:hideMark/>
          </w:tcPr>
          <w:p w14:paraId="3EFE6EDA"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28%</w:t>
            </w:r>
          </w:p>
        </w:tc>
        <w:tc>
          <w:tcPr>
            <w:tcW w:w="1710" w:type="dxa"/>
            <w:shd w:val="clear" w:color="auto" w:fill="auto"/>
            <w:tcMar>
              <w:top w:w="16" w:type="dxa"/>
              <w:left w:w="115" w:type="dxa"/>
              <w:bottom w:w="0" w:type="dxa"/>
              <w:right w:w="115" w:type="dxa"/>
            </w:tcMar>
            <w:vAlign w:val="center"/>
            <w:hideMark/>
          </w:tcPr>
          <w:p w14:paraId="41EF6E39" w14:textId="63C6FAF6" w:rsidR="00D63972" w:rsidRPr="00E15A3E" w:rsidRDefault="00D63972" w:rsidP="00AF25E0">
            <w:pPr>
              <w:keepNext/>
              <w:keepLines/>
              <w:widowControl w:val="0"/>
              <w:tabs>
                <w:tab w:val="decimal" w:pos="700"/>
              </w:tabs>
              <w:spacing w:before="120" w:line="264" w:lineRule="auto"/>
              <w:contextualSpacing/>
              <w:rPr>
                <w:rFonts w:ascii="Arial" w:hAnsi="Arial" w:cs="Arial"/>
                <w:sz w:val="18"/>
                <w:szCs w:val="18"/>
              </w:rPr>
            </w:pPr>
            <w:r w:rsidRPr="00E15A3E">
              <w:rPr>
                <w:rFonts w:ascii="Arial" w:hAnsi="Arial" w:cs="Arial"/>
                <w:sz w:val="18"/>
                <w:szCs w:val="18"/>
              </w:rPr>
              <w:t>11</w:t>
            </w:r>
          </w:p>
        </w:tc>
        <w:tc>
          <w:tcPr>
            <w:tcW w:w="1260" w:type="dxa"/>
            <w:vMerge/>
            <w:tcMar>
              <w:left w:w="115" w:type="dxa"/>
              <w:right w:w="115" w:type="dxa"/>
            </w:tcMar>
            <w:vAlign w:val="center"/>
            <w:hideMark/>
          </w:tcPr>
          <w:p w14:paraId="1964500F" w14:textId="77777777" w:rsidR="00D63972" w:rsidRPr="00E15A3E" w:rsidRDefault="00D63972" w:rsidP="00AF25E0">
            <w:pPr>
              <w:keepNext/>
              <w:keepLines/>
              <w:widowControl w:val="0"/>
              <w:spacing w:before="120" w:line="264" w:lineRule="auto"/>
              <w:contextualSpacing/>
              <w:rPr>
                <w:rFonts w:ascii="Arial" w:hAnsi="Arial" w:cs="Arial"/>
                <w:sz w:val="18"/>
                <w:szCs w:val="18"/>
              </w:rPr>
            </w:pPr>
          </w:p>
        </w:tc>
      </w:tr>
      <w:tr w:rsidR="007316F4" w:rsidRPr="00E15A3E" w14:paraId="06B1D87B" w14:textId="77777777" w:rsidTr="00C41EBA">
        <w:trPr>
          <w:cantSplit/>
          <w:trHeight w:val="20"/>
        </w:trPr>
        <w:tc>
          <w:tcPr>
            <w:tcW w:w="805" w:type="dxa"/>
            <w:vMerge/>
            <w:tcMar>
              <w:left w:w="115" w:type="dxa"/>
              <w:right w:w="115" w:type="dxa"/>
            </w:tcMar>
            <w:vAlign w:val="center"/>
            <w:hideMark/>
          </w:tcPr>
          <w:p w14:paraId="586B181A" w14:textId="77777777" w:rsidR="00D63972" w:rsidRPr="00E15A3E" w:rsidRDefault="00D63972" w:rsidP="00AF25E0">
            <w:pPr>
              <w:keepNext/>
              <w:keepLines/>
              <w:widowControl w:val="0"/>
              <w:spacing w:before="120" w:line="264" w:lineRule="auto"/>
              <w:contextualSpacing/>
              <w:rPr>
                <w:rFonts w:ascii="Arial" w:hAnsi="Arial" w:cs="Arial"/>
                <w:sz w:val="18"/>
                <w:szCs w:val="18"/>
              </w:rPr>
            </w:pPr>
          </w:p>
        </w:tc>
        <w:tc>
          <w:tcPr>
            <w:tcW w:w="1440" w:type="dxa"/>
            <w:vMerge w:val="restart"/>
            <w:shd w:val="clear" w:color="auto" w:fill="E7E6E6"/>
            <w:tcMar>
              <w:top w:w="113" w:type="dxa"/>
              <w:left w:w="115" w:type="dxa"/>
              <w:bottom w:w="113" w:type="dxa"/>
              <w:right w:w="115" w:type="dxa"/>
            </w:tcMar>
            <w:vAlign w:val="center"/>
            <w:hideMark/>
          </w:tcPr>
          <w:p w14:paraId="077C921A" w14:textId="2C3236FD" w:rsidR="007736C8" w:rsidRPr="00E15A3E" w:rsidRDefault="007736C8"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F</w:t>
            </w:r>
            <w:r w:rsidR="00D63972" w:rsidRPr="00E15A3E">
              <w:rPr>
                <w:rFonts w:ascii="Arial" w:hAnsi="Arial" w:cs="Arial"/>
                <w:sz w:val="18"/>
                <w:szCs w:val="18"/>
              </w:rPr>
              <w:t>luent</w:t>
            </w:r>
          </w:p>
          <w:p w14:paraId="1F8883F3" w14:textId="1DA614E7" w:rsidR="00D63972" w:rsidRPr="00E15A3E" w:rsidRDefault="00D63972"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 xml:space="preserve">(45+ </w:t>
            </w:r>
            <w:proofErr w:type="spellStart"/>
            <w:r w:rsidRPr="00E15A3E">
              <w:rPr>
                <w:rFonts w:ascii="Arial" w:hAnsi="Arial" w:cs="Arial"/>
                <w:sz w:val="18"/>
                <w:szCs w:val="18"/>
              </w:rPr>
              <w:t>cwpm</w:t>
            </w:r>
            <w:proofErr w:type="spellEnd"/>
            <w:r w:rsidRPr="00E15A3E">
              <w:rPr>
                <w:rFonts w:ascii="Arial" w:hAnsi="Arial" w:cs="Arial"/>
                <w:sz w:val="18"/>
                <w:szCs w:val="18"/>
              </w:rPr>
              <w:t>)</w:t>
            </w:r>
          </w:p>
        </w:tc>
        <w:tc>
          <w:tcPr>
            <w:tcW w:w="1890" w:type="dxa"/>
            <w:shd w:val="clear" w:color="auto" w:fill="E7E6E6"/>
            <w:tcMar>
              <w:top w:w="16" w:type="dxa"/>
              <w:left w:w="115" w:type="dxa"/>
              <w:bottom w:w="0" w:type="dxa"/>
              <w:right w:w="115" w:type="dxa"/>
            </w:tcMar>
            <w:vAlign w:val="center"/>
            <w:hideMark/>
          </w:tcPr>
          <w:p w14:paraId="533AC756" w14:textId="6AAE017E" w:rsidR="00D63972" w:rsidRPr="00E15A3E" w:rsidRDefault="00F830C5"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Overall intervention</w:t>
            </w:r>
          </w:p>
        </w:tc>
        <w:tc>
          <w:tcPr>
            <w:tcW w:w="990" w:type="dxa"/>
            <w:shd w:val="clear" w:color="auto" w:fill="E7E6E6"/>
            <w:tcMar>
              <w:top w:w="16" w:type="dxa"/>
              <w:left w:w="115" w:type="dxa"/>
              <w:bottom w:w="0" w:type="dxa"/>
              <w:right w:w="115" w:type="dxa"/>
            </w:tcMar>
            <w:vAlign w:val="center"/>
            <w:hideMark/>
          </w:tcPr>
          <w:p w14:paraId="10FE01B7"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13%</w:t>
            </w:r>
          </w:p>
        </w:tc>
        <w:tc>
          <w:tcPr>
            <w:tcW w:w="1080" w:type="dxa"/>
            <w:shd w:val="clear" w:color="auto" w:fill="E7E6E6"/>
            <w:tcMar>
              <w:top w:w="16" w:type="dxa"/>
              <w:left w:w="115" w:type="dxa"/>
              <w:bottom w:w="0" w:type="dxa"/>
              <w:right w:w="115" w:type="dxa"/>
            </w:tcMar>
            <w:vAlign w:val="center"/>
            <w:hideMark/>
          </w:tcPr>
          <w:p w14:paraId="7B948A4A"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20%</w:t>
            </w:r>
          </w:p>
        </w:tc>
        <w:tc>
          <w:tcPr>
            <w:tcW w:w="1710" w:type="dxa"/>
            <w:shd w:val="clear" w:color="auto" w:fill="E7E6E6"/>
            <w:tcMar>
              <w:top w:w="16" w:type="dxa"/>
              <w:left w:w="115" w:type="dxa"/>
              <w:bottom w:w="0" w:type="dxa"/>
              <w:right w:w="115" w:type="dxa"/>
            </w:tcMar>
            <w:vAlign w:val="center"/>
            <w:hideMark/>
          </w:tcPr>
          <w:p w14:paraId="0C8A3DA9" w14:textId="6396AAB3" w:rsidR="00D63972" w:rsidRPr="00E15A3E" w:rsidRDefault="00D63972" w:rsidP="00AF25E0">
            <w:pPr>
              <w:keepNext/>
              <w:keepLines/>
              <w:widowControl w:val="0"/>
              <w:tabs>
                <w:tab w:val="decimal" w:pos="700"/>
              </w:tabs>
              <w:spacing w:before="120" w:line="264" w:lineRule="auto"/>
              <w:contextualSpacing/>
              <w:rPr>
                <w:rFonts w:ascii="Arial" w:hAnsi="Arial" w:cs="Arial"/>
                <w:sz w:val="18"/>
                <w:szCs w:val="18"/>
              </w:rPr>
            </w:pPr>
            <w:r w:rsidRPr="00E15A3E">
              <w:rPr>
                <w:rFonts w:ascii="Arial" w:hAnsi="Arial" w:cs="Arial"/>
                <w:sz w:val="18"/>
                <w:szCs w:val="18"/>
              </w:rPr>
              <w:t>8</w:t>
            </w:r>
          </w:p>
        </w:tc>
        <w:tc>
          <w:tcPr>
            <w:tcW w:w="1260" w:type="dxa"/>
            <w:vMerge w:val="restart"/>
            <w:shd w:val="clear" w:color="auto" w:fill="E7E6E6"/>
            <w:tcMar>
              <w:top w:w="113" w:type="dxa"/>
              <w:left w:w="115" w:type="dxa"/>
              <w:bottom w:w="113" w:type="dxa"/>
              <w:right w:w="115" w:type="dxa"/>
            </w:tcMar>
            <w:vAlign w:val="center"/>
            <w:hideMark/>
          </w:tcPr>
          <w:p w14:paraId="2E6C2AC7" w14:textId="261F6E1E"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8.0</w:t>
            </w:r>
          </w:p>
        </w:tc>
      </w:tr>
      <w:tr w:rsidR="007316F4" w:rsidRPr="00E15A3E" w14:paraId="2BD0CC3C" w14:textId="77777777" w:rsidTr="00C41EBA">
        <w:trPr>
          <w:cantSplit/>
          <w:trHeight w:val="20"/>
        </w:trPr>
        <w:tc>
          <w:tcPr>
            <w:tcW w:w="805" w:type="dxa"/>
            <w:vMerge/>
            <w:tcMar>
              <w:left w:w="115" w:type="dxa"/>
              <w:right w:w="115" w:type="dxa"/>
            </w:tcMar>
            <w:vAlign w:val="center"/>
            <w:hideMark/>
          </w:tcPr>
          <w:p w14:paraId="6FCAA565" w14:textId="77777777" w:rsidR="00D63972" w:rsidRPr="00E15A3E" w:rsidRDefault="00D63972" w:rsidP="00AF25E0">
            <w:pPr>
              <w:keepNext/>
              <w:keepLines/>
              <w:widowControl w:val="0"/>
              <w:spacing w:before="120" w:line="264" w:lineRule="auto"/>
              <w:contextualSpacing/>
              <w:rPr>
                <w:rFonts w:ascii="Arial" w:hAnsi="Arial" w:cs="Arial"/>
                <w:sz w:val="18"/>
                <w:szCs w:val="18"/>
              </w:rPr>
            </w:pPr>
          </w:p>
        </w:tc>
        <w:tc>
          <w:tcPr>
            <w:tcW w:w="1440" w:type="dxa"/>
            <w:vMerge/>
            <w:tcMar>
              <w:left w:w="115" w:type="dxa"/>
              <w:right w:w="115" w:type="dxa"/>
            </w:tcMar>
            <w:vAlign w:val="center"/>
            <w:hideMark/>
          </w:tcPr>
          <w:p w14:paraId="4C38152B" w14:textId="77777777" w:rsidR="00D63972" w:rsidRPr="00E15A3E" w:rsidRDefault="00D63972" w:rsidP="00AF25E0">
            <w:pPr>
              <w:keepNext/>
              <w:keepLines/>
              <w:widowControl w:val="0"/>
              <w:spacing w:before="120" w:line="264" w:lineRule="auto"/>
              <w:contextualSpacing/>
              <w:rPr>
                <w:rFonts w:ascii="Arial" w:hAnsi="Arial" w:cs="Arial"/>
                <w:sz w:val="18"/>
                <w:szCs w:val="18"/>
              </w:rPr>
            </w:pPr>
          </w:p>
        </w:tc>
        <w:tc>
          <w:tcPr>
            <w:tcW w:w="1890" w:type="dxa"/>
            <w:shd w:val="clear" w:color="auto" w:fill="E7E6E6"/>
            <w:tcMar>
              <w:top w:w="16" w:type="dxa"/>
              <w:left w:w="115" w:type="dxa"/>
              <w:bottom w:w="0" w:type="dxa"/>
              <w:right w:w="115" w:type="dxa"/>
            </w:tcMar>
            <w:vAlign w:val="center"/>
            <w:hideMark/>
          </w:tcPr>
          <w:p w14:paraId="1E90E7AB" w14:textId="69921371" w:rsidR="00D63972" w:rsidRPr="00E15A3E" w:rsidRDefault="00F830C5" w:rsidP="00AF25E0">
            <w:pPr>
              <w:keepNext/>
              <w:keepLines/>
              <w:widowControl w:val="0"/>
              <w:spacing w:before="120" w:line="264" w:lineRule="auto"/>
              <w:contextualSpacing/>
              <w:rPr>
                <w:rFonts w:ascii="Arial" w:hAnsi="Arial" w:cs="Arial"/>
                <w:sz w:val="18"/>
                <w:szCs w:val="18"/>
              </w:rPr>
            </w:pPr>
            <w:r w:rsidRPr="00E15A3E">
              <w:rPr>
                <w:rFonts w:ascii="Arial" w:hAnsi="Arial" w:cs="Arial"/>
                <w:sz w:val="18"/>
                <w:szCs w:val="18"/>
              </w:rPr>
              <w:t>COVID-19 response intervention</w:t>
            </w:r>
          </w:p>
        </w:tc>
        <w:tc>
          <w:tcPr>
            <w:tcW w:w="990" w:type="dxa"/>
            <w:shd w:val="clear" w:color="auto" w:fill="E7E6E6"/>
            <w:tcMar>
              <w:top w:w="16" w:type="dxa"/>
              <w:left w:w="115" w:type="dxa"/>
              <w:bottom w:w="0" w:type="dxa"/>
              <w:right w:w="115" w:type="dxa"/>
            </w:tcMar>
            <w:vAlign w:val="center"/>
            <w:hideMark/>
          </w:tcPr>
          <w:p w14:paraId="381444D1"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13%</w:t>
            </w:r>
          </w:p>
        </w:tc>
        <w:tc>
          <w:tcPr>
            <w:tcW w:w="1080" w:type="dxa"/>
            <w:shd w:val="clear" w:color="auto" w:fill="E7E6E6"/>
            <w:tcMar>
              <w:top w:w="16" w:type="dxa"/>
              <w:left w:w="115" w:type="dxa"/>
              <w:bottom w:w="0" w:type="dxa"/>
              <w:right w:w="115" w:type="dxa"/>
            </w:tcMar>
            <w:vAlign w:val="center"/>
            <w:hideMark/>
          </w:tcPr>
          <w:p w14:paraId="7CA0DA84" w14:textId="77777777" w:rsidR="00D63972" w:rsidRPr="00E15A3E" w:rsidRDefault="00D63972" w:rsidP="00AF25E0">
            <w:pPr>
              <w:keepNext/>
              <w:keepLines/>
              <w:widowControl w:val="0"/>
              <w:spacing w:before="120" w:line="264" w:lineRule="auto"/>
              <w:contextualSpacing/>
              <w:jc w:val="center"/>
              <w:rPr>
                <w:rFonts w:ascii="Arial" w:hAnsi="Arial" w:cs="Arial"/>
                <w:sz w:val="18"/>
                <w:szCs w:val="18"/>
              </w:rPr>
            </w:pPr>
            <w:r w:rsidRPr="00E15A3E">
              <w:rPr>
                <w:rFonts w:ascii="Arial" w:hAnsi="Arial" w:cs="Arial"/>
                <w:sz w:val="18"/>
                <w:szCs w:val="18"/>
              </w:rPr>
              <w:t>29%</w:t>
            </w:r>
          </w:p>
        </w:tc>
        <w:tc>
          <w:tcPr>
            <w:tcW w:w="1710" w:type="dxa"/>
            <w:shd w:val="clear" w:color="auto" w:fill="E7E6E6"/>
            <w:tcMar>
              <w:top w:w="16" w:type="dxa"/>
              <w:left w:w="115" w:type="dxa"/>
              <w:bottom w:w="0" w:type="dxa"/>
              <w:right w:w="115" w:type="dxa"/>
            </w:tcMar>
            <w:vAlign w:val="center"/>
            <w:hideMark/>
          </w:tcPr>
          <w:p w14:paraId="41EBFCEE" w14:textId="1ED04D9E" w:rsidR="00D63972" w:rsidRPr="00E15A3E" w:rsidRDefault="00D63972" w:rsidP="00AF25E0">
            <w:pPr>
              <w:keepNext/>
              <w:keepLines/>
              <w:widowControl w:val="0"/>
              <w:tabs>
                <w:tab w:val="decimal" w:pos="700"/>
              </w:tabs>
              <w:spacing w:before="120" w:line="264" w:lineRule="auto"/>
              <w:contextualSpacing/>
              <w:rPr>
                <w:rFonts w:ascii="Arial" w:hAnsi="Arial" w:cs="Arial"/>
                <w:sz w:val="18"/>
                <w:szCs w:val="18"/>
              </w:rPr>
            </w:pPr>
            <w:r w:rsidRPr="00E15A3E">
              <w:rPr>
                <w:rFonts w:ascii="Arial" w:hAnsi="Arial" w:cs="Arial"/>
                <w:sz w:val="18"/>
                <w:szCs w:val="18"/>
              </w:rPr>
              <w:t>16</w:t>
            </w:r>
          </w:p>
        </w:tc>
        <w:tc>
          <w:tcPr>
            <w:tcW w:w="1260" w:type="dxa"/>
            <w:vMerge/>
            <w:tcMar>
              <w:left w:w="115" w:type="dxa"/>
              <w:right w:w="115" w:type="dxa"/>
            </w:tcMar>
            <w:vAlign w:val="center"/>
            <w:hideMark/>
          </w:tcPr>
          <w:p w14:paraId="1552FD6C" w14:textId="77777777" w:rsidR="00D63972" w:rsidRPr="00E15A3E" w:rsidRDefault="00D63972" w:rsidP="00AF25E0">
            <w:pPr>
              <w:keepNext/>
              <w:keepLines/>
              <w:widowControl w:val="0"/>
              <w:spacing w:before="120" w:line="264" w:lineRule="auto"/>
              <w:contextualSpacing/>
              <w:rPr>
                <w:rFonts w:ascii="Arial" w:hAnsi="Arial" w:cs="Arial"/>
                <w:sz w:val="18"/>
                <w:szCs w:val="18"/>
              </w:rPr>
            </w:pPr>
          </w:p>
        </w:tc>
      </w:tr>
    </w:tbl>
    <w:p w14:paraId="593E0976" w14:textId="383E5C46" w:rsidR="00CA3F0D" w:rsidRPr="00E15A3E" w:rsidRDefault="00F35A66" w:rsidP="006D769D">
      <w:pPr>
        <w:pStyle w:val="table-note"/>
      </w:pPr>
      <w:r w:rsidRPr="00E15A3E">
        <w:t>*</w:t>
      </w:r>
      <w:r w:rsidRPr="00E15A3E">
        <w:rPr>
          <w:i/>
        </w:rPr>
        <w:t>p</w:t>
      </w:r>
      <w:r w:rsidR="00AF25E0" w:rsidRPr="00E15A3E">
        <w:t xml:space="preserve"> </w:t>
      </w:r>
      <w:r w:rsidRPr="00E15A3E">
        <w:t>&lt;</w:t>
      </w:r>
      <w:r w:rsidR="00AF25E0" w:rsidRPr="00E15A3E">
        <w:t xml:space="preserve"> </w:t>
      </w:r>
      <w:r w:rsidRPr="00E15A3E">
        <w:t>.05</w:t>
      </w:r>
      <w:r w:rsidR="00AF25E0" w:rsidRPr="00E15A3E">
        <w:t>.</w:t>
      </w:r>
    </w:p>
    <w:p w14:paraId="19193446" w14:textId="4B66B3E8" w:rsidR="00476288" w:rsidRPr="00E15A3E" w:rsidRDefault="007E5F89" w:rsidP="005D627A">
      <w:pPr>
        <w:pStyle w:val="USAIDbody"/>
        <w:rPr>
          <w:lang w:bidi="th-TH"/>
        </w:rPr>
      </w:pPr>
      <w:r w:rsidRPr="00E15A3E">
        <w:rPr>
          <w:lang w:bidi="th-TH"/>
        </w:rPr>
        <w:t xml:space="preserve">The findings from the learning </w:t>
      </w:r>
      <w:r w:rsidR="004A7D0B" w:rsidRPr="00E15A3E">
        <w:rPr>
          <w:lang w:bidi="th-TH"/>
        </w:rPr>
        <w:t>evaluation</w:t>
      </w:r>
      <w:r w:rsidRPr="00E15A3E">
        <w:rPr>
          <w:lang w:bidi="th-TH"/>
        </w:rPr>
        <w:t xml:space="preserve"> suggest that overall EGRP II interventions were associated with an improvement in reading proficiency in grade 3 but not grade 2, while EGRP II may have assisted grade 2 learners not to fall backward during the pandemic. </w:t>
      </w:r>
      <w:r w:rsidR="004A7D0B" w:rsidRPr="00E15A3E">
        <w:rPr>
          <w:lang w:bidi="th-TH"/>
        </w:rPr>
        <w:t xml:space="preserve">At the same time, the overall intervention did not appear to have a differential impact </w:t>
      </w:r>
      <w:r w:rsidR="00696846" w:rsidRPr="00E15A3E">
        <w:rPr>
          <w:lang w:bidi="th-TH"/>
        </w:rPr>
        <w:t>between</w:t>
      </w:r>
      <w:r w:rsidR="004A7D0B" w:rsidRPr="00E15A3E">
        <w:rPr>
          <w:lang w:bidi="th-TH"/>
        </w:rPr>
        <w:t xml:space="preserve"> boys </w:t>
      </w:r>
      <w:r w:rsidR="00696846" w:rsidRPr="00E15A3E">
        <w:rPr>
          <w:lang w:bidi="th-TH"/>
        </w:rPr>
        <w:t xml:space="preserve">and girls, </w:t>
      </w:r>
      <w:r w:rsidR="009955E6" w:rsidRPr="00E15A3E">
        <w:rPr>
          <w:lang w:bidi="th-TH"/>
        </w:rPr>
        <w:t xml:space="preserve">although there were positive </w:t>
      </w:r>
      <w:r w:rsidR="00AC093C" w:rsidRPr="00E15A3E">
        <w:rPr>
          <w:lang w:bidi="th-TH"/>
        </w:rPr>
        <w:t>changes</w:t>
      </w:r>
      <w:r w:rsidR="009955E6" w:rsidRPr="00E15A3E">
        <w:rPr>
          <w:lang w:bidi="th-TH"/>
        </w:rPr>
        <w:t xml:space="preserve"> for </w:t>
      </w:r>
      <w:r w:rsidR="00AC093C" w:rsidRPr="00E15A3E">
        <w:rPr>
          <w:lang w:bidi="th-TH"/>
        </w:rPr>
        <w:t xml:space="preserve">both boys and </w:t>
      </w:r>
      <w:r w:rsidR="009955E6" w:rsidRPr="00E15A3E">
        <w:rPr>
          <w:lang w:bidi="th-TH"/>
        </w:rPr>
        <w:t xml:space="preserve">girls in the COVID-19 response intervention. </w:t>
      </w:r>
      <w:r w:rsidR="00AC093C" w:rsidRPr="00E15A3E">
        <w:rPr>
          <w:lang w:bidi="th-TH"/>
        </w:rPr>
        <w:t>In addition, there</w:t>
      </w:r>
      <w:r w:rsidR="00696846" w:rsidRPr="00E15A3E">
        <w:rPr>
          <w:lang w:bidi="th-TH"/>
        </w:rPr>
        <w:t xml:space="preserve"> was a positive impact for L2 learners when compared to L1 learners</w:t>
      </w:r>
      <w:r w:rsidR="00AC093C" w:rsidRPr="00E15A3E">
        <w:rPr>
          <w:lang w:bidi="th-TH"/>
        </w:rPr>
        <w:t xml:space="preserve"> in the overall intervention</w:t>
      </w:r>
      <w:r w:rsidR="00696846" w:rsidRPr="00E15A3E">
        <w:rPr>
          <w:lang w:bidi="th-TH"/>
        </w:rPr>
        <w:t xml:space="preserve">. </w:t>
      </w:r>
      <w:r w:rsidRPr="00E15A3E">
        <w:rPr>
          <w:lang w:bidi="th-TH"/>
        </w:rPr>
        <w:t xml:space="preserve">The findings related to the community- </w:t>
      </w:r>
      <w:r w:rsidRPr="00E15A3E">
        <w:rPr>
          <w:lang w:bidi="th-TH"/>
        </w:rPr>
        <w:lastRenderedPageBreak/>
        <w:t xml:space="preserve">and home-based schooling activity pointed to clear benefits for </w:t>
      </w:r>
      <w:r w:rsidR="00A06854" w:rsidRPr="00E15A3E">
        <w:rPr>
          <w:lang w:bidi="th-TH"/>
        </w:rPr>
        <w:t xml:space="preserve">grade 2 and 3 </w:t>
      </w:r>
      <w:r w:rsidRPr="00E15A3E">
        <w:rPr>
          <w:lang w:bidi="th-TH"/>
        </w:rPr>
        <w:t xml:space="preserve">students when they were provided with targeted support for catch-up learning. </w:t>
      </w:r>
    </w:p>
    <w:p w14:paraId="74735CE1" w14:textId="77777777" w:rsidR="00822DEF" w:rsidRPr="00E15A3E" w:rsidRDefault="00822DEF">
      <w:pPr>
        <w:rPr>
          <w:rFonts w:ascii="Gill Sans MT" w:eastAsiaTheme="majorEastAsia" w:hAnsi="Gill Sans MT" w:cstheme="majorBidi"/>
          <w:bCs/>
          <w:color w:val="C00000"/>
          <w:kern w:val="32"/>
          <w:sz w:val="40"/>
          <w:szCs w:val="40"/>
          <w:lang w:bidi="th-TH"/>
        </w:rPr>
      </w:pPr>
      <w:bookmarkStart w:id="34" w:name="Sec1"/>
      <w:bookmarkStart w:id="35" w:name="_Toc77146172"/>
      <w:bookmarkStart w:id="36" w:name="_Toc79155254"/>
      <w:bookmarkEnd w:id="34"/>
      <w:r w:rsidRPr="00E15A3E">
        <w:br w:type="page"/>
      </w:r>
    </w:p>
    <w:p w14:paraId="3BFDE276" w14:textId="1947D998" w:rsidR="00CA3F0D" w:rsidRPr="00E15A3E" w:rsidRDefault="00CA3F0D" w:rsidP="005D627A">
      <w:pPr>
        <w:pStyle w:val="Heading1"/>
        <w:spacing w:before="120" w:line="264" w:lineRule="auto"/>
      </w:pPr>
      <w:bookmarkStart w:id="37" w:name="_Toc103691232"/>
      <w:r w:rsidRPr="00E15A3E">
        <w:lastRenderedPageBreak/>
        <w:t>Background</w:t>
      </w:r>
      <w:bookmarkEnd w:id="35"/>
      <w:bookmarkEnd w:id="36"/>
      <w:bookmarkEnd w:id="37"/>
    </w:p>
    <w:p w14:paraId="55E53CCE" w14:textId="165E65FE" w:rsidR="00496A4F" w:rsidRPr="00E15A3E" w:rsidRDefault="00496A4F" w:rsidP="005D627A">
      <w:pPr>
        <w:pStyle w:val="Heading2"/>
        <w:spacing w:before="120" w:line="264" w:lineRule="auto"/>
        <w:rPr>
          <w:rFonts w:eastAsia="Arial"/>
        </w:rPr>
      </w:pPr>
      <w:bookmarkStart w:id="38" w:name="_Toc103691233"/>
      <w:r w:rsidRPr="00E15A3E">
        <w:rPr>
          <w:rFonts w:eastAsia="Arial"/>
        </w:rPr>
        <w:t>EGRP II Program Description</w:t>
      </w:r>
      <w:bookmarkEnd w:id="38"/>
    </w:p>
    <w:p w14:paraId="15E5A69B" w14:textId="28B0DFE5" w:rsidR="00CA3F0D" w:rsidRPr="00E15A3E" w:rsidRDefault="001D21AC" w:rsidP="005D627A">
      <w:pPr>
        <w:pStyle w:val="BodyText"/>
      </w:pPr>
      <w:r w:rsidRPr="00E15A3E">
        <w:t xml:space="preserve">This </w:t>
      </w:r>
      <w:r w:rsidR="00C50BA8" w:rsidRPr="00E15A3E">
        <w:t>sub</w:t>
      </w:r>
      <w:r w:rsidRPr="00E15A3E">
        <w:t xml:space="preserve">section </w:t>
      </w:r>
      <w:r w:rsidR="00787999" w:rsidRPr="00E15A3E">
        <w:t>place</w:t>
      </w:r>
      <w:r w:rsidRPr="00E15A3E">
        <w:t>s</w:t>
      </w:r>
      <w:r w:rsidR="00787999" w:rsidRPr="00E15A3E">
        <w:t xml:space="preserve"> the </w:t>
      </w:r>
      <w:r w:rsidR="00C30167" w:rsidRPr="00E15A3E">
        <w:t xml:space="preserve">endline </w:t>
      </w:r>
      <w:r w:rsidR="00787999" w:rsidRPr="00E15A3E">
        <w:t>evaluation findings in the</w:t>
      </w:r>
      <w:r w:rsidRPr="00E15A3E">
        <w:t xml:space="preserve"> context of the </w:t>
      </w:r>
      <w:r w:rsidR="00C30167" w:rsidRPr="00E15A3E">
        <w:t xml:space="preserve">overall </w:t>
      </w:r>
      <w:r w:rsidRPr="00E15A3E">
        <w:t>program interventions</w:t>
      </w:r>
      <w:r w:rsidR="00C50BA8" w:rsidRPr="00E15A3E">
        <w:t>.</w:t>
      </w:r>
      <w:r w:rsidRPr="00E15A3E">
        <w:t xml:space="preserve"> </w:t>
      </w:r>
      <w:r w:rsidR="00B37D25" w:rsidRPr="00E15A3E">
        <w:t>EGRP II</w:t>
      </w:r>
      <w:r w:rsidR="00CA3F0D" w:rsidRPr="00E15A3E">
        <w:t> </w:t>
      </w:r>
      <w:r w:rsidR="004D243C" w:rsidRPr="00E15A3E">
        <w:t>was</w:t>
      </w:r>
      <w:r w:rsidR="00CA3F0D" w:rsidRPr="00E15A3E">
        <w:t xml:space="preserve"> a </w:t>
      </w:r>
      <w:r w:rsidR="002C52F9" w:rsidRPr="00E15A3E">
        <w:t>2</w:t>
      </w:r>
      <w:r w:rsidR="00CA3F0D" w:rsidRPr="00E15A3E">
        <w:t>-year, </w:t>
      </w:r>
      <w:r w:rsidR="00A65141" w:rsidRPr="00E15A3E">
        <w:t>USAID-</w:t>
      </w:r>
      <w:r w:rsidR="00CA3F0D" w:rsidRPr="00E15A3E">
        <w:t xml:space="preserve">funded program of technical assistance to the </w:t>
      </w:r>
      <w:r w:rsidR="00A65141" w:rsidRPr="00E15A3E">
        <w:t>GON</w:t>
      </w:r>
      <w:r w:rsidR="00CA3F0D" w:rsidRPr="00E15A3E">
        <w:t xml:space="preserve"> that </w:t>
      </w:r>
      <w:r w:rsidR="004D243C" w:rsidRPr="00E15A3E">
        <w:t xml:space="preserve">was </w:t>
      </w:r>
      <w:r w:rsidR="00CA3F0D" w:rsidRPr="00E15A3E">
        <w:t xml:space="preserve">implemented from June 1, 2020, to May 31, 2022. EGRP II’s support to the </w:t>
      </w:r>
      <w:r w:rsidR="00A65141" w:rsidRPr="00E15A3E">
        <w:t>GON</w:t>
      </w:r>
      <w:r w:rsidR="00CA3F0D" w:rsidRPr="00E15A3E">
        <w:t xml:space="preserve"> </w:t>
      </w:r>
      <w:r w:rsidR="004D243C" w:rsidRPr="00E15A3E">
        <w:t xml:space="preserve">was </w:t>
      </w:r>
      <w:r w:rsidR="00CA3F0D" w:rsidRPr="00E15A3E">
        <w:t>provided in the context of the shift toward the recently developed </w:t>
      </w:r>
      <w:r w:rsidR="00A65141" w:rsidRPr="00E15A3E">
        <w:t>IC,</w:t>
      </w:r>
      <w:r w:rsidR="00CA3F0D" w:rsidRPr="00E15A3E">
        <w:t xml:space="preserve"> ongoing decentralization in Nepal’s governance system, and prolonged disruptions to teaching and learning due to </w:t>
      </w:r>
      <w:r w:rsidR="00A65141" w:rsidRPr="00E15A3E">
        <w:t xml:space="preserve">the </w:t>
      </w:r>
      <w:r w:rsidR="00CA3F0D" w:rsidRPr="00E15A3E">
        <w:t>COVID</w:t>
      </w:r>
      <w:r w:rsidR="00E41A5B" w:rsidRPr="00E15A3E">
        <w:noBreakHyphen/>
      </w:r>
      <w:r w:rsidR="00CA3F0D" w:rsidRPr="00E15A3E">
        <w:t>19 pandemic. </w:t>
      </w:r>
    </w:p>
    <w:p w14:paraId="263544B4" w14:textId="22C60377" w:rsidR="00CA3F0D" w:rsidRPr="00E15A3E" w:rsidRDefault="00CA3F0D" w:rsidP="005D627A">
      <w:pPr>
        <w:pStyle w:val="BodyText"/>
      </w:pPr>
      <w:r w:rsidRPr="00E15A3E">
        <w:t xml:space="preserve">Building on the foundation of the first </w:t>
      </w:r>
      <w:r w:rsidR="00A65141" w:rsidRPr="00E15A3E">
        <w:t>EGRP</w:t>
      </w:r>
      <w:r w:rsidRPr="00E15A3E">
        <w:t xml:space="preserve"> from 2015 to 2020, EGRP II aim</w:t>
      </w:r>
      <w:r w:rsidR="00EC4898" w:rsidRPr="00E15A3E">
        <w:t>ed</w:t>
      </w:r>
      <w:r w:rsidRPr="00E15A3E">
        <w:t xml:space="preserve"> to improve early grade literacy for students in grades 1–3 in Nepali public schools by supporting IC development and rollout (Objective 1), building local capacity for</w:t>
      </w:r>
      <w:r w:rsidR="008139A5" w:rsidRPr="00E15A3E">
        <w:t xml:space="preserve"> </w:t>
      </w:r>
      <w:r w:rsidR="00F72D62" w:rsidRPr="00E15A3E">
        <w:t xml:space="preserve">EGR </w:t>
      </w:r>
      <w:r w:rsidRPr="00E15A3E">
        <w:t>service delivery (Objec</w:t>
      </w:r>
      <w:r w:rsidR="00E41A5B" w:rsidRPr="00E15A3E">
        <w:softHyphen/>
      </w:r>
      <w:r w:rsidRPr="00E15A3E">
        <w:t>tive</w:t>
      </w:r>
      <w:r w:rsidR="00E41A5B" w:rsidRPr="00E15A3E">
        <w:t> </w:t>
      </w:r>
      <w:r w:rsidRPr="00E15A3E">
        <w:t>2), improving teacher professional support</w:t>
      </w:r>
      <w:r w:rsidR="00A6263D" w:rsidRPr="00E15A3E">
        <w:t xml:space="preserve"> (TPS)</w:t>
      </w:r>
      <w:r w:rsidRPr="00E15A3E">
        <w:t> (Objective 3), and assisting with the COVID-19 response in the education sector (Objective 4). </w:t>
      </w:r>
    </w:p>
    <w:p w14:paraId="6499704D" w14:textId="7317ABC2" w:rsidR="00CA3F0D" w:rsidRPr="00E15A3E" w:rsidRDefault="00CA3F0D" w:rsidP="005D627A">
      <w:pPr>
        <w:pStyle w:val="BodyText"/>
        <w:rPr>
          <w:b/>
        </w:rPr>
      </w:pPr>
      <w:r w:rsidRPr="00E15A3E">
        <w:t>EGRP II </w:t>
      </w:r>
      <w:r w:rsidR="00EC4898" w:rsidRPr="00E15A3E">
        <w:t>was</w:t>
      </w:r>
      <w:r w:rsidRPr="00E15A3E">
        <w:t xml:space="preserve"> implemented in 38 NEGRP districts, covering 396 </w:t>
      </w:r>
      <w:r w:rsidR="00026ECA" w:rsidRPr="00E15A3E">
        <w:t>LEUs</w:t>
      </w:r>
      <w:r w:rsidRPr="00E15A3E">
        <w:t xml:space="preserve">. EGRP II grouped the 38 target districts into three levels, as follows. </w:t>
      </w:r>
    </w:p>
    <w:p w14:paraId="073C19C9" w14:textId="1141A76F" w:rsidR="00CA3F0D" w:rsidRPr="00E15A3E" w:rsidRDefault="00CA3F0D" w:rsidP="005D627A">
      <w:pPr>
        <w:pStyle w:val="bullet1"/>
        <w:spacing w:before="120"/>
        <w:rPr>
          <w:b/>
        </w:rPr>
      </w:pPr>
      <w:r w:rsidRPr="00E15A3E">
        <w:rPr>
          <w:b/>
        </w:rPr>
        <w:t>Level 1</w:t>
      </w:r>
      <w:r w:rsidRPr="00E15A3E">
        <w:t xml:space="preserve"> include</w:t>
      </w:r>
      <w:r w:rsidR="00EC4898" w:rsidRPr="00E15A3E">
        <w:t>d</w:t>
      </w:r>
      <w:r w:rsidRPr="00E15A3E">
        <w:t xml:space="preserve"> the 10 districts that </w:t>
      </w:r>
      <w:r w:rsidR="008C1370" w:rsidRPr="00E15A3E">
        <w:t xml:space="preserve">were </w:t>
      </w:r>
      <w:r w:rsidR="00852145" w:rsidRPr="00E15A3E">
        <w:t>scheduled</w:t>
      </w:r>
      <w:r w:rsidRPr="00E15A3E">
        <w:t xml:space="preserve"> to begin in-school implementation in 2020–2021, as well as the </w:t>
      </w:r>
      <w:r w:rsidR="00C04630" w:rsidRPr="00E15A3E">
        <w:t>eight</w:t>
      </w:r>
      <w:r w:rsidRPr="00E15A3E">
        <w:t xml:space="preserve"> districts that </w:t>
      </w:r>
      <w:r w:rsidR="00EC4898" w:rsidRPr="00E15A3E">
        <w:t>were</w:t>
      </w:r>
      <w:r w:rsidR="00060A68" w:rsidRPr="00E15A3E">
        <w:t xml:space="preserve"> </w:t>
      </w:r>
      <w:r w:rsidR="0053726C" w:rsidRPr="00E15A3E">
        <w:t>scheduled</w:t>
      </w:r>
      <w:r w:rsidR="00060A68" w:rsidRPr="00E15A3E">
        <w:t xml:space="preserve"> to begin</w:t>
      </w:r>
      <w:r w:rsidRPr="00E15A3E">
        <w:t xml:space="preserve"> NEGRP implementation in the 2021–2022 school year: </w:t>
      </w:r>
      <w:proofErr w:type="spellStart"/>
      <w:r w:rsidR="002A02CE" w:rsidRPr="00E15A3E">
        <w:t>Achham</w:t>
      </w:r>
      <w:proofErr w:type="spellEnd"/>
      <w:r w:rsidR="002A02CE" w:rsidRPr="00E15A3E">
        <w:t xml:space="preserve">, </w:t>
      </w:r>
      <w:proofErr w:type="spellStart"/>
      <w:r w:rsidR="00131F7D" w:rsidRPr="00E15A3E">
        <w:t>Baglung</w:t>
      </w:r>
      <w:proofErr w:type="spellEnd"/>
      <w:r w:rsidR="00131F7D" w:rsidRPr="00E15A3E">
        <w:t xml:space="preserve">, </w:t>
      </w:r>
      <w:r w:rsidR="002A02CE" w:rsidRPr="00E15A3E">
        <w:t xml:space="preserve">Bara, </w:t>
      </w:r>
      <w:proofErr w:type="spellStart"/>
      <w:r w:rsidR="00131F7D" w:rsidRPr="00E15A3E">
        <w:t>Bhojpur</w:t>
      </w:r>
      <w:proofErr w:type="spellEnd"/>
      <w:r w:rsidR="00131F7D" w:rsidRPr="00E15A3E">
        <w:t xml:space="preserve">, </w:t>
      </w:r>
      <w:proofErr w:type="spellStart"/>
      <w:r w:rsidR="00131F7D" w:rsidRPr="00E15A3E">
        <w:t>Dailekh</w:t>
      </w:r>
      <w:proofErr w:type="spellEnd"/>
      <w:r w:rsidR="00131F7D" w:rsidRPr="00E15A3E">
        <w:t xml:space="preserve">, </w:t>
      </w:r>
      <w:proofErr w:type="spellStart"/>
      <w:r w:rsidR="00131F7D" w:rsidRPr="00E15A3E">
        <w:t>Doti</w:t>
      </w:r>
      <w:proofErr w:type="spellEnd"/>
      <w:r w:rsidR="00131F7D" w:rsidRPr="00E15A3E">
        <w:t xml:space="preserve">, Kapilvastu, </w:t>
      </w:r>
      <w:proofErr w:type="spellStart"/>
      <w:r w:rsidRPr="00E15A3E">
        <w:t>Khotang</w:t>
      </w:r>
      <w:proofErr w:type="spellEnd"/>
      <w:r w:rsidRPr="00E15A3E">
        <w:t xml:space="preserve">, </w:t>
      </w:r>
      <w:proofErr w:type="spellStart"/>
      <w:r w:rsidRPr="00E15A3E">
        <w:t>Mahottari</w:t>
      </w:r>
      <w:proofErr w:type="spellEnd"/>
      <w:r w:rsidRPr="00E15A3E">
        <w:t xml:space="preserve">, </w:t>
      </w:r>
      <w:proofErr w:type="spellStart"/>
      <w:r w:rsidR="00131F7D" w:rsidRPr="00E15A3E">
        <w:t>Myagdi</w:t>
      </w:r>
      <w:proofErr w:type="spellEnd"/>
      <w:r w:rsidR="00131F7D" w:rsidRPr="00E15A3E">
        <w:t xml:space="preserve">, </w:t>
      </w:r>
      <w:proofErr w:type="spellStart"/>
      <w:r w:rsidR="00131F7D" w:rsidRPr="00E15A3E">
        <w:t>Nawalparasi</w:t>
      </w:r>
      <w:proofErr w:type="spellEnd"/>
      <w:r w:rsidR="00131F7D" w:rsidRPr="00E15A3E">
        <w:t xml:space="preserve"> West, </w:t>
      </w:r>
      <w:proofErr w:type="spellStart"/>
      <w:r w:rsidRPr="00E15A3E">
        <w:t>Rautahat</w:t>
      </w:r>
      <w:proofErr w:type="spellEnd"/>
      <w:r w:rsidRPr="00E15A3E">
        <w:t xml:space="preserve">, </w:t>
      </w:r>
      <w:proofErr w:type="spellStart"/>
      <w:r w:rsidR="00131F7D" w:rsidRPr="00E15A3E">
        <w:t>Rolpa</w:t>
      </w:r>
      <w:proofErr w:type="spellEnd"/>
      <w:r w:rsidR="001479CE" w:rsidRPr="00E15A3E">
        <w:t>,</w:t>
      </w:r>
      <w:r w:rsidR="00131F7D" w:rsidRPr="00E15A3E">
        <w:t xml:space="preserve"> </w:t>
      </w:r>
      <w:proofErr w:type="spellStart"/>
      <w:r w:rsidR="001479CE" w:rsidRPr="00E15A3E">
        <w:t>Salyan</w:t>
      </w:r>
      <w:proofErr w:type="spellEnd"/>
      <w:r w:rsidR="001479CE" w:rsidRPr="00E15A3E">
        <w:t xml:space="preserve">, </w:t>
      </w:r>
      <w:proofErr w:type="spellStart"/>
      <w:r w:rsidRPr="00E15A3E">
        <w:t>Sarlahi</w:t>
      </w:r>
      <w:proofErr w:type="spellEnd"/>
      <w:r w:rsidRPr="00E15A3E">
        <w:t xml:space="preserve">, </w:t>
      </w:r>
      <w:proofErr w:type="spellStart"/>
      <w:r w:rsidR="001479CE" w:rsidRPr="00E15A3E">
        <w:t>Sindhuli</w:t>
      </w:r>
      <w:proofErr w:type="spellEnd"/>
      <w:r w:rsidR="001479CE" w:rsidRPr="00E15A3E">
        <w:t xml:space="preserve">, </w:t>
      </w:r>
      <w:proofErr w:type="spellStart"/>
      <w:r w:rsidRPr="00E15A3E">
        <w:t>Sindhupalchok</w:t>
      </w:r>
      <w:proofErr w:type="spellEnd"/>
      <w:r w:rsidR="001479CE" w:rsidRPr="00E15A3E">
        <w:t>, and</w:t>
      </w:r>
      <w:r w:rsidRPr="00E15A3E">
        <w:t xml:space="preserve"> </w:t>
      </w:r>
      <w:proofErr w:type="spellStart"/>
      <w:r w:rsidRPr="00E15A3E">
        <w:t>Siraha</w:t>
      </w:r>
      <w:proofErr w:type="spellEnd"/>
      <w:r w:rsidR="001479CE" w:rsidRPr="00E15A3E">
        <w:t>.</w:t>
      </w:r>
    </w:p>
    <w:p w14:paraId="3630784C" w14:textId="25285E55" w:rsidR="00686A26" w:rsidRPr="00E15A3E" w:rsidRDefault="00686A26" w:rsidP="005D627A">
      <w:pPr>
        <w:pStyle w:val="bullet1"/>
        <w:spacing w:before="120"/>
        <w:rPr>
          <w:b/>
        </w:rPr>
      </w:pPr>
      <w:r w:rsidRPr="00E15A3E">
        <w:rPr>
          <w:b/>
        </w:rPr>
        <w:t>Level 2</w:t>
      </w:r>
      <w:r w:rsidRPr="00E15A3E">
        <w:t xml:space="preserve"> consist</w:t>
      </w:r>
      <w:r w:rsidR="00EC4898" w:rsidRPr="00E15A3E">
        <w:t>ed</w:t>
      </w:r>
      <w:r w:rsidRPr="00E15A3E">
        <w:t xml:space="preserve"> of the next four NEGRP rollout districts: </w:t>
      </w:r>
      <w:proofErr w:type="spellStart"/>
      <w:r w:rsidRPr="00E15A3E">
        <w:t>Dhanusha</w:t>
      </w:r>
      <w:proofErr w:type="spellEnd"/>
      <w:r w:rsidRPr="00E15A3E">
        <w:t xml:space="preserve">, </w:t>
      </w:r>
      <w:proofErr w:type="spellStart"/>
      <w:r w:rsidRPr="00E15A3E">
        <w:t>Rasuwa</w:t>
      </w:r>
      <w:proofErr w:type="spellEnd"/>
      <w:r w:rsidRPr="00E15A3E">
        <w:t xml:space="preserve">, </w:t>
      </w:r>
      <w:proofErr w:type="spellStart"/>
      <w:r w:rsidRPr="00E15A3E">
        <w:t>Tanahun</w:t>
      </w:r>
      <w:proofErr w:type="spellEnd"/>
      <w:r w:rsidRPr="00E15A3E">
        <w:t xml:space="preserve">, and </w:t>
      </w:r>
      <w:proofErr w:type="spellStart"/>
      <w:r w:rsidRPr="00E15A3E">
        <w:t>Taplejung</w:t>
      </w:r>
      <w:proofErr w:type="spellEnd"/>
      <w:r w:rsidRPr="00E15A3E">
        <w:t>.</w:t>
      </w:r>
    </w:p>
    <w:p w14:paraId="674AA889" w14:textId="5643B067" w:rsidR="00686A26" w:rsidRPr="00E15A3E" w:rsidRDefault="00686A26" w:rsidP="005D627A">
      <w:pPr>
        <w:pStyle w:val="bullet1"/>
        <w:spacing w:before="120"/>
        <w:rPr>
          <w:b/>
        </w:rPr>
      </w:pPr>
      <w:r w:rsidRPr="00E15A3E">
        <w:rPr>
          <w:b/>
        </w:rPr>
        <w:t>Level 3</w:t>
      </w:r>
      <w:r w:rsidRPr="00E15A3E">
        <w:t xml:space="preserve"> include</w:t>
      </w:r>
      <w:r w:rsidR="00EC4898" w:rsidRPr="00E15A3E">
        <w:t>d</w:t>
      </w:r>
      <w:r w:rsidRPr="00E15A3E">
        <w:t xml:space="preserve"> the 16 EGRP-supported districts</w:t>
      </w:r>
      <w:r w:rsidR="00D4605C" w:rsidRPr="00E15A3E">
        <w:t xml:space="preserve"> where NEGRP initially rolled out</w:t>
      </w:r>
      <w:r w:rsidRPr="00E15A3E">
        <w:t xml:space="preserve">: </w:t>
      </w:r>
      <w:proofErr w:type="spellStart"/>
      <w:r w:rsidRPr="00E15A3E">
        <w:t>Banke</w:t>
      </w:r>
      <w:proofErr w:type="spellEnd"/>
      <w:r w:rsidRPr="00E15A3E">
        <w:t xml:space="preserve">, </w:t>
      </w:r>
      <w:proofErr w:type="spellStart"/>
      <w:r w:rsidRPr="00E15A3E">
        <w:t>Bardiya</w:t>
      </w:r>
      <w:proofErr w:type="spellEnd"/>
      <w:r w:rsidRPr="00E15A3E">
        <w:t xml:space="preserve">, Bhaktapur, </w:t>
      </w:r>
      <w:proofErr w:type="spellStart"/>
      <w:r w:rsidRPr="00E15A3E">
        <w:t>Dadeldhura</w:t>
      </w:r>
      <w:proofErr w:type="spellEnd"/>
      <w:r w:rsidRPr="00E15A3E">
        <w:t xml:space="preserve">, Dang, </w:t>
      </w:r>
      <w:proofErr w:type="spellStart"/>
      <w:r w:rsidRPr="00E15A3E">
        <w:t>Dhankuta</w:t>
      </w:r>
      <w:proofErr w:type="spellEnd"/>
      <w:r w:rsidRPr="00E15A3E">
        <w:t xml:space="preserve">, </w:t>
      </w:r>
      <w:proofErr w:type="spellStart"/>
      <w:r w:rsidRPr="00E15A3E">
        <w:t>Dolpa</w:t>
      </w:r>
      <w:proofErr w:type="spellEnd"/>
      <w:r w:rsidRPr="00E15A3E">
        <w:t xml:space="preserve">, Kailali, </w:t>
      </w:r>
      <w:proofErr w:type="spellStart"/>
      <w:r w:rsidRPr="00E15A3E">
        <w:t>Kanchanpur</w:t>
      </w:r>
      <w:proofErr w:type="spellEnd"/>
      <w:r w:rsidRPr="00E15A3E">
        <w:t xml:space="preserve">, </w:t>
      </w:r>
      <w:proofErr w:type="spellStart"/>
      <w:r w:rsidRPr="00E15A3E">
        <w:t>Kaski</w:t>
      </w:r>
      <w:proofErr w:type="spellEnd"/>
      <w:r w:rsidRPr="00E15A3E">
        <w:t xml:space="preserve">, </w:t>
      </w:r>
      <w:proofErr w:type="spellStart"/>
      <w:r w:rsidRPr="00E15A3E">
        <w:t>Manang</w:t>
      </w:r>
      <w:proofErr w:type="spellEnd"/>
      <w:r w:rsidRPr="00E15A3E">
        <w:t xml:space="preserve">, Mustang, </w:t>
      </w:r>
      <w:proofErr w:type="spellStart"/>
      <w:r w:rsidRPr="00E15A3E">
        <w:t>Parsa</w:t>
      </w:r>
      <w:proofErr w:type="spellEnd"/>
      <w:r w:rsidRPr="00E15A3E">
        <w:t xml:space="preserve">, </w:t>
      </w:r>
      <w:proofErr w:type="spellStart"/>
      <w:r w:rsidRPr="00E15A3E">
        <w:t>Rupandehi</w:t>
      </w:r>
      <w:proofErr w:type="spellEnd"/>
      <w:r w:rsidRPr="00E15A3E">
        <w:t xml:space="preserve">, </w:t>
      </w:r>
      <w:proofErr w:type="spellStart"/>
      <w:r w:rsidRPr="00E15A3E">
        <w:t>Saptari</w:t>
      </w:r>
      <w:proofErr w:type="spellEnd"/>
      <w:r w:rsidRPr="00E15A3E">
        <w:t xml:space="preserve">, and </w:t>
      </w:r>
      <w:proofErr w:type="spellStart"/>
      <w:r w:rsidRPr="00E15A3E">
        <w:t>Surkhet</w:t>
      </w:r>
      <w:proofErr w:type="spellEnd"/>
      <w:r w:rsidRPr="00E15A3E">
        <w:t xml:space="preserve">. </w:t>
      </w:r>
    </w:p>
    <w:p w14:paraId="5A521E6A" w14:textId="77777777" w:rsidR="00B71CFE" w:rsidRPr="00E15A3E" w:rsidRDefault="00CA3F0D" w:rsidP="005D627A">
      <w:pPr>
        <w:pStyle w:val="BodyText"/>
      </w:pPr>
      <w:r w:rsidRPr="00E15A3E">
        <w:t>The program provide</w:t>
      </w:r>
      <w:r w:rsidR="00EC4898" w:rsidRPr="00E15A3E">
        <w:t>d</w:t>
      </w:r>
      <w:r w:rsidRPr="00E15A3E">
        <w:t xml:space="preserve"> intensive support for implementation of the NEGRP minimum package in </w:t>
      </w:r>
      <w:r w:rsidR="00422F4A" w:rsidRPr="00E15A3E">
        <w:t xml:space="preserve">the </w:t>
      </w:r>
      <w:r w:rsidRPr="00E15A3E">
        <w:t>22 Level 1 and 2</w:t>
      </w:r>
      <w:r w:rsidR="00422F4A" w:rsidRPr="00E15A3E">
        <w:t xml:space="preserve"> districts,</w:t>
      </w:r>
      <w:r w:rsidRPr="00E15A3E">
        <w:t> and continued technical assistance for the 16 districts that were targeted under EGRP (Level 3).</w:t>
      </w:r>
    </w:p>
    <w:p w14:paraId="150132B4" w14:textId="66BF4A51" w:rsidR="00B71CFE" w:rsidRPr="00E15A3E" w:rsidRDefault="00B71CFE" w:rsidP="005D627A">
      <w:pPr>
        <w:pStyle w:val="USAIDbody"/>
        <w:rPr>
          <w:lang w:bidi="th-TH"/>
        </w:rPr>
      </w:pPr>
      <w:r w:rsidRPr="00E15A3E">
        <w:t xml:space="preserve">Through Objective 1, EGRP II provided technical support to the GON on developing and distributing a 10-day training package for IC teacher professional development (TPD), </w:t>
      </w:r>
      <w:r w:rsidRPr="00E15A3E">
        <w:rPr>
          <w:lang w:bidi="th-TH"/>
        </w:rPr>
        <w:t xml:space="preserve">including a trainer’s guide and a packet of training resource materials covering </w:t>
      </w:r>
      <w:r w:rsidR="00E95255" w:rsidRPr="00E15A3E">
        <w:rPr>
          <w:lang w:bidi="th-TH"/>
        </w:rPr>
        <w:t xml:space="preserve">all subjects in </w:t>
      </w:r>
      <w:r w:rsidRPr="00E15A3E">
        <w:rPr>
          <w:lang w:bidi="th-TH"/>
        </w:rPr>
        <w:t xml:space="preserve">grades 1–3. </w:t>
      </w:r>
      <w:r w:rsidRPr="00E15A3E">
        <w:t xml:space="preserve">EGRP II also supported IC orientations and cluster-level TPD trainings that rolled out following </w:t>
      </w:r>
      <w:r w:rsidR="00582DD3" w:rsidRPr="00E15A3E">
        <w:t>a</w:t>
      </w:r>
      <w:r w:rsidRPr="00E15A3E">
        <w:t xml:space="preserve"> first round of master trainings of trainers (MTOTs) funded by the GON in late 2020. To help the GON add to the cadre of TPD master trainers, the program team </w:t>
      </w:r>
      <w:r w:rsidRPr="00E15A3E">
        <w:rPr>
          <w:lang w:bidi="th-TH"/>
        </w:rPr>
        <w:t>assisted the Center for Education and Human Resource Development (CEHRD) to plan for and implement a central-level master training and seven provincial-level trainings of trainers for the IC TPD package. These trainings reached a total of 203 participants, who were then prepared to cascade the training further at district and cluster levels</w:t>
      </w:r>
      <w:r w:rsidR="007E46BB" w:rsidRPr="00E15A3E">
        <w:rPr>
          <w:lang w:bidi="th-TH"/>
        </w:rPr>
        <w:t>.</w:t>
      </w:r>
      <w:r w:rsidRPr="00E15A3E">
        <w:rPr>
          <w:lang w:bidi="th-TH"/>
        </w:rPr>
        <w:t xml:space="preserve"> </w:t>
      </w:r>
    </w:p>
    <w:p w14:paraId="209CD6D5" w14:textId="1F722CCE" w:rsidR="00B71CFE" w:rsidRPr="00E15A3E" w:rsidRDefault="00B71CFE" w:rsidP="005D627A">
      <w:pPr>
        <w:pStyle w:val="USAIDbody"/>
      </w:pPr>
      <w:r w:rsidRPr="00E15A3E">
        <w:t xml:space="preserve">To support policy making and use of data for decision making related to EGR, EGRP II provided technical assistance to the ERO on data analysis, reporting, and dissemination for </w:t>
      </w:r>
      <w:r w:rsidRPr="00E15A3E">
        <w:lastRenderedPageBreak/>
        <w:t xml:space="preserve">the 2020 National Assessment of Reading and Numeracy (NARN)—and spearheaded dissemination of the EGRP endline findings—at national, provincial, district, and local levels. Through briefing papers, meetings, and written comments, the team shared inputs on EGR practices in the new School Education Sector Plan, which the GON plans to roll out from mid-2022 through 2030, to promote effective alignment of the new plan with the NEGRP minimum package. In addition, EGRP II supported a task team made up of MOEST and Central Level Agency representatives to revise Nepal’s national EGR benchmarks to align more appropriately with student skill levels. </w:t>
      </w:r>
    </w:p>
    <w:p w14:paraId="2943CBDF" w14:textId="71EE99DC" w:rsidR="00B71CFE" w:rsidRPr="00E15A3E" w:rsidRDefault="00B71CFE" w:rsidP="005D627A">
      <w:pPr>
        <w:pStyle w:val="USAIDbody"/>
        <w:rPr>
          <w:color w:val="000000" w:themeColor="text1"/>
        </w:rPr>
      </w:pPr>
      <w:r w:rsidRPr="00E15A3E">
        <w:rPr>
          <w:color w:val="000000" w:themeColor="text1"/>
        </w:rPr>
        <w:t xml:space="preserve">Under Objective 2, EGRP II </w:t>
      </w:r>
      <w:r w:rsidR="00A1642C" w:rsidRPr="00E15A3E">
        <w:rPr>
          <w:color w:val="000000" w:themeColor="text1"/>
        </w:rPr>
        <w:t xml:space="preserve">conducted orientation and coordination meetings with district and local government meetings. The program also supported </w:t>
      </w:r>
      <w:r w:rsidRPr="00E15A3E">
        <w:rPr>
          <w:color w:val="000000" w:themeColor="text1"/>
        </w:rPr>
        <w:t xml:space="preserve">three rounds of local capacity-development workshops, with Round 1 targeting all 396 </w:t>
      </w:r>
      <w:proofErr w:type="spellStart"/>
      <w:r w:rsidRPr="00E15A3E">
        <w:rPr>
          <w:color w:val="000000" w:themeColor="text1"/>
        </w:rPr>
        <w:t>palikas</w:t>
      </w:r>
      <w:proofErr w:type="spellEnd"/>
      <w:r w:rsidR="00EE7359" w:rsidRPr="00E15A3E">
        <w:rPr>
          <w:rStyle w:val="FootnoteReference"/>
        </w:rPr>
        <w:footnoteReference w:id="4"/>
      </w:r>
      <w:r w:rsidRPr="00E15A3E">
        <w:rPr>
          <w:color w:val="000000" w:themeColor="text1"/>
        </w:rPr>
        <w:t xml:space="preserve"> and Round 2 aiming to support the 251 </w:t>
      </w:r>
      <w:proofErr w:type="spellStart"/>
      <w:r w:rsidRPr="00E15A3E">
        <w:rPr>
          <w:color w:val="000000" w:themeColor="text1"/>
        </w:rPr>
        <w:t>palikas</w:t>
      </w:r>
      <w:proofErr w:type="spellEnd"/>
      <w:r w:rsidRPr="00E15A3E">
        <w:rPr>
          <w:color w:val="000000" w:themeColor="text1"/>
        </w:rPr>
        <w:t xml:space="preserve"> in the 22 NEGRP expansion districts. </w:t>
      </w:r>
      <w:r w:rsidRPr="00E15A3E">
        <w:t xml:space="preserve">The first two rounds of workshops emphasized use of Integrated </w:t>
      </w:r>
      <w:r w:rsidRPr="00E15A3E">
        <w:rPr>
          <w:bCs w:val="0"/>
          <w:iCs w:val="0"/>
        </w:rPr>
        <w:t>Education Management Information System (</w:t>
      </w:r>
      <w:r w:rsidRPr="00E15A3E">
        <w:t>IEMIS) data for decision making, Municipal Education Plan (MEP) development, NEGRP and IC implementation, and TPS rollout at the local level. The third round of capacity-development efforts focused on supporting district governments to form technical task teams (3Ts) that then provided support to a targeted set of local governments on finalizing their MEPs</w:t>
      </w:r>
      <w:r w:rsidRPr="00E15A3E">
        <w:rPr>
          <w:color w:val="000000" w:themeColor="text1"/>
        </w:rPr>
        <w:t xml:space="preserve">, </w:t>
      </w:r>
      <w:r w:rsidR="009A2593" w:rsidRPr="00E15A3E">
        <w:rPr>
          <w:color w:val="000000" w:themeColor="text1"/>
        </w:rPr>
        <w:t>IEMIS education profiles</w:t>
      </w:r>
      <w:r w:rsidRPr="00E15A3E">
        <w:rPr>
          <w:color w:val="000000" w:themeColor="text1"/>
        </w:rPr>
        <w:t xml:space="preserve">, and budgets. </w:t>
      </w:r>
      <w:r w:rsidR="000D5D4A" w:rsidRPr="00E15A3E">
        <w:rPr>
          <w:color w:val="000000" w:themeColor="text1"/>
        </w:rPr>
        <w:t xml:space="preserve">In addition, </w:t>
      </w:r>
      <w:r w:rsidR="000D5D4A" w:rsidRPr="00E15A3E">
        <w:t>in early 2021, EGRP II successfully completed distribution of more than half a million supplementary reading materials (SRMs) to 2,927 schools in 22 NEGRP expansion districts.</w:t>
      </w:r>
    </w:p>
    <w:p w14:paraId="28F0E4FB" w14:textId="69917EF6" w:rsidR="00B71CFE" w:rsidRPr="00E15A3E" w:rsidRDefault="00B71CFE" w:rsidP="005D627A">
      <w:pPr>
        <w:pStyle w:val="USAIDbody"/>
      </w:pPr>
      <w:r w:rsidRPr="00E15A3E">
        <w:rPr>
          <w:color w:val="000000" w:themeColor="text1"/>
        </w:rPr>
        <w:t xml:space="preserve">As a result of these combined efforts over the </w:t>
      </w:r>
      <w:r w:rsidRPr="00E15A3E" w:rsidDel="002C1180">
        <w:rPr>
          <w:color w:val="000000" w:themeColor="text1"/>
        </w:rPr>
        <w:t xml:space="preserve">two </w:t>
      </w:r>
      <w:r w:rsidRPr="00E15A3E">
        <w:rPr>
          <w:color w:val="000000" w:themeColor="text1"/>
        </w:rPr>
        <w:t xml:space="preserve">program years, by EGRP II’s end, 67.2% of the 396 target </w:t>
      </w:r>
      <w:proofErr w:type="spellStart"/>
      <w:r w:rsidRPr="00E15A3E">
        <w:rPr>
          <w:color w:val="000000" w:themeColor="text1"/>
        </w:rPr>
        <w:t>palikas</w:t>
      </w:r>
      <w:proofErr w:type="spellEnd"/>
      <w:r w:rsidRPr="00E15A3E">
        <w:rPr>
          <w:color w:val="000000" w:themeColor="text1"/>
        </w:rPr>
        <w:t xml:space="preserve"> had either a final draft or an approved version of their </w:t>
      </w:r>
      <w:r w:rsidR="00BF1BBB" w:rsidRPr="00E15A3E">
        <w:rPr>
          <w:color w:val="000000" w:themeColor="text1"/>
        </w:rPr>
        <w:t xml:space="preserve">MEP </w:t>
      </w:r>
      <w:r w:rsidRPr="00E15A3E">
        <w:rPr>
          <w:color w:val="000000" w:themeColor="text1"/>
        </w:rPr>
        <w:t xml:space="preserve">and </w:t>
      </w:r>
      <w:r w:rsidR="00AC3B2D" w:rsidRPr="00E15A3E">
        <w:rPr>
          <w:color w:val="000000" w:themeColor="text1"/>
        </w:rPr>
        <w:t xml:space="preserve">IEMIS </w:t>
      </w:r>
      <w:r w:rsidR="00BF1BBB" w:rsidRPr="00E15A3E">
        <w:rPr>
          <w:color w:val="000000" w:themeColor="text1"/>
        </w:rPr>
        <w:t xml:space="preserve">education </w:t>
      </w:r>
      <w:r w:rsidRPr="00E15A3E">
        <w:rPr>
          <w:color w:val="000000" w:themeColor="text1"/>
        </w:rPr>
        <w:t xml:space="preserve">profile in place. </w:t>
      </w:r>
      <w:r w:rsidRPr="00E15A3E">
        <w:t xml:space="preserve">Moreover, 80% of </w:t>
      </w:r>
      <w:proofErr w:type="spellStart"/>
      <w:r w:rsidRPr="00E15A3E">
        <w:t>palikas</w:t>
      </w:r>
      <w:proofErr w:type="spellEnd"/>
      <w:r w:rsidRPr="00E15A3E">
        <w:t xml:space="preserve"> had allocated part of their budgets to EGR activities, and 76% to education</w:t>
      </w:r>
      <w:r w:rsidR="00474919" w:rsidRPr="00E15A3E">
        <w:t>-</w:t>
      </w:r>
      <w:r w:rsidRPr="00E15A3E">
        <w:t>in</w:t>
      </w:r>
      <w:r w:rsidR="00474919" w:rsidRPr="00E15A3E">
        <w:t>-</w:t>
      </w:r>
      <w:r w:rsidRPr="00E15A3E">
        <w:t xml:space="preserve">emergencies activities. Almost all (99%) of </w:t>
      </w:r>
      <w:proofErr w:type="spellStart"/>
      <w:r w:rsidRPr="00E15A3E">
        <w:t>palikas</w:t>
      </w:r>
      <w:proofErr w:type="spellEnd"/>
      <w:r w:rsidRPr="00E15A3E">
        <w:t xml:space="preserve"> had used IEMIS data for education sector planning and budgeting, while 96.5% of local governments had taken steps to validate the IEMIS data shared by schools.</w:t>
      </w:r>
    </w:p>
    <w:p w14:paraId="265FC0EC" w14:textId="5ADB9AAF" w:rsidR="00EA1521" w:rsidRPr="00E15A3E" w:rsidRDefault="00B71CFE" w:rsidP="005D627A">
      <w:pPr>
        <w:pStyle w:val="USAIDbody"/>
        <w:rPr>
          <w:lang w:bidi="th-TH"/>
        </w:rPr>
      </w:pPr>
      <w:r w:rsidRPr="00E15A3E">
        <w:t xml:space="preserve">Through Objective 3, EGRP II coordinated closely with CEHRD to revise </w:t>
      </w:r>
      <w:r w:rsidR="00233277" w:rsidRPr="00E15A3E">
        <w:t>Nepal’s</w:t>
      </w:r>
      <w:r w:rsidRPr="00E15A3E">
        <w:t xml:space="preserve"> TPS approach in response to research conducted under EGRP as well as the evolving decentralization of governance</w:t>
      </w:r>
      <w:r w:rsidR="00233277" w:rsidRPr="00E15A3E">
        <w:t xml:space="preserve"> in the country</w:t>
      </w:r>
      <w:r w:rsidRPr="00E15A3E">
        <w:t>. As a result, a revised TPS Management Procedure</w:t>
      </w:r>
      <w:r w:rsidR="00233277" w:rsidRPr="00E15A3E">
        <w:t xml:space="preserve">, </w:t>
      </w:r>
      <w:r w:rsidRPr="00E15A3E">
        <w:t>TPS Guideline</w:t>
      </w:r>
      <w:r w:rsidR="00233277" w:rsidRPr="00E15A3E">
        <w:t xml:space="preserve">, </w:t>
      </w:r>
      <w:r w:rsidR="00E871A8" w:rsidRPr="00E15A3E">
        <w:t>and TPS training manual</w:t>
      </w:r>
      <w:r w:rsidRPr="00E15A3E">
        <w:t xml:space="preserve"> were </w:t>
      </w:r>
      <w:r w:rsidR="00E871A8" w:rsidRPr="00E15A3E">
        <w:t xml:space="preserve">developed. </w:t>
      </w:r>
      <w:r w:rsidRPr="00E15A3E">
        <w:t xml:space="preserve">EGRP II also </w:t>
      </w:r>
      <w:r w:rsidR="00E871A8" w:rsidRPr="00E15A3E">
        <w:t>supported</w:t>
      </w:r>
      <w:r w:rsidRPr="00E15A3E">
        <w:t xml:space="preserve"> local governments to plan and budget for TPS provision through the local capacity-development activities described</w:t>
      </w:r>
      <w:r w:rsidR="00F55765" w:rsidRPr="00E15A3E">
        <w:t xml:space="preserve"> above as part of</w:t>
      </w:r>
      <w:r w:rsidRPr="00E15A3E">
        <w:t xml:space="preserve"> Objective 2. </w:t>
      </w:r>
      <w:r w:rsidR="00EA1521" w:rsidRPr="00E15A3E">
        <w:rPr>
          <w:lang w:bidi="th-TH"/>
        </w:rPr>
        <w:t xml:space="preserve">EGRP II supported CEHRD and the </w:t>
      </w:r>
      <w:r w:rsidR="007A4A3A" w:rsidRPr="00E15A3E">
        <w:rPr>
          <w:lang w:bidi="th-TH"/>
        </w:rPr>
        <w:t xml:space="preserve">Education Training Centers </w:t>
      </w:r>
      <w:r w:rsidR="00EA1521" w:rsidRPr="00E15A3E">
        <w:rPr>
          <w:lang w:bidi="th-TH"/>
        </w:rPr>
        <w:t xml:space="preserve">to conduct TPS MTOTs to cover the 22 Level 1 and 2 districts that had not previously received TPS training through EGRP. A total of 80 TPS master trainers were reached through this effort and prepared to continue rolling out cluster-level TPS training if it is budgeted in upcoming GON fiscal years. </w:t>
      </w:r>
    </w:p>
    <w:p w14:paraId="1FAB77F9" w14:textId="2241650D" w:rsidR="00B71CFE" w:rsidRPr="00E15A3E" w:rsidRDefault="00B71CFE" w:rsidP="005D627A">
      <w:pPr>
        <w:pStyle w:val="USAIDbody"/>
        <w:rPr>
          <w:lang w:bidi="th-TH"/>
        </w:rPr>
      </w:pPr>
      <w:r w:rsidRPr="00E15A3E">
        <w:rPr>
          <w:lang w:bidi="th-TH"/>
        </w:rPr>
        <w:t xml:space="preserve">EGRP II </w:t>
      </w:r>
      <w:r w:rsidR="00383FC6" w:rsidRPr="00E15A3E">
        <w:rPr>
          <w:lang w:bidi="th-TH"/>
        </w:rPr>
        <w:t xml:space="preserve">supported joint monitoring </w:t>
      </w:r>
      <w:r w:rsidRPr="00E15A3E">
        <w:rPr>
          <w:lang w:bidi="th-TH"/>
        </w:rPr>
        <w:t>visits to 1,307 schools in total across the Level 1–3 districts</w:t>
      </w:r>
      <w:r w:rsidR="00073FAE" w:rsidRPr="00E15A3E">
        <w:rPr>
          <w:lang w:bidi="th-TH"/>
        </w:rPr>
        <w:t xml:space="preserve"> to </w:t>
      </w:r>
      <w:r w:rsidR="00C716DE" w:rsidRPr="00E15A3E">
        <w:rPr>
          <w:lang w:bidi="th-TH"/>
        </w:rPr>
        <w:t>promote</w:t>
      </w:r>
      <w:r w:rsidR="00073FAE" w:rsidRPr="00E15A3E">
        <w:rPr>
          <w:lang w:bidi="th-TH"/>
        </w:rPr>
        <w:t xml:space="preserve"> effective professional support at the school level</w:t>
      </w:r>
      <w:r w:rsidR="00383FC6" w:rsidRPr="00E15A3E">
        <w:rPr>
          <w:lang w:bidi="th-TH"/>
        </w:rPr>
        <w:t>. The program also</w:t>
      </w:r>
      <w:r w:rsidRPr="00E15A3E">
        <w:rPr>
          <w:lang w:bidi="th-TH"/>
        </w:rPr>
        <w:t xml:space="preserve"> provided general orientation on the revised TPS guidelines to all </w:t>
      </w:r>
      <w:proofErr w:type="spellStart"/>
      <w:r w:rsidRPr="00E15A3E">
        <w:rPr>
          <w:lang w:bidi="th-TH"/>
        </w:rPr>
        <w:t>palikas</w:t>
      </w:r>
      <w:proofErr w:type="spellEnd"/>
      <w:r w:rsidRPr="00E15A3E">
        <w:rPr>
          <w:lang w:bidi="th-TH"/>
        </w:rPr>
        <w:t xml:space="preserve">, and then worked with district and local stakeholders to identify one TPS sample </w:t>
      </w:r>
      <w:proofErr w:type="spellStart"/>
      <w:r w:rsidRPr="00E15A3E">
        <w:rPr>
          <w:lang w:bidi="th-TH"/>
        </w:rPr>
        <w:t>palika</w:t>
      </w:r>
      <w:proofErr w:type="spellEnd"/>
      <w:r w:rsidRPr="00E15A3E">
        <w:rPr>
          <w:lang w:bidi="th-TH"/>
        </w:rPr>
        <w:t xml:space="preserve"> in each district that would act as a hub of best practices for the other </w:t>
      </w:r>
      <w:proofErr w:type="spellStart"/>
      <w:r w:rsidRPr="00E15A3E">
        <w:rPr>
          <w:lang w:bidi="th-TH"/>
        </w:rPr>
        <w:t>palikas</w:t>
      </w:r>
      <w:proofErr w:type="spellEnd"/>
      <w:r w:rsidRPr="00E15A3E">
        <w:rPr>
          <w:lang w:bidi="th-TH"/>
        </w:rPr>
        <w:t xml:space="preserve"> in their district. To roll out the </w:t>
      </w:r>
      <w:r w:rsidRPr="00E15A3E">
        <w:rPr>
          <w:lang w:bidi="th-TH"/>
        </w:rPr>
        <w:lastRenderedPageBreak/>
        <w:t xml:space="preserve">sample </w:t>
      </w:r>
      <w:proofErr w:type="spellStart"/>
      <w:r w:rsidRPr="00E15A3E">
        <w:rPr>
          <w:lang w:bidi="th-TH"/>
        </w:rPr>
        <w:t>palika</w:t>
      </w:r>
      <w:proofErr w:type="spellEnd"/>
      <w:r w:rsidRPr="00E15A3E">
        <w:rPr>
          <w:lang w:bidi="th-TH"/>
        </w:rPr>
        <w:t xml:space="preserve"> approach, EGRP II provided TPS capacity development to the 38 sample </w:t>
      </w:r>
      <w:proofErr w:type="spellStart"/>
      <w:r w:rsidRPr="00E15A3E">
        <w:rPr>
          <w:lang w:bidi="th-TH"/>
        </w:rPr>
        <w:t>palikas</w:t>
      </w:r>
      <w:proofErr w:type="spellEnd"/>
      <w:r w:rsidRPr="00E15A3E">
        <w:rPr>
          <w:lang w:bidi="th-TH"/>
        </w:rPr>
        <w:t xml:space="preserve"> and then began assisting them to conduct teacher learning groups before the omicron variant forced a return to widespread school closures in early 2022.</w:t>
      </w:r>
    </w:p>
    <w:p w14:paraId="35AE9FA0" w14:textId="41CE78FE" w:rsidR="00EA1521" w:rsidRPr="00E15A3E" w:rsidRDefault="00EA1521" w:rsidP="005D627A">
      <w:pPr>
        <w:pStyle w:val="USAIDbody"/>
      </w:pPr>
      <w:r w:rsidRPr="00E15A3E">
        <w:t xml:space="preserve">As a result of these TPS activities, by the end of April 2022, </w:t>
      </w:r>
      <w:r w:rsidRPr="00E15A3E">
        <w:rPr>
          <w:lang w:bidi="th-TH"/>
        </w:rPr>
        <w:t xml:space="preserve">87% of EGRP II’s target </w:t>
      </w:r>
      <w:proofErr w:type="spellStart"/>
      <w:r w:rsidRPr="00E15A3E">
        <w:rPr>
          <w:lang w:bidi="th-TH"/>
        </w:rPr>
        <w:t>palikas</w:t>
      </w:r>
      <w:proofErr w:type="spellEnd"/>
      <w:r w:rsidRPr="00E15A3E">
        <w:rPr>
          <w:lang w:bidi="th-TH"/>
        </w:rPr>
        <w:t xml:space="preserve"> had formally selected their TPS options and 96%</w:t>
      </w:r>
      <w:r w:rsidRPr="00E15A3E">
        <w:rPr>
          <w:lang w:bidi="ne-NP"/>
        </w:rPr>
        <w:t xml:space="preserve"> had formed TPS expert groups</w:t>
      </w:r>
      <w:r w:rsidR="00846858" w:rsidRPr="00E15A3E">
        <w:rPr>
          <w:lang w:bidi="ne-NP"/>
        </w:rPr>
        <w:t xml:space="preserve"> to advise them</w:t>
      </w:r>
      <w:r w:rsidRPr="00E15A3E">
        <w:rPr>
          <w:lang w:bidi="ne-NP"/>
        </w:rPr>
        <w:t xml:space="preserve">, while TPS training for the expert groups had been provided in about one-quarter of the </w:t>
      </w:r>
      <w:proofErr w:type="spellStart"/>
      <w:r w:rsidRPr="00E15A3E">
        <w:rPr>
          <w:lang w:bidi="ne-NP"/>
        </w:rPr>
        <w:t>palikas</w:t>
      </w:r>
      <w:proofErr w:type="spellEnd"/>
      <w:r w:rsidRPr="00E15A3E">
        <w:rPr>
          <w:lang w:bidi="th-TH"/>
        </w:rPr>
        <w:t xml:space="preserve">. </w:t>
      </w:r>
    </w:p>
    <w:p w14:paraId="28379241" w14:textId="2B51379C" w:rsidR="00B71CFE" w:rsidRPr="00E15A3E" w:rsidRDefault="00B71CFE" w:rsidP="005D627A">
      <w:pPr>
        <w:pStyle w:val="USAIDbody"/>
      </w:pPr>
      <w:r w:rsidRPr="00E15A3E">
        <w:t xml:space="preserve">Efforts under Objective 4 focused on supporting the GON’s response to COVID-19 in the education sector through a partnership with Open Learning Exchange Nepal to develop new digital early grade learning content for upload to CEHRD’s online learning portal. In total, 119 new digital learning lessons in the subjects of Nepali, mathematics, science, social studies, and Nepali Sign Language, as well as lessons for children with dyslexia, were finalized and handed over to CEHRD, although they had not yet been uploaded to the CEHRD portal by the end </w:t>
      </w:r>
      <w:r w:rsidR="00073FAE" w:rsidRPr="00E15A3E">
        <w:t xml:space="preserve">of EGRP II. </w:t>
      </w:r>
      <w:r w:rsidRPr="00E15A3E">
        <w:t xml:space="preserve">The EGRP II team members </w:t>
      </w:r>
      <w:r w:rsidR="00073FAE" w:rsidRPr="00E15A3E">
        <w:t xml:space="preserve">also </w:t>
      </w:r>
      <w:r w:rsidRPr="00E15A3E">
        <w:t xml:space="preserve">provided ongoing COVID-19 support in the education sector at the national, provincial, district, and local levels. </w:t>
      </w:r>
    </w:p>
    <w:p w14:paraId="76F28EB8" w14:textId="541A6FC0" w:rsidR="00B71CFE" w:rsidRPr="00E15A3E" w:rsidRDefault="00B71CFE" w:rsidP="00423273">
      <w:pPr>
        <w:pStyle w:val="USAIDbody"/>
        <w:rPr>
          <w:lang w:bidi="th-TH"/>
        </w:rPr>
      </w:pPr>
      <w:r w:rsidRPr="00E15A3E">
        <w:t xml:space="preserve">In addition, </w:t>
      </w:r>
      <w:r w:rsidR="00E06F9D" w:rsidRPr="00E15A3E">
        <w:t xml:space="preserve">as previously mentioned, </w:t>
      </w:r>
      <w:r w:rsidRPr="00E15A3E">
        <w:t>a robust, well-targeted community- and home-based learning approach was rolled out in</w:t>
      </w:r>
      <w:r w:rsidR="00846A77" w:rsidRPr="00E15A3E">
        <w:t xml:space="preserve"> the </w:t>
      </w:r>
      <w:r w:rsidR="00C04630" w:rsidRPr="00E15A3E">
        <w:t>eight</w:t>
      </w:r>
      <w:r w:rsidR="00846A77" w:rsidRPr="00E15A3E">
        <w:t xml:space="preserve"> districts of</w:t>
      </w:r>
      <w:r w:rsidRPr="00E15A3E">
        <w:t xml:space="preserve"> </w:t>
      </w:r>
      <w:proofErr w:type="spellStart"/>
      <w:r w:rsidRPr="00E15A3E">
        <w:t>Madhesh</w:t>
      </w:r>
      <w:proofErr w:type="spellEnd"/>
      <w:r w:rsidRPr="00E15A3E">
        <w:t xml:space="preserve"> Province.</w:t>
      </w:r>
      <w:r w:rsidRPr="00E15A3E">
        <w:rPr>
          <w:lang w:bidi="th-TH"/>
        </w:rPr>
        <w:t xml:space="preserve"> </w:t>
      </w:r>
      <w:r w:rsidRPr="00E15A3E">
        <w:t xml:space="preserve">This intervention </w:t>
      </w:r>
      <w:r w:rsidR="002E1DD7" w:rsidRPr="00E15A3E">
        <w:t xml:space="preserve">had </w:t>
      </w:r>
      <w:r w:rsidRPr="00E15A3E">
        <w:t>two phases, with Phase 1 starting in Year 1 and covering 219 schools and Phase 2 covering an additional 268 schools in Year 2</w:t>
      </w:r>
      <w:r w:rsidR="00CF20C9" w:rsidRPr="00E15A3E">
        <w:t xml:space="preserve"> (</w:t>
      </w:r>
      <w:r w:rsidR="00FE1A4D" w:rsidRPr="00E15A3E">
        <w:rPr>
          <w:b/>
          <w:bCs w:val="0"/>
          <w:i/>
          <w:iCs w:val="0"/>
        </w:rPr>
        <w:fldChar w:fldCharType="begin"/>
      </w:r>
      <w:r w:rsidR="00FE1A4D" w:rsidRPr="00E15A3E">
        <w:rPr>
          <w:b/>
          <w:bCs w:val="0"/>
          <w:i/>
          <w:iCs w:val="0"/>
        </w:rPr>
        <w:instrText xml:space="preserve"> REF _Ref103335871 \h  \* MERGEFORMAT </w:instrText>
      </w:r>
      <w:r w:rsidR="00FE1A4D" w:rsidRPr="00E15A3E">
        <w:rPr>
          <w:b/>
          <w:bCs w:val="0"/>
          <w:i/>
          <w:iCs w:val="0"/>
        </w:rPr>
      </w:r>
      <w:r w:rsidR="00FE1A4D" w:rsidRPr="00E15A3E">
        <w:rPr>
          <w:b/>
          <w:bCs w:val="0"/>
          <w:i/>
          <w:iCs w:val="0"/>
        </w:rPr>
        <w:fldChar w:fldCharType="separate"/>
      </w:r>
      <w:r w:rsidR="00DF16CB" w:rsidRPr="00E15A3E">
        <w:rPr>
          <w:b/>
          <w:bCs w:val="0"/>
          <w:i/>
          <w:iCs w:val="0"/>
        </w:rPr>
        <w:t>Figure 2</w:t>
      </w:r>
      <w:r w:rsidR="00FE1A4D" w:rsidRPr="00E15A3E">
        <w:rPr>
          <w:b/>
          <w:bCs w:val="0"/>
          <w:i/>
          <w:iCs w:val="0"/>
        </w:rPr>
        <w:fldChar w:fldCharType="end"/>
      </w:r>
      <w:r w:rsidR="00CF20C9" w:rsidRPr="00E15A3E">
        <w:t>)</w:t>
      </w:r>
      <w:r w:rsidRPr="00E15A3E">
        <w:t xml:space="preserve">. In total, 487 schools participated across the two phases, with children </w:t>
      </w:r>
      <w:r w:rsidR="005B1BE5" w:rsidRPr="00E15A3E">
        <w:t xml:space="preserve">divided </w:t>
      </w:r>
      <w:r w:rsidRPr="00E15A3E">
        <w:t xml:space="preserve">into approximately three learning clusters per school (1,459 </w:t>
      </w:r>
      <w:r w:rsidR="005B1BE5" w:rsidRPr="00E15A3E">
        <w:t xml:space="preserve">clusters </w:t>
      </w:r>
      <w:r w:rsidRPr="00E15A3E">
        <w:t xml:space="preserve">in total) that met </w:t>
      </w:r>
      <w:r w:rsidR="005B1BE5" w:rsidRPr="00E15A3E">
        <w:t xml:space="preserve">with a teacher </w:t>
      </w:r>
      <w:r w:rsidRPr="00E15A3E">
        <w:t>outside of school hours for remedial learning activities aligned with the IC</w:t>
      </w:r>
      <w:r w:rsidRPr="00E15A3E">
        <w:rPr>
          <w:lang w:bidi="th-TH"/>
        </w:rPr>
        <w:t>. In total, 82,245 grade 1–3 students (52.5% girls) benefited from the catch-up learning activities.</w:t>
      </w:r>
    </w:p>
    <w:p w14:paraId="66B527E9" w14:textId="0FE22B06" w:rsidR="00CF20C9" w:rsidRPr="00E15A3E" w:rsidRDefault="00CF20C9" w:rsidP="00416D8C">
      <w:pPr>
        <w:pStyle w:val="USAIDFigureTitle"/>
      </w:pPr>
      <w:bookmarkStart w:id="39" w:name="_Ref103335871"/>
      <w:bookmarkStart w:id="40" w:name="_Toc103691360"/>
      <w:r w:rsidRPr="00E15A3E">
        <w:t xml:space="preserve">Figure </w:t>
      </w:r>
      <w:r w:rsidRPr="00E15A3E">
        <w:fldChar w:fldCharType="begin"/>
      </w:r>
      <w:r w:rsidRPr="00E15A3E">
        <w:instrText>SEQ Figure \* ARABIC</w:instrText>
      </w:r>
      <w:r w:rsidRPr="00E15A3E">
        <w:fldChar w:fldCharType="separate"/>
      </w:r>
      <w:r w:rsidR="00DF16CB" w:rsidRPr="00E15A3E">
        <w:t>2</w:t>
      </w:r>
      <w:r w:rsidRPr="00E15A3E">
        <w:fldChar w:fldCharType="end"/>
      </w:r>
      <w:bookmarkEnd w:id="39"/>
      <w:r w:rsidRPr="00E15A3E">
        <w:t>:</w:t>
      </w:r>
      <w:r w:rsidRPr="00E15A3E">
        <w:tab/>
      </w:r>
      <w:r w:rsidR="00FE1A4D" w:rsidRPr="00E15A3E">
        <w:t xml:space="preserve">Implementation phases for community- and home-based learning in </w:t>
      </w:r>
      <w:proofErr w:type="spellStart"/>
      <w:r w:rsidR="00FE1A4D" w:rsidRPr="00E15A3E">
        <w:t>Madhesh</w:t>
      </w:r>
      <w:proofErr w:type="spellEnd"/>
      <w:r w:rsidR="00FE1A4D" w:rsidRPr="00E15A3E">
        <w:t xml:space="preserve"> Province</w:t>
      </w:r>
      <w:bookmarkEnd w:id="40"/>
    </w:p>
    <w:p w14:paraId="364E6090" w14:textId="77DB3EDD" w:rsidR="004F408F" w:rsidRPr="00E15A3E" w:rsidRDefault="004F408F" w:rsidP="005D627A">
      <w:pPr>
        <w:pStyle w:val="USAIDbody"/>
        <w:rPr>
          <w:lang w:bidi="th-TH"/>
        </w:rPr>
      </w:pPr>
      <w:r w:rsidRPr="00E15A3E">
        <w:rPr>
          <w:bCs w:val="0"/>
          <w:iCs w:val="0"/>
          <w:noProof/>
        </w:rPr>
        <w:drawing>
          <wp:inline distT="0" distB="0" distL="0" distR="0" wp14:anchorId="31079A39" wp14:editId="7CB6D7C9">
            <wp:extent cx="5486400" cy="1082565"/>
            <wp:effectExtent l="0" t="0" r="0" b="1016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25A1125" w14:textId="53C67A52" w:rsidR="00B71CFE" w:rsidRPr="00E15A3E" w:rsidRDefault="00B71CFE" w:rsidP="005D627A">
      <w:pPr>
        <w:pStyle w:val="USAIDbody"/>
        <w:rPr>
          <w:lang w:bidi="th-TH"/>
        </w:rPr>
      </w:pPr>
      <w:r w:rsidRPr="00E15A3E">
        <w:rPr>
          <w:lang w:bidi="th-TH"/>
        </w:rPr>
        <w:t xml:space="preserve">Activities related to the community- and home-based learning intervention included initial events to kick </w:t>
      </w:r>
      <w:r w:rsidR="0091096E" w:rsidRPr="00E15A3E">
        <w:rPr>
          <w:lang w:bidi="th-TH"/>
        </w:rPr>
        <w:t xml:space="preserve">off </w:t>
      </w:r>
      <w:r w:rsidRPr="00E15A3E">
        <w:rPr>
          <w:lang w:bidi="th-TH"/>
        </w:rPr>
        <w:t xml:space="preserve">activities in the target </w:t>
      </w:r>
      <w:proofErr w:type="spellStart"/>
      <w:r w:rsidRPr="00E15A3E">
        <w:rPr>
          <w:lang w:bidi="th-TH"/>
        </w:rPr>
        <w:t>palikas</w:t>
      </w:r>
      <w:proofErr w:type="spellEnd"/>
      <w:r w:rsidRPr="00E15A3E">
        <w:rPr>
          <w:lang w:bidi="th-TH"/>
        </w:rPr>
        <w:t xml:space="preserve"> and schools, plus orientations on the activity</w:t>
      </w:r>
      <w:r w:rsidR="0091096E" w:rsidRPr="00E15A3E">
        <w:rPr>
          <w:lang w:bidi="th-TH"/>
        </w:rPr>
        <w:t>’s overall</w:t>
      </w:r>
      <w:r w:rsidRPr="00E15A3E">
        <w:rPr>
          <w:lang w:bidi="th-TH"/>
        </w:rPr>
        <w:t xml:space="preserve"> approach with school and community stakeholders. In addition, EGRP II provided training for participating teachers, focusing on how to set up and teach in the learning clusters and u</w:t>
      </w:r>
      <w:r w:rsidR="0091096E" w:rsidRPr="00E15A3E">
        <w:rPr>
          <w:lang w:bidi="th-TH"/>
        </w:rPr>
        <w:t>se</w:t>
      </w:r>
      <w:r w:rsidRPr="00E15A3E">
        <w:rPr>
          <w:lang w:bidi="th-TH"/>
        </w:rPr>
        <w:t xml:space="preserve"> appropriate multigrade, multilevel instructional approaches for groups of children of mixed ages and abilities. EGRP II also procured and distributed </w:t>
      </w:r>
      <w:r w:rsidR="00DB10CE" w:rsidRPr="00E15A3E">
        <w:rPr>
          <w:lang w:bidi="th-TH"/>
        </w:rPr>
        <w:t xml:space="preserve">digital </w:t>
      </w:r>
      <w:r w:rsidRPr="00E15A3E">
        <w:rPr>
          <w:lang w:bidi="th-TH"/>
        </w:rPr>
        <w:t>tablets preloaded with early grade learning content, stationery packs</w:t>
      </w:r>
      <w:r w:rsidR="004E0B98" w:rsidRPr="00E15A3E">
        <w:rPr>
          <w:lang w:bidi="th-TH"/>
        </w:rPr>
        <w:t xml:space="preserve"> (</w:t>
      </w:r>
      <w:r w:rsidR="0087433B" w:rsidRPr="00E15A3E">
        <w:rPr>
          <w:lang w:bidi="th-TH"/>
        </w:rPr>
        <w:t>notebooks, drawing pads, colored pencils, etc.)</w:t>
      </w:r>
      <w:r w:rsidRPr="00E15A3E">
        <w:rPr>
          <w:lang w:bidi="th-TH"/>
        </w:rPr>
        <w:t xml:space="preserve">, decodable readers, and sets of </w:t>
      </w:r>
      <w:r w:rsidR="00AC6417" w:rsidRPr="00E15A3E">
        <w:rPr>
          <w:lang w:bidi="th-TH"/>
        </w:rPr>
        <w:t xml:space="preserve">teaching and learning materials </w:t>
      </w:r>
      <w:r w:rsidRPr="00E15A3E">
        <w:rPr>
          <w:lang w:bidi="th-TH"/>
        </w:rPr>
        <w:t xml:space="preserve">for the learning clusters. </w:t>
      </w:r>
    </w:p>
    <w:p w14:paraId="28425D47" w14:textId="5496D9C1" w:rsidR="00B71CFE" w:rsidRPr="00E15A3E" w:rsidRDefault="00B71CFE" w:rsidP="005D627A">
      <w:pPr>
        <w:pStyle w:val="USAIDbody"/>
        <w:rPr>
          <w:lang w:bidi="th-TH"/>
        </w:rPr>
      </w:pPr>
      <w:r w:rsidRPr="00E15A3E">
        <w:rPr>
          <w:lang w:bidi="th-TH"/>
        </w:rPr>
        <w:t xml:space="preserve">The EGRP II team provided small grants to cover activity expenses in participating schools during Phase 1, switching to a travel allowance payment approach directly with participating </w:t>
      </w:r>
      <w:r w:rsidRPr="00E15A3E">
        <w:rPr>
          <w:lang w:bidi="th-TH"/>
        </w:rPr>
        <w:lastRenderedPageBreak/>
        <w:t>teachers and head teachers in Phase 2 due to the administrative burdens of providing small grants during times of COVID-19 disruptions. The team also supported head teachers and local government officials to conduct periodic quality monitoring visits to the clusters, which identified modest but steady improvements in quality over time. The homeschooling activity ended successfully in mid-March 2022, with strong buy-in from participating local governments to continue providing catch-up learning to students in need after EGRP II support ended.</w:t>
      </w:r>
    </w:p>
    <w:p w14:paraId="14F0CDF6" w14:textId="1A8D501B" w:rsidR="009270D9" w:rsidRPr="00E15A3E" w:rsidRDefault="00E85069" w:rsidP="005D627A">
      <w:pPr>
        <w:pStyle w:val="BodyText"/>
      </w:pPr>
      <w:r w:rsidRPr="00E15A3E">
        <w:rPr>
          <w:b/>
          <w:bCs/>
          <w:i/>
          <w:iCs/>
        </w:rPr>
        <w:fldChar w:fldCharType="begin"/>
      </w:r>
      <w:r w:rsidRPr="00E15A3E">
        <w:rPr>
          <w:b/>
          <w:bCs/>
          <w:i/>
          <w:iCs/>
        </w:rPr>
        <w:instrText xml:space="preserve"> REF _Ref103332539 \h  \* MERGEFORMAT </w:instrText>
      </w:r>
      <w:r w:rsidRPr="00E15A3E">
        <w:rPr>
          <w:b/>
          <w:bCs/>
          <w:i/>
          <w:iCs/>
        </w:rPr>
      </w:r>
      <w:r w:rsidRPr="00E15A3E">
        <w:rPr>
          <w:b/>
          <w:bCs/>
          <w:i/>
          <w:iCs/>
        </w:rPr>
        <w:fldChar w:fldCharType="separate"/>
      </w:r>
      <w:r w:rsidR="00DF16CB" w:rsidRPr="00E15A3E">
        <w:rPr>
          <w:b/>
          <w:bCs/>
          <w:i/>
          <w:iCs/>
        </w:rPr>
        <w:t>Table 5</w:t>
      </w:r>
      <w:r w:rsidRPr="00E15A3E">
        <w:rPr>
          <w:b/>
          <w:bCs/>
          <w:i/>
          <w:iCs/>
        </w:rPr>
        <w:fldChar w:fldCharType="end"/>
      </w:r>
      <w:r w:rsidRPr="00E15A3E">
        <w:t xml:space="preserve"> </w:t>
      </w:r>
      <w:r w:rsidR="00473968" w:rsidRPr="00E15A3E">
        <w:t xml:space="preserve">breaks down the </w:t>
      </w:r>
      <w:r w:rsidR="002751C6" w:rsidRPr="00E15A3E">
        <w:t xml:space="preserve">overall interventions that EGRP II supported across all program districts, plus the interventions for the COVID-19 response in </w:t>
      </w:r>
      <w:proofErr w:type="spellStart"/>
      <w:r w:rsidR="00E505DB" w:rsidRPr="00E15A3E">
        <w:t>Madhesh</w:t>
      </w:r>
      <w:proofErr w:type="spellEnd"/>
      <w:r w:rsidR="00E505DB" w:rsidRPr="00E15A3E">
        <w:t xml:space="preserve"> Province, and the approximate timing of the </w:t>
      </w:r>
      <w:r w:rsidRPr="00E15A3E">
        <w:t>interventions in relation to baseline and endline data collection.</w:t>
      </w:r>
    </w:p>
    <w:p w14:paraId="389E5E3D" w14:textId="6DF4F214" w:rsidR="00E505DB" w:rsidRPr="00E15A3E" w:rsidRDefault="00E505DB" w:rsidP="005D627A">
      <w:pPr>
        <w:pStyle w:val="table-title"/>
        <w:spacing w:before="120" w:line="264" w:lineRule="auto"/>
      </w:pPr>
      <w:bookmarkStart w:id="41" w:name="_Ref103332539"/>
      <w:bookmarkStart w:id="42" w:name="_Toc103691305"/>
      <w:r w:rsidRPr="00E15A3E">
        <w:t xml:space="preserve">Table </w:t>
      </w:r>
      <w:r w:rsidRPr="00E15A3E">
        <w:fldChar w:fldCharType="begin"/>
      </w:r>
      <w:r w:rsidRPr="00E15A3E">
        <w:instrText>SEQ Table \* ARABIC</w:instrText>
      </w:r>
      <w:r w:rsidRPr="00E15A3E">
        <w:fldChar w:fldCharType="separate"/>
      </w:r>
      <w:r w:rsidR="00DF16CB" w:rsidRPr="00E15A3E">
        <w:t>5</w:t>
      </w:r>
      <w:r w:rsidRPr="00E15A3E">
        <w:fldChar w:fldCharType="end"/>
      </w:r>
      <w:bookmarkEnd w:id="41"/>
      <w:r w:rsidRPr="00E15A3E">
        <w:t>:</w:t>
      </w:r>
      <w:r w:rsidRPr="00E15A3E">
        <w:tab/>
        <w:t>EGRP II-supported interventions</w:t>
      </w:r>
      <w:bookmarkEnd w:id="42"/>
      <w:r w:rsidRPr="00E15A3E">
        <w:t xml:space="preserve"> </w:t>
      </w:r>
    </w:p>
    <w:tbl>
      <w:tblPr>
        <w:tblStyle w:val="TableGrid"/>
        <w:tblW w:w="0" w:type="auto"/>
        <w:tblLook w:val="04A0" w:firstRow="1" w:lastRow="0" w:firstColumn="1" w:lastColumn="0" w:noHBand="0" w:noVBand="1"/>
      </w:tblPr>
      <w:tblGrid>
        <w:gridCol w:w="1254"/>
        <w:gridCol w:w="2840"/>
        <w:gridCol w:w="1037"/>
        <w:gridCol w:w="2842"/>
        <w:gridCol w:w="1037"/>
      </w:tblGrid>
      <w:tr w:rsidR="00AF55B2" w:rsidRPr="00E15A3E" w14:paraId="55B8CBE8" w14:textId="77777777" w:rsidTr="00A04ED0">
        <w:trPr>
          <w:tblHeader/>
        </w:trPr>
        <w:tc>
          <w:tcPr>
            <w:tcW w:w="1254" w:type="dxa"/>
            <w:shd w:val="clear" w:color="auto" w:fill="A7C6ED"/>
          </w:tcPr>
          <w:p w14:paraId="087AE4A5" w14:textId="77777777" w:rsidR="00823752" w:rsidRPr="00E15A3E" w:rsidRDefault="00823752" w:rsidP="005D627A">
            <w:pPr>
              <w:pStyle w:val="BodyText"/>
              <w:rPr>
                <w:rFonts w:ascii="Arial" w:hAnsi="Arial" w:cs="Arial"/>
                <w:b/>
                <w:bCs/>
                <w:sz w:val="18"/>
                <w:szCs w:val="18"/>
              </w:rPr>
            </w:pPr>
          </w:p>
        </w:tc>
        <w:tc>
          <w:tcPr>
            <w:tcW w:w="2881" w:type="dxa"/>
            <w:shd w:val="clear" w:color="auto" w:fill="A7C6ED"/>
          </w:tcPr>
          <w:p w14:paraId="70D7D0C4" w14:textId="4F3731D9" w:rsidR="00823752" w:rsidRPr="00E15A3E" w:rsidRDefault="0009157F" w:rsidP="005D627A">
            <w:pPr>
              <w:pStyle w:val="BodyText"/>
              <w:rPr>
                <w:rFonts w:ascii="Arial" w:hAnsi="Arial" w:cs="Arial"/>
                <w:b/>
                <w:bCs/>
                <w:sz w:val="18"/>
                <w:szCs w:val="18"/>
              </w:rPr>
            </w:pPr>
            <w:r w:rsidRPr="00E15A3E">
              <w:rPr>
                <w:rFonts w:ascii="Arial" w:hAnsi="Arial" w:cs="Arial"/>
                <w:b/>
                <w:bCs/>
                <w:sz w:val="18"/>
                <w:szCs w:val="18"/>
              </w:rPr>
              <w:t>Activities implemented</w:t>
            </w:r>
          </w:p>
        </w:tc>
        <w:tc>
          <w:tcPr>
            <w:tcW w:w="990" w:type="dxa"/>
            <w:shd w:val="clear" w:color="auto" w:fill="A7C6ED"/>
          </w:tcPr>
          <w:p w14:paraId="060C3824" w14:textId="3BA8493F" w:rsidR="00823752" w:rsidRPr="00E15A3E" w:rsidRDefault="00823752" w:rsidP="005D627A">
            <w:pPr>
              <w:pStyle w:val="BodyText"/>
              <w:rPr>
                <w:rFonts w:ascii="Arial" w:hAnsi="Arial" w:cs="Arial"/>
                <w:b/>
                <w:bCs/>
                <w:sz w:val="18"/>
                <w:szCs w:val="18"/>
              </w:rPr>
            </w:pPr>
            <w:r w:rsidRPr="00E15A3E">
              <w:rPr>
                <w:rFonts w:ascii="Arial" w:hAnsi="Arial" w:cs="Arial"/>
                <w:b/>
                <w:bCs/>
                <w:sz w:val="18"/>
                <w:szCs w:val="18"/>
              </w:rPr>
              <w:t xml:space="preserve">Baseline </w:t>
            </w:r>
          </w:p>
        </w:tc>
        <w:tc>
          <w:tcPr>
            <w:tcW w:w="2880" w:type="dxa"/>
            <w:shd w:val="clear" w:color="auto" w:fill="A7C6ED"/>
          </w:tcPr>
          <w:p w14:paraId="6DA235CD" w14:textId="3F01B6CA" w:rsidR="00823752" w:rsidRPr="00E15A3E" w:rsidRDefault="0009157F" w:rsidP="005D627A">
            <w:pPr>
              <w:pStyle w:val="BodyText"/>
              <w:rPr>
                <w:rFonts w:ascii="Arial" w:hAnsi="Arial" w:cs="Arial"/>
                <w:b/>
                <w:bCs/>
                <w:sz w:val="18"/>
                <w:szCs w:val="18"/>
              </w:rPr>
            </w:pPr>
            <w:r w:rsidRPr="00E15A3E">
              <w:rPr>
                <w:rFonts w:ascii="Arial" w:hAnsi="Arial" w:cs="Arial"/>
                <w:b/>
                <w:bCs/>
                <w:sz w:val="18"/>
                <w:szCs w:val="18"/>
              </w:rPr>
              <w:t>Activities implemented</w:t>
            </w:r>
          </w:p>
        </w:tc>
        <w:tc>
          <w:tcPr>
            <w:tcW w:w="1005" w:type="dxa"/>
            <w:shd w:val="clear" w:color="auto" w:fill="A7C6ED"/>
          </w:tcPr>
          <w:p w14:paraId="02F6EB98" w14:textId="1404BD3B" w:rsidR="00823752" w:rsidRPr="00E15A3E" w:rsidRDefault="00823752" w:rsidP="005D627A">
            <w:pPr>
              <w:pStyle w:val="BodyText"/>
              <w:rPr>
                <w:rFonts w:ascii="Arial" w:hAnsi="Arial" w:cs="Arial"/>
                <w:b/>
                <w:bCs/>
                <w:sz w:val="18"/>
                <w:szCs w:val="18"/>
              </w:rPr>
            </w:pPr>
            <w:r w:rsidRPr="00E15A3E">
              <w:rPr>
                <w:rFonts w:ascii="Arial" w:hAnsi="Arial" w:cs="Arial"/>
                <w:b/>
                <w:bCs/>
                <w:sz w:val="18"/>
                <w:szCs w:val="18"/>
              </w:rPr>
              <w:t>Endline</w:t>
            </w:r>
          </w:p>
        </w:tc>
      </w:tr>
      <w:tr w:rsidR="009C14B5" w:rsidRPr="00E15A3E" w14:paraId="35EAD78F" w14:textId="77777777" w:rsidTr="00A04ED0">
        <w:tc>
          <w:tcPr>
            <w:tcW w:w="1254" w:type="dxa"/>
          </w:tcPr>
          <w:p w14:paraId="2D736B23" w14:textId="4E1072DE" w:rsidR="00823752" w:rsidRPr="00E15A3E" w:rsidRDefault="00823752" w:rsidP="005D627A">
            <w:pPr>
              <w:pStyle w:val="BodyText"/>
              <w:rPr>
                <w:rFonts w:ascii="Arial" w:hAnsi="Arial" w:cs="Arial"/>
                <w:sz w:val="18"/>
                <w:szCs w:val="18"/>
              </w:rPr>
            </w:pPr>
            <w:r w:rsidRPr="00E15A3E">
              <w:rPr>
                <w:rFonts w:ascii="Arial" w:hAnsi="Arial" w:cs="Arial"/>
                <w:b/>
                <w:bCs/>
                <w:sz w:val="18"/>
                <w:szCs w:val="18"/>
              </w:rPr>
              <w:t>Overall intervention</w:t>
            </w:r>
          </w:p>
        </w:tc>
        <w:tc>
          <w:tcPr>
            <w:tcW w:w="2881" w:type="dxa"/>
          </w:tcPr>
          <w:p w14:paraId="274EE850" w14:textId="38939378" w:rsidR="00823752" w:rsidRPr="00E15A3E" w:rsidRDefault="006D0657" w:rsidP="005D627A">
            <w:pPr>
              <w:pStyle w:val="BodyText"/>
              <w:rPr>
                <w:rFonts w:ascii="Arial" w:hAnsi="Arial" w:cs="Arial"/>
                <w:sz w:val="18"/>
                <w:szCs w:val="18"/>
              </w:rPr>
            </w:pPr>
            <w:r w:rsidRPr="00E15A3E">
              <w:rPr>
                <w:rFonts w:ascii="Arial" w:hAnsi="Arial" w:cs="Arial"/>
                <w:sz w:val="18"/>
                <w:szCs w:val="18"/>
              </w:rPr>
              <w:t>SRM distribution to all schools in Level 1 and 2 districts</w:t>
            </w:r>
            <w:r w:rsidR="00A63D9A" w:rsidRPr="00E15A3E">
              <w:rPr>
                <w:rFonts w:ascii="Arial" w:hAnsi="Arial" w:cs="Arial"/>
                <w:sz w:val="18"/>
                <w:szCs w:val="18"/>
              </w:rPr>
              <w:t xml:space="preserve">, </w:t>
            </w:r>
            <w:r w:rsidR="00EF1D86" w:rsidRPr="00E15A3E">
              <w:rPr>
                <w:rFonts w:ascii="Arial" w:hAnsi="Arial" w:cs="Arial"/>
                <w:sz w:val="18"/>
                <w:szCs w:val="18"/>
              </w:rPr>
              <w:t>IC orientations at district and cluster level, Round 1 of local capacity</w:t>
            </w:r>
            <w:r w:rsidR="005D579A" w:rsidRPr="00E15A3E">
              <w:rPr>
                <w:rFonts w:ascii="Arial" w:hAnsi="Arial" w:cs="Arial"/>
                <w:sz w:val="18"/>
                <w:szCs w:val="18"/>
              </w:rPr>
              <w:t>-</w:t>
            </w:r>
            <w:r w:rsidR="00EF1D86" w:rsidRPr="00E15A3E">
              <w:rPr>
                <w:rFonts w:ascii="Arial" w:hAnsi="Arial" w:cs="Arial"/>
                <w:sz w:val="18"/>
                <w:szCs w:val="18"/>
              </w:rPr>
              <w:t xml:space="preserve">development workshops for local governments across </w:t>
            </w:r>
            <w:r w:rsidR="00BC3344" w:rsidRPr="00E15A3E">
              <w:rPr>
                <w:rFonts w:ascii="Arial" w:hAnsi="Arial" w:cs="Arial"/>
                <w:sz w:val="18"/>
                <w:szCs w:val="18"/>
              </w:rPr>
              <w:t>Levels 1</w:t>
            </w:r>
            <w:r w:rsidR="00942282" w:rsidRPr="00E15A3E">
              <w:rPr>
                <w:rFonts w:ascii="Arial" w:hAnsi="Arial" w:cs="Arial"/>
                <w:sz w:val="18"/>
                <w:szCs w:val="18"/>
              </w:rPr>
              <w:t>–</w:t>
            </w:r>
            <w:r w:rsidR="00BC3344" w:rsidRPr="00E15A3E">
              <w:rPr>
                <w:rFonts w:ascii="Arial" w:hAnsi="Arial" w:cs="Arial"/>
                <w:sz w:val="18"/>
                <w:szCs w:val="18"/>
              </w:rPr>
              <w:t>3</w:t>
            </w:r>
            <w:r w:rsidR="000A3DE1" w:rsidRPr="00E15A3E">
              <w:rPr>
                <w:rFonts w:ascii="Arial" w:hAnsi="Arial" w:cs="Arial"/>
                <w:sz w:val="18"/>
                <w:szCs w:val="18"/>
              </w:rPr>
              <w:t>, joint monitoring visits</w:t>
            </w:r>
            <w:r w:rsidR="00D4478B" w:rsidRPr="00E15A3E">
              <w:rPr>
                <w:rFonts w:ascii="Arial" w:hAnsi="Arial" w:cs="Arial"/>
                <w:sz w:val="18"/>
                <w:szCs w:val="18"/>
              </w:rPr>
              <w:t>, distribution of flexible learning materials for COVID-19 response across Level</w:t>
            </w:r>
            <w:r w:rsidR="00942282" w:rsidRPr="00E15A3E">
              <w:rPr>
                <w:rFonts w:ascii="Arial" w:hAnsi="Arial" w:cs="Arial"/>
                <w:sz w:val="18"/>
                <w:szCs w:val="18"/>
              </w:rPr>
              <w:t>s</w:t>
            </w:r>
            <w:r w:rsidR="00D4478B" w:rsidRPr="00E15A3E">
              <w:rPr>
                <w:rFonts w:ascii="Arial" w:hAnsi="Arial" w:cs="Arial"/>
                <w:sz w:val="18"/>
                <w:szCs w:val="18"/>
              </w:rPr>
              <w:t xml:space="preserve"> 1</w:t>
            </w:r>
            <w:r w:rsidR="00942282" w:rsidRPr="00E15A3E">
              <w:rPr>
                <w:rFonts w:ascii="Arial" w:hAnsi="Arial" w:cs="Arial"/>
                <w:sz w:val="18"/>
                <w:szCs w:val="18"/>
              </w:rPr>
              <w:t>–</w:t>
            </w:r>
            <w:r w:rsidR="00D4478B" w:rsidRPr="00E15A3E">
              <w:rPr>
                <w:rFonts w:ascii="Arial" w:hAnsi="Arial" w:cs="Arial"/>
                <w:sz w:val="18"/>
                <w:szCs w:val="18"/>
              </w:rPr>
              <w:t>3 districts</w:t>
            </w:r>
          </w:p>
        </w:tc>
        <w:tc>
          <w:tcPr>
            <w:tcW w:w="990" w:type="dxa"/>
            <w:vMerge w:val="restart"/>
            <w:shd w:val="clear" w:color="auto" w:fill="CFCDC9"/>
          </w:tcPr>
          <w:p w14:paraId="7A5F9234" w14:textId="7107212B" w:rsidR="00823752" w:rsidRPr="00E15A3E" w:rsidRDefault="00823752" w:rsidP="005D627A">
            <w:pPr>
              <w:pStyle w:val="BodyText"/>
              <w:rPr>
                <w:rFonts w:ascii="Arial" w:hAnsi="Arial" w:cs="Arial"/>
                <w:sz w:val="18"/>
                <w:szCs w:val="18"/>
              </w:rPr>
            </w:pPr>
            <w:r w:rsidRPr="00E15A3E">
              <w:rPr>
                <w:rFonts w:ascii="Arial" w:hAnsi="Arial" w:cs="Arial"/>
                <w:sz w:val="18"/>
                <w:szCs w:val="18"/>
              </w:rPr>
              <w:t>February</w:t>
            </w:r>
            <w:r w:rsidR="00ED554B" w:rsidRPr="00E15A3E">
              <w:rPr>
                <w:rFonts w:ascii="Arial" w:hAnsi="Arial" w:cs="Arial"/>
                <w:sz w:val="18"/>
                <w:szCs w:val="18"/>
              </w:rPr>
              <w:t>–</w:t>
            </w:r>
            <w:r w:rsidRPr="00E15A3E">
              <w:rPr>
                <w:rFonts w:ascii="Arial" w:hAnsi="Arial" w:cs="Arial"/>
                <w:sz w:val="18"/>
                <w:szCs w:val="18"/>
              </w:rPr>
              <w:t>March 2021</w:t>
            </w:r>
          </w:p>
        </w:tc>
        <w:tc>
          <w:tcPr>
            <w:tcW w:w="2880" w:type="dxa"/>
          </w:tcPr>
          <w:p w14:paraId="3FE1DEC1" w14:textId="0F4DF10C" w:rsidR="00823752" w:rsidRPr="00E15A3E" w:rsidRDefault="004B3720" w:rsidP="005D627A">
            <w:pPr>
              <w:pStyle w:val="BodyText"/>
              <w:rPr>
                <w:rFonts w:ascii="Arial" w:hAnsi="Arial" w:cs="Arial"/>
                <w:sz w:val="18"/>
                <w:szCs w:val="18"/>
              </w:rPr>
            </w:pPr>
            <w:r w:rsidRPr="00E15A3E">
              <w:rPr>
                <w:rFonts w:ascii="Arial" w:hAnsi="Arial" w:cs="Arial"/>
                <w:sz w:val="18"/>
                <w:szCs w:val="18"/>
              </w:rPr>
              <w:t xml:space="preserve">IC orientations at district and cluster level, TPS orientations for local governments, </w:t>
            </w:r>
            <w:r w:rsidR="000A3DE1" w:rsidRPr="00E15A3E">
              <w:rPr>
                <w:rFonts w:ascii="Arial" w:hAnsi="Arial" w:cs="Arial"/>
                <w:sz w:val="18"/>
                <w:szCs w:val="18"/>
              </w:rPr>
              <w:t xml:space="preserve">formation of local </w:t>
            </w:r>
            <w:r w:rsidR="00AF55B2" w:rsidRPr="00E15A3E">
              <w:rPr>
                <w:rFonts w:ascii="Arial" w:hAnsi="Arial" w:cs="Arial"/>
                <w:sz w:val="18"/>
                <w:szCs w:val="18"/>
              </w:rPr>
              <w:t xml:space="preserve">government </w:t>
            </w:r>
            <w:r w:rsidR="000A3DE1" w:rsidRPr="00E15A3E">
              <w:rPr>
                <w:rFonts w:ascii="Arial" w:hAnsi="Arial" w:cs="Arial"/>
                <w:sz w:val="18"/>
                <w:szCs w:val="18"/>
              </w:rPr>
              <w:t>TPS expert groups, joint monitoring visits</w:t>
            </w:r>
            <w:r w:rsidR="00D4478B" w:rsidRPr="00E15A3E">
              <w:rPr>
                <w:rFonts w:ascii="Arial" w:hAnsi="Arial" w:cs="Arial"/>
                <w:sz w:val="18"/>
                <w:szCs w:val="18"/>
              </w:rPr>
              <w:t xml:space="preserve">, </w:t>
            </w:r>
            <w:r w:rsidR="00AF55B2" w:rsidRPr="00E15A3E">
              <w:rPr>
                <w:rFonts w:ascii="Arial" w:hAnsi="Arial" w:cs="Arial"/>
                <w:sz w:val="18"/>
                <w:szCs w:val="18"/>
              </w:rPr>
              <w:t xml:space="preserve">TPS training for sample </w:t>
            </w:r>
            <w:proofErr w:type="spellStart"/>
            <w:r w:rsidR="00AF55B2" w:rsidRPr="00E15A3E">
              <w:rPr>
                <w:rFonts w:ascii="Arial" w:hAnsi="Arial" w:cs="Arial"/>
                <w:sz w:val="18"/>
                <w:szCs w:val="18"/>
              </w:rPr>
              <w:t>palikas</w:t>
            </w:r>
            <w:proofErr w:type="spellEnd"/>
            <w:r w:rsidR="00AF55B2" w:rsidRPr="00E15A3E">
              <w:rPr>
                <w:rFonts w:ascii="Arial" w:hAnsi="Arial" w:cs="Arial"/>
                <w:sz w:val="18"/>
                <w:szCs w:val="18"/>
              </w:rPr>
              <w:t xml:space="preserve">, </w:t>
            </w:r>
            <w:r w:rsidR="00D4478B" w:rsidRPr="00E15A3E">
              <w:rPr>
                <w:rFonts w:ascii="Arial" w:hAnsi="Arial" w:cs="Arial"/>
                <w:sz w:val="18"/>
                <w:szCs w:val="18"/>
              </w:rPr>
              <w:t>distribution of flexible learning materials for COVID-19 response across Level</w:t>
            </w:r>
            <w:r w:rsidR="00942282" w:rsidRPr="00E15A3E">
              <w:rPr>
                <w:rFonts w:ascii="Arial" w:hAnsi="Arial" w:cs="Arial"/>
                <w:sz w:val="18"/>
                <w:szCs w:val="18"/>
              </w:rPr>
              <w:t>s</w:t>
            </w:r>
            <w:r w:rsidR="00D4478B" w:rsidRPr="00E15A3E">
              <w:rPr>
                <w:rFonts w:ascii="Arial" w:hAnsi="Arial" w:cs="Arial"/>
                <w:sz w:val="18"/>
                <w:szCs w:val="18"/>
              </w:rPr>
              <w:t xml:space="preserve"> 1</w:t>
            </w:r>
            <w:r w:rsidR="001E46A5" w:rsidRPr="00E15A3E">
              <w:rPr>
                <w:rFonts w:ascii="Arial" w:hAnsi="Arial" w:cs="Arial"/>
                <w:sz w:val="18"/>
                <w:szCs w:val="18"/>
              </w:rPr>
              <w:t>–</w:t>
            </w:r>
            <w:r w:rsidR="00D4478B" w:rsidRPr="00E15A3E">
              <w:rPr>
                <w:rFonts w:ascii="Arial" w:hAnsi="Arial" w:cs="Arial"/>
                <w:sz w:val="18"/>
                <w:szCs w:val="18"/>
              </w:rPr>
              <w:t>3 districts</w:t>
            </w:r>
          </w:p>
        </w:tc>
        <w:tc>
          <w:tcPr>
            <w:tcW w:w="1005" w:type="dxa"/>
            <w:vMerge w:val="restart"/>
            <w:shd w:val="clear" w:color="auto" w:fill="CFCDC9"/>
          </w:tcPr>
          <w:p w14:paraId="572B5F10" w14:textId="7335262A" w:rsidR="00823752" w:rsidRPr="00E15A3E" w:rsidRDefault="00823752" w:rsidP="005D627A">
            <w:pPr>
              <w:pStyle w:val="BodyText"/>
              <w:rPr>
                <w:rFonts w:ascii="Arial" w:hAnsi="Arial" w:cs="Arial"/>
                <w:sz w:val="18"/>
                <w:szCs w:val="18"/>
              </w:rPr>
            </w:pPr>
            <w:r w:rsidRPr="00E15A3E">
              <w:rPr>
                <w:rFonts w:ascii="Arial" w:hAnsi="Arial" w:cs="Arial"/>
                <w:sz w:val="18"/>
                <w:szCs w:val="18"/>
              </w:rPr>
              <w:t>February</w:t>
            </w:r>
            <w:r w:rsidR="00ED554B" w:rsidRPr="00E15A3E">
              <w:rPr>
                <w:rFonts w:ascii="Arial" w:hAnsi="Arial" w:cs="Arial"/>
                <w:sz w:val="18"/>
                <w:szCs w:val="18"/>
              </w:rPr>
              <w:t>–</w:t>
            </w:r>
            <w:r w:rsidRPr="00E15A3E">
              <w:rPr>
                <w:rFonts w:ascii="Arial" w:hAnsi="Arial" w:cs="Arial"/>
                <w:sz w:val="18"/>
                <w:szCs w:val="18"/>
              </w:rPr>
              <w:t>March 2022</w:t>
            </w:r>
          </w:p>
        </w:tc>
      </w:tr>
      <w:tr w:rsidR="009C14B5" w:rsidRPr="00E15A3E" w14:paraId="22F921FD" w14:textId="77777777" w:rsidTr="00A04ED0">
        <w:tc>
          <w:tcPr>
            <w:tcW w:w="1254" w:type="dxa"/>
          </w:tcPr>
          <w:p w14:paraId="0D5C4E43" w14:textId="7A0074FD" w:rsidR="00823752" w:rsidRPr="00E15A3E" w:rsidRDefault="00823752" w:rsidP="005D627A">
            <w:pPr>
              <w:pStyle w:val="BodyText"/>
              <w:rPr>
                <w:rFonts w:ascii="Arial" w:hAnsi="Arial" w:cs="Arial"/>
                <w:sz w:val="18"/>
                <w:szCs w:val="18"/>
              </w:rPr>
            </w:pPr>
            <w:r w:rsidRPr="00E15A3E">
              <w:rPr>
                <w:rFonts w:ascii="Arial" w:hAnsi="Arial" w:cs="Arial"/>
                <w:b/>
                <w:bCs/>
                <w:sz w:val="18"/>
                <w:szCs w:val="18"/>
              </w:rPr>
              <w:t>COVID-19 response intervention</w:t>
            </w:r>
          </w:p>
        </w:tc>
        <w:tc>
          <w:tcPr>
            <w:tcW w:w="2881" w:type="dxa"/>
          </w:tcPr>
          <w:p w14:paraId="0DC06F3D" w14:textId="47B58782" w:rsidR="00823752" w:rsidRPr="00E15A3E" w:rsidRDefault="00851AF3" w:rsidP="005D627A">
            <w:pPr>
              <w:pStyle w:val="BodyText"/>
              <w:rPr>
                <w:rFonts w:ascii="Arial" w:hAnsi="Arial" w:cs="Arial"/>
                <w:sz w:val="18"/>
                <w:szCs w:val="18"/>
              </w:rPr>
            </w:pPr>
            <w:r w:rsidRPr="00E15A3E">
              <w:rPr>
                <w:rFonts w:ascii="Arial" w:hAnsi="Arial" w:cs="Arial"/>
                <w:sz w:val="18"/>
                <w:szCs w:val="18"/>
              </w:rPr>
              <w:t>Start</w:t>
            </w:r>
            <w:r w:rsidR="00D240CF" w:rsidRPr="00E15A3E">
              <w:rPr>
                <w:rFonts w:ascii="Arial" w:hAnsi="Arial" w:cs="Arial"/>
                <w:sz w:val="18"/>
                <w:szCs w:val="18"/>
              </w:rPr>
              <w:t>-</w:t>
            </w:r>
            <w:r w:rsidRPr="00E15A3E">
              <w:rPr>
                <w:rFonts w:ascii="Arial" w:hAnsi="Arial" w:cs="Arial"/>
                <w:sz w:val="18"/>
                <w:szCs w:val="18"/>
              </w:rPr>
              <w:t xml:space="preserve">up of Phase 1 of community and home-based schooling, including target </w:t>
            </w:r>
            <w:proofErr w:type="spellStart"/>
            <w:r w:rsidR="00D26B22" w:rsidRPr="00E15A3E">
              <w:rPr>
                <w:rFonts w:ascii="Arial" w:hAnsi="Arial" w:cs="Arial"/>
                <w:sz w:val="18"/>
                <w:szCs w:val="18"/>
              </w:rPr>
              <w:t>palika</w:t>
            </w:r>
            <w:proofErr w:type="spellEnd"/>
            <w:r w:rsidR="00D26B22" w:rsidRPr="00E15A3E">
              <w:rPr>
                <w:rFonts w:ascii="Arial" w:hAnsi="Arial" w:cs="Arial"/>
                <w:sz w:val="18"/>
                <w:szCs w:val="18"/>
              </w:rPr>
              <w:t xml:space="preserve"> and </w:t>
            </w:r>
            <w:r w:rsidRPr="00E15A3E">
              <w:rPr>
                <w:rFonts w:ascii="Arial" w:hAnsi="Arial" w:cs="Arial"/>
                <w:sz w:val="18"/>
                <w:szCs w:val="18"/>
              </w:rPr>
              <w:t>school selection</w:t>
            </w:r>
            <w:r w:rsidR="00D240CF" w:rsidRPr="00E15A3E">
              <w:rPr>
                <w:rFonts w:ascii="Arial" w:hAnsi="Arial" w:cs="Arial"/>
                <w:sz w:val="18"/>
                <w:szCs w:val="18"/>
              </w:rPr>
              <w:t>;</w:t>
            </w:r>
            <w:r w:rsidRPr="00E15A3E">
              <w:rPr>
                <w:rFonts w:ascii="Arial" w:hAnsi="Arial" w:cs="Arial"/>
                <w:sz w:val="18"/>
                <w:szCs w:val="18"/>
              </w:rPr>
              <w:t xml:space="preserve"> orientations for local governments and schools</w:t>
            </w:r>
            <w:r w:rsidR="00D240CF" w:rsidRPr="00E15A3E">
              <w:rPr>
                <w:rFonts w:ascii="Arial" w:hAnsi="Arial" w:cs="Arial"/>
                <w:sz w:val="18"/>
                <w:szCs w:val="18"/>
              </w:rPr>
              <w:t>;</w:t>
            </w:r>
            <w:r w:rsidRPr="00E15A3E">
              <w:rPr>
                <w:rFonts w:ascii="Arial" w:hAnsi="Arial" w:cs="Arial"/>
                <w:sz w:val="18"/>
                <w:szCs w:val="18"/>
              </w:rPr>
              <w:t xml:space="preserve"> formation of </w:t>
            </w:r>
            <w:r w:rsidR="00C04630" w:rsidRPr="00E15A3E">
              <w:rPr>
                <w:rFonts w:ascii="Arial" w:hAnsi="Arial" w:cs="Arial"/>
                <w:sz w:val="18"/>
                <w:szCs w:val="18"/>
              </w:rPr>
              <w:t>three</w:t>
            </w:r>
            <w:r w:rsidRPr="00E15A3E">
              <w:rPr>
                <w:rFonts w:ascii="Arial" w:hAnsi="Arial" w:cs="Arial"/>
                <w:sz w:val="18"/>
                <w:szCs w:val="18"/>
              </w:rPr>
              <w:t xml:space="preserve"> clusters of grade</w:t>
            </w:r>
            <w:r w:rsidR="00D240CF" w:rsidRPr="00E15A3E">
              <w:rPr>
                <w:rFonts w:ascii="Arial" w:hAnsi="Arial" w:cs="Arial"/>
                <w:sz w:val="18"/>
                <w:szCs w:val="18"/>
              </w:rPr>
              <w:t>s</w:t>
            </w:r>
            <w:r w:rsidRPr="00E15A3E">
              <w:rPr>
                <w:rFonts w:ascii="Arial" w:hAnsi="Arial" w:cs="Arial"/>
                <w:sz w:val="18"/>
                <w:szCs w:val="18"/>
              </w:rPr>
              <w:t xml:space="preserve"> 1</w:t>
            </w:r>
            <w:r w:rsidR="00C04630" w:rsidRPr="00E15A3E">
              <w:rPr>
                <w:rFonts w:ascii="Arial" w:hAnsi="Arial" w:cs="Arial"/>
                <w:sz w:val="18"/>
                <w:szCs w:val="18"/>
              </w:rPr>
              <w:t>–</w:t>
            </w:r>
            <w:r w:rsidRPr="00E15A3E">
              <w:rPr>
                <w:rFonts w:ascii="Arial" w:hAnsi="Arial" w:cs="Arial"/>
                <w:sz w:val="18"/>
                <w:szCs w:val="18"/>
              </w:rPr>
              <w:t>3 students in each target school</w:t>
            </w:r>
            <w:r w:rsidR="00D240CF" w:rsidRPr="00E15A3E">
              <w:rPr>
                <w:rFonts w:ascii="Arial" w:hAnsi="Arial" w:cs="Arial"/>
                <w:sz w:val="18"/>
                <w:szCs w:val="18"/>
              </w:rPr>
              <w:t>;</w:t>
            </w:r>
            <w:r w:rsidRPr="00E15A3E">
              <w:rPr>
                <w:rFonts w:ascii="Arial" w:hAnsi="Arial" w:cs="Arial"/>
                <w:sz w:val="18"/>
                <w:szCs w:val="18"/>
              </w:rPr>
              <w:t xml:space="preserve"> formation of cluster management committees consisting of parents and community leaders</w:t>
            </w:r>
            <w:r w:rsidR="00D240CF" w:rsidRPr="00E15A3E">
              <w:rPr>
                <w:rFonts w:ascii="Arial" w:hAnsi="Arial" w:cs="Arial"/>
                <w:sz w:val="18"/>
                <w:szCs w:val="18"/>
              </w:rPr>
              <w:t>;</w:t>
            </w:r>
            <w:r w:rsidR="009C14B5" w:rsidRPr="00E15A3E">
              <w:rPr>
                <w:rFonts w:ascii="Arial" w:hAnsi="Arial" w:cs="Arial"/>
                <w:sz w:val="18"/>
                <w:szCs w:val="18"/>
              </w:rPr>
              <w:t xml:space="preserve"> teacher training for cluster teachers</w:t>
            </w:r>
          </w:p>
        </w:tc>
        <w:tc>
          <w:tcPr>
            <w:tcW w:w="990" w:type="dxa"/>
            <w:vMerge/>
            <w:shd w:val="clear" w:color="auto" w:fill="CFCDC9"/>
          </w:tcPr>
          <w:p w14:paraId="18891D90" w14:textId="77777777" w:rsidR="00823752" w:rsidRPr="00E15A3E" w:rsidRDefault="00823752" w:rsidP="005D627A">
            <w:pPr>
              <w:pStyle w:val="BodyText"/>
              <w:rPr>
                <w:rFonts w:ascii="Arial" w:hAnsi="Arial" w:cs="Arial"/>
                <w:sz w:val="18"/>
                <w:szCs w:val="18"/>
              </w:rPr>
            </w:pPr>
          </w:p>
        </w:tc>
        <w:tc>
          <w:tcPr>
            <w:tcW w:w="2880" w:type="dxa"/>
          </w:tcPr>
          <w:p w14:paraId="52BAE079" w14:textId="3055300D" w:rsidR="009C14B5" w:rsidRPr="00E15A3E" w:rsidRDefault="00D240CF" w:rsidP="005D627A">
            <w:pPr>
              <w:pStyle w:val="BodyText"/>
              <w:rPr>
                <w:rFonts w:ascii="Arial" w:hAnsi="Arial" w:cs="Arial"/>
                <w:sz w:val="18"/>
                <w:szCs w:val="18"/>
              </w:rPr>
            </w:pPr>
            <w:r w:rsidRPr="00E15A3E">
              <w:rPr>
                <w:rFonts w:ascii="Arial" w:hAnsi="Arial" w:cs="Arial"/>
                <w:sz w:val="18"/>
                <w:szCs w:val="18"/>
              </w:rPr>
              <w:t>Four</w:t>
            </w:r>
            <w:r w:rsidR="009C14B5" w:rsidRPr="00E15A3E">
              <w:rPr>
                <w:rFonts w:ascii="Arial" w:hAnsi="Arial" w:cs="Arial"/>
                <w:sz w:val="18"/>
                <w:szCs w:val="18"/>
              </w:rPr>
              <w:t xml:space="preserve"> months of implementation of community- and home-based learning activities in </w:t>
            </w:r>
            <w:r w:rsidR="008B0BB1" w:rsidRPr="00E15A3E">
              <w:rPr>
                <w:rFonts w:ascii="Arial" w:hAnsi="Arial" w:cs="Arial"/>
                <w:sz w:val="18"/>
                <w:szCs w:val="18"/>
              </w:rPr>
              <w:t xml:space="preserve">the 219 </w:t>
            </w:r>
            <w:r w:rsidR="009C14B5" w:rsidRPr="00E15A3E">
              <w:rPr>
                <w:rFonts w:ascii="Arial" w:hAnsi="Arial" w:cs="Arial"/>
                <w:sz w:val="18"/>
                <w:szCs w:val="18"/>
              </w:rPr>
              <w:t>Phase 1</w:t>
            </w:r>
            <w:r w:rsidR="00832CC5" w:rsidRPr="00E15A3E">
              <w:rPr>
                <w:rFonts w:ascii="Arial" w:hAnsi="Arial" w:cs="Arial"/>
                <w:sz w:val="18"/>
                <w:szCs w:val="18"/>
              </w:rPr>
              <w:t xml:space="preserve"> </w:t>
            </w:r>
            <w:r w:rsidR="008B0BB1" w:rsidRPr="00E15A3E">
              <w:rPr>
                <w:rFonts w:ascii="Arial" w:hAnsi="Arial" w:cs="Arial"/>
                <w:sz w:val="18"/>
                <w:szCs w:val="18"/>
              </w:rPr>
              <w:t>schools</w:t>
            </w:r>
            <w:r w:rsidRPr="00E15A3E">
              <w:rPr>
                <w:rFonts w:ascii="Arial" w:hAnsi="Arial" w:cs="Arial"/>
                <w:sz w:val="18"/>
                <w:szCs w:val="18"/>
              </w:rPr>
              <w:t>,</w:t>
            </w:r>
            <w:r w:rsidR="008B0BB1" w:rsidRPr="00E15A3E">
              <w:rPr>
                <w:rFonts w:ascii="Arial" w:hAnsi="Arial" w:cs="Arial"/>
                <w:sz w:val="18"/>
                <w:szCs w:val="18"/>
              </w:rPr>
              <w:t xml:space="preserve"> </w:t>
            </w:r>
            <w:r w:rsidR="00832CC5" w:rsidRPr="00E15A3E">
              <w:rPr>
                <w:rFonts w:ascii="Arial" w:hAnsi="Arial" w:cs="Arial"/>
                <w:sz w:val="18"/>
                <w:szCs w:val="18"/>
              </w:rPr>
              <w:t>with approximately 15 hours of catch-up learning in the clusters per week</w:t>
            </w:r>
          </w:p>
          <w:p w14:paraId="2933147E" w14:textId="004F6B24" w:rsidR="00823752" w:rsidRPr="00E15A3E" w:rsidRDefault="00832CC5" w:rsidP="005D627A">
            <w:pPr>
              <w:pStyle w:val="BodyText"/>
              <w:rPr>
                <w:rFonts w:ascii="Arial" w:hAnsi="Arial" w:cs="Arial"/>
                <w:sz w:val="18"/>
                <w:szCs w:val="18"/>
              </w:rPr>
            </w:pPr>
            <w:r w:rsidRPr="00E15A3E">
              <w:rPr>
                <w:rFonts w:ascii="Arial" w:hAnsi="Arial" w:cs="Arial"/>
                <w:sz w:val="18"/>
                <w:szCs w:val="18"/>
              </w:rPr>
              <w:t>Start</w:t>
            </w:r>
            <w:r w:rsidR="00D240CF" w:rsidRPr="00E15A3E">
              <w:rPr>
                <w:rFonts w:ascii="Arial" w:hAnsi="Arial" w:cs="Arial"/>
                <w:sz w:val="18"/>
                <w:szCs w:val="18"/>
              </w:rPr>
              <w:t>-</w:t>
            </w:r>
            <w:r w:rsidRPr="00E15A3E">
              <w:rPr>
                <w:rFonts w:ascii="Arial" w:hAnsi="Arial" w:cs="Arial"/>
                <w:sz w:val="18"/>
                <w:szCs w:val="18"/>
              </w:rPr>
              <w:t>up and implementation of Phase 2 of the community and home-based learnin</w:t>
            </w:r>
            <w:r w:rsidR="00D26B22" w:rsidRPr="00E15A3E">
              <w:rPr>
                <w:rFonts w:ascii="Arial" w:hAnsi="Arial" w:cs="Arial"/>
                <w:sz w:val="18"/>
                <w:szCs w:val="18"/>
              </w:rPr>
              <w:t>g</w:t>
            </w:r>
            <w:r w:rsidR="008B0BB1" w:rsidRPr="00E15A3E">
              <w:rPr>
                <w:rFonts w:ascii="Arial" w:hAnsi="Arial" w:cs="Arial"/>
                <w:sz w:val="18"/>
                <w:szCs w:val="18"/>
              </w:rPr>
              <w:t xml:space="preserve"> activity</w:t>
            </w:r>
            <w:r w:rsidR="00D26B22" w:rsidRPr="00E15A3E">
              <w:rPr>
                <w:rFonts w:ascii="Arial" w:hAnsi="Arial" w:cs="Arial"/>
                <w:sz w:val="18"/>
                <w:szCs w:val="18"/>
              </w:rPr>
              <w:t>.</w:t>
            </w:r>
            <w:r w:rsidRPr="00E15A3E">
              <w:rPr>
                <w:rFonts w:ascii="Arial" w:hAnsi="Arial" w:cs="Arial"/>
                <w:sz w:val="18"/>
                <w:szCs w:val="18"/>
              </w:rPr>
              <w:t xml:space="preserve"> Previous activities continued in the </w:t>
            </w:r>
            <w:r w:rsidR="008B0BB1" w:rsidRPr="00E15A3E">
              <w:rPr>
                <w:rFonts w:ascii="Arial" w:hAnsi="Arial" w:cs="Arial"/>
                <w:sz w:val="18"/>
                <w:szCs w:val="18"/>
              </w:rPr>
              <w:t>219</w:t>
            </w:r>
            <w:r w:rsidRPr="00E15A3E">
              <w:rPr>
                <w:rFonts w:ascii="Arial" w:hAnsi="Arial" w:cs="Arial"/>
                <w:sz w:val="18"/>
                <w:szCs w:val="18"/>
              </w:rPr>
              <w:t xml:space="preserve"> Phase 1 schools. For the </w:t>
            </w:r>
            <w:r w:rsidR="008B0BB1" w:rsidRPr="00E15A3E">
              <w:rPr>
                <w:rFonts w:ascii="Arial" w:hAnsi="Arial" w:cs="Arial"/>
                <w:sz w:val="18"/>
                <w:szCs w:val="18"/>
              </w:rPr>
              <w:t xml:space="preserve">286 additional </w:t>
            </w:r>
            <w:r w:rsidRPr="00E15A3E">
              <w:rPr>
                <w:rFonts w:ascii="Arial" w:hAnsi="Arial" w:cs="Arial"/>
                <w:sz w:val="18"/>
                <w:szCs w:val="18"/>
              </w:rPr>
              <w:t>Phase 2 schools, activities included t</w:t>
            </w:r>
            <w:r w:rsidR="00371368" w:rsidRPr="00E15A3E">
              <w:rPr>
                <w:rFonts w:ascii="Arial" w:hAnsi="Arial" w:cs="Arial"/>
                <w:sz w:val="18"/>
                <w:szCs w:val="18"/>
              </w:rPr>
              <w:t xml:space="preserve">arget </w:t>
            </w:r>
            <w:proofErr w:type="spellStart"/>
            <w:r w:rsidR="00D26B22" w:rsidRPr="00E15A3E">
              <w:rPr>
                <w:rFonts w:ascii="Arial" w:hAnsi="Arial" w:cs="Arial"/>
                <w:sz w:val="18"/>
                <w:szCs w:val="18"/>
              </w:rPr>
              <w:t>palika</w:t>
            </w:r>
            <w:proofErr w:type="spellEnd"/>
            <w:r w:rsidR="00D26B22" w:rsidRPr="00E15A3E">
              <w:rPr>
                <w:rFonts w:ascii="Arial" w:hAnsi="Arial" w:cs="Arial"/>
                <w:sz w:val="18"/>
                <w:szCs w:val="18"/>
              </w:rPr>
              <w:t xml:space="preserve"> and </w:t>
            </w:r>
            <w:r w:rsidR="00371368" w:rsidRPr="00E15A3E">
              <w:rPr>
                <w:rFonts w:ascii="Arial" w:hAnsi="Arial" w:cs="Arial"/>
                <w:sz w:val="18"/>
                <w:szCs w:val="18"/>
              </w:rPr>
              <w:t xml:space="preserve">school selection, orientations for local governments and schools, formation of </w:t>
            </w:r>
            <w:r w:rsidR="00C04630" w:rsidRPr="00E15A3E">
              <w:rPr>
                <w:rFonts w:ascii="Arial" w:hAnsi="Arial" w:cs="Arial"/>
                <w:sz w:val="18"/>
                <w:szCs w:val="18"/>
              </w:rPr>
              <w:t>three</w:t>
            </w:r>
            <w:r w:rsidR="00371368" w:rsidRPr="00E15A3E">
              <w:rPr>
                <w:rFonts w:ascii="Arial" w:hAnsi="Arial" w:cs="Arial"/>
                <w:sz w:val="18"/>
                <w:szCs w:val="18"/>
              </w:rPr>
              <w:t xml:space="preserve"> clusters of grade</w:t>
            </w:r>
            <w:r w:rsidR="00D240CF" w:rsidRPr="00E15A3E">
              <w:rPr>
                <w:rFonts w:ascii="Arial" w:hAnsi="Arial" w:cs="Arial"/>
                <w:sz w:val="18"/>
                <w:szCs w:val="18"/>
              </w:rPr>
              <w:t>s</w:t>
            </w:r>
            <w:r w:rsidR="00371368" w:rsidRPr="00E15A3E">
              <w:rPr>
                <w:rFonts w:ascii="Arial" w:hAnsi="Arial" w:cs="Arial"/>
                <w:sz w:val="18"/>
                <w:szCs w:val="18"/>
              </w:rPr>
              <w:t xml:space="preserve"> 1</w:t>
            </w:r>
            <w:r w:rsidR="00C04630" w:rsidRPr="00E15A3E">
              <w:rPr>
                <w:rFonts w:ascii="Arial" w:hAnsi="Arial" w:cs="Arial"/>
                <w:sz w:val="18"/>
                <w:szCs w:val="18"/>
              </w:rPr>
              <w:t>–</w:t>
            </w:r>
            <w:r w:rsidR="00371368" w:rsidRPr="00E15A3E">
              <w:rPr>
                <w:rFonts w:ascii="Arial" w:hAnsi="Arial" w:cs="Arial"/>
                <w:sz w:val="18"/>
                <w:szCs w:val="18"/>
              </w:rPr>
              <w:t xml:space="preserve">3 students in each target school, </w:t>
            </w:r>
            <w:r w:rsidR="009507B7" w:rsidRPr="00E15A3E">
              <w:rPr>
                <w:rFonts w:ascii="Arial" w:hAnsi="Arial" w:cs="Arial"/>
                <w:sz w:val="18"/>
                <w:szCs w:val="18"/>
              </w:rPr>
              <w:t xml:space="preserve">formation of cluster management committees consisting of parents and community leaders, </w:t>
            </w:r>
            <w:r w:rsidR="00371368" w:rsidRPr="00E15A3E">
              <w:rPr>
                <w:rFonts w:ascii="Arial" w:hAnsi="Arial" w:cs="Arial"/>
                <w:sz w:val="18"/>
                <w:szCs w:val="18"/>
              </w:rPr>
              <w:t xml:space="preserve">teacher training for cluster teachers, </w:t>
            </w:r>
            <w:r w:rsidR="00797CC2" w:rsidRPr="00E15A3E">
              <w:rPr>
                <w:rFonts w:ascii="Arial" w:hAnsi="Arial" w:cs="Arial"/>
                <w:sz w:val="18"/>
                <w:szCs w:val="18"/>
              </w:rPr>
              <w:t>provision of tablets to teachers, provision of stationery and decodable readers</w:t>
            </w:r>
            <w:r w:rsidR="00C255D7" w:rsidRPr="00E15A3E">
              <w:rPr>
                <w:rFonts w:ascii="Arial" w:hAnsi="Arial" w:cs="Arial"/>
                <w:sz w:val="18"/>
                <w:szCs w:val="18"/>
              </w:rPr>
              <w:t xml:space="preserve"> to students</w:t>
            </w:r>
            <w:r w:rsidR="00797CC2" w:rsidRPr="00E15A3E">
              <w:rPr>
                <w:rFonts w:ascii="Arial" w:hAnsi="Arial" w:cs="Arial"/>
                <w:sz w:val="18"/>
                <w:szCs w:val="18"/>
              </w:rPr>
              <w:t xml:space="preserve">, </w:t>
            </w:r>
            <w:r w:rsidR="00D240CF" w:rsidRPr="00E15A3E">
              <w:rPr>
                <w:rFonts w:ascii="Arial" w:hAnsi="Arial" w:cs="Arial"/>
                <w:sz w:val="18"/>
                <w:szCs w:val="18"/>
              </w:rPr>
              <w:t xml:space="preserve">and </w:t>
            </w:r>
            <w:r w:rsidR="00C255D7" w:rsidRPr="00E15A3E">
              <w:rPr>
                <w:rFonts w:ascii="Arial" w:hAnsi="Arial" w:cs="Arial"/>
                <w:sz w:val="18"/>
                <w:szCs w:val="18"/>
              </w:rPr>
              <w:t xml:space="preserve">quality monitoring by local government officials and head </w:t>
            </w:r>
            <w:r w:rsidR="00C255D7" w:rsidRPr="00E15A3E">
              <w:rPr>
                <w:rFonts w:ascii="Arial" w:hAnsi="Arial" w:cs="Arial"/>
                <w:sz w:val="18"/>
                <w:szCs w:val="18"/>
              </w:rPr>
              <w:lastRenderedPageBreak/>
              <w:t>teachers</w:t>
            </w:r>
            <w:r w:rsidR="00DA0378" w:rsidRPr="00E15A3E">
              <w:rPr>
                <w:rFonts w:ascii="Arial" w:hAnsi="Arial" w:cs="Arial"/>
                <w:sz w:val="18"/>
                <w:szCs w:val="18"/>
              </w:rPr>
              <w:t xml:space="preserve">. All 487 schools received approximately 15 hours </w:t>
            </w:r>
            <w:r w:rsidR="00D240CF" w:rsidRPr="00E15A3E">
              <w:rPr>
                <w:rFonts w:ascii="Arial" w:hAnsi="Arial" w:cs="Arial"/>
                <w:sz w:val="18"/>
                <w:szCs w:val="18"/>
              </w:rPr>
              <w:t xml:space="preserve">per week </w:t>
            </w:r>
            <w:r w:rsidR="00DA0378" w:rsidRPr="00E15A3E">
              <w:rPr>
                <w:rFonts w:ascii="Arial" w:hAnsi="Arial" w:cs="Arial"/>
                <w:sz w:val="18"/>
                <w:szCs w:val="18"/>
              </w:rPr>
              <w:t>of catch-up learning in the clusters for 7.5 months.</w:t>
            </w:r>
          </w:p>
        </w:tc>
        <w:tc>
          <w:tcPr>
            <w:tcW w:w="1005" w:type="dxa"/>
            <w:vMerge/>
            <w:shd w:val="clear" w:color="auto" w:fill="CFCDC9"/>
          </w:tcPr>
          <w:p w14:paraId="27A5E96F" w14:textId="77777777" w:rsidR="00823752" w:rsidRPr="00E15A3E" w:rsidRDefault="00823752" w:rsidP="005D627A">
            <w:pPr>
              <w:pStyle w:val="BodyText"/>
              <w:rPr>
                <w:rFonts w:ascii="Arial" w:hAnsi="Arial" w:cs="Arial"/>
                <w:sz w:val="18"/>
                <w:szCs w:val="18"/>
              </w:rPr>
            </w:pPr>
          </w:p>
        </w:tc>
      </w:tr>
    </w:tbl>
    <w:p w14:paraId="437B764B" w14:textId="77777777" w:rsidR="0027606F" w:rsidRPr="00E15A3E" w:rsidRDefault="0027606F" w:rsidP="0027606F">
      <w:pPr>
        <w:pStyle w:val="Heading2"/>
        <w:numPr>
          <w:ilvl w:val="0"/>
          <w:numId w:val="0"/>
        </w:numPr>
        <w:spacing w:before="120" w:line="264" w:lineRule="auto"/>
        <w:ind w:left="720"/>
        <w:rPr>
          <w:rFonts w:eastAsia="Arial"/>
        </w:rPr>
      </w:pPr>
      <w:bookmarkStart w:id="43" w:name="_Ref103599491"/>
    </w:p>
    <w:p w14:paraId="4BC048B6" w14:textId="46FF1954" w:rsidR="00496A4F" w:rsidRPr="00E15A3E" w:rsidRDefault="00496A4F" w:rsidP="005D627A">
      <w:pPr>
        <w:pStyle w:val="Heading2"/>
        <w:spacing w:before="120" w:line="264" w:lineRule="auto"/>
        <w:rPr>
          <w:rFonts w:eastAsia="Arial"/>
        </w:rPr>
      </w:pPr>
      <w:bookmarkStart w:id="44" w:name="_Toc103691234"/>
      <w:r w:rsidRPr="00E15A3E">
        <w:rPr>
          <w:rFonts w:eastAsia="Arial"/>
        </w:rPr>
        <w:t>Evaluation Context</w:t>
      </w:r>
      <w:bookmarkEnd w:id="43"/>
      <w:bookmarkEnd w:id="44"/>
    </w:p>
    <w:p w14:paraId="2812ACA6" w14:textId="6E5C40CD" w:rsidR="000028DD" w:rsidRPr="00E15A3E" w:rsidRDefault="005B0CC0" w:rsidP="005D627A">
      <w:pPr>
        <w:pStyle w:val="BodyText"/>
      </w:pPr>
      <w:r w:rsidRPr="00E15A3E">
        <w:t xml:space="preserve">As a method to determine </w:t>
      </w:r>
      <w:r w:rsidR="00CA3F0D" w:rsidRPr="00E15A3E">
        <w:t>the project</w:t>
      </w:r>
      <w:r w:rsidRPr="00E15A3E">
        <w:t>’s</w:t>
      </w:r>
      <w:r w:rsidR="00CA3F0D" w:rsidRPr="00E15A3E">
        <w:t xml:space="preserve"> impact over the program period, EGRP</w:t>
      </w:r>
      <w:r w:rsidRPr="00E15A3E">
        <w:t> </w:t>
      </w:r>
      <w:r w:rsidR="00CA3F0D" w:rsidRPr="00E15A3E">
        <w:t>II conducted a baseline study in February</w:t>
      </w:r>
      <w:r w:rsidR="004741B2" w:rsidRPr="00E15A3E">
        <w:t xml:space="preserve"> and March</w:t>
      </w:r>
      <w:r w:rsidR="00CA3F0D" w:rsidRPr="00E15A3E">
        <w:t xml:space="preserve"> </w:t>
      </w:r>
      <w:r w:rsidR="00D42C54" w:rsidRPr="00E15A3E">
        <w:t xml:space="preserve">2021 </w:t>
      </w:r>
      <w:r w:rsidR="00CA3F0D" w:rsidRPr="00E15A3E">
        <w:t xml:space="preserve">and </w:t>
      </w:r>
      <w:r w:rsidR="004741B2" w:rsidRPr="00E15A3E">
        <w:t xml:space="preserve">undertook </w:t>
      </w:r>
      <w:r w:rsidR="00CA3F0D" w:rsidRPr="00E15A3E">
        <w:t xml:space="preserve">an endline in </w:t>
      </w:r>
      <w:r w:rsidR="004741B2" w:rsidRPr="00E15A3E">
        <w:t xml:space="preserve">February and March </w:t>
      </w:r>
      <w:r w:rsidR="00CA3F0D" w:rsidRPr="00E15A3E">
        <w:t xml:space="preserve">2022. </w:t>
      </w:r>
      <w:r w:rsidR="00C63CAD" w:rsidRPr="00E15A3E">
        <w:t xml:space="preserve">Although </w:t>
      </w:r>
      <w:r w:rsidR="00CA3F0D" w:rsidRPr="00E15A3E">
        <w:t xml:space="preserve">the project started in June 2020, </w:t>
      </w:r>
      <w:r w:rsidR="004741B2" w:rsidRPr="00E15A3E">
        <w:t>EGRP II</w:t>
      </w:r>
      <w:r w:rsidR="00CA3F0D" w:rsidRPr="00E15A3E">
        <w:t xml:space="preserve"> timed the baseline study to </w:t>
      </w:r>
      <w:r w:rsidR="00554D34" w:rsidRPr="00E15A3E">
        <w:t>align</w:t>
      </w:r>
      <w:r w:rsidR="00CA3F0D" w:rsidRPr="00E15A3E">
        <w:t xml:space="preserve"> with the end of the academic year</w:t>
      </w:r>
      <w:r w:rsidR="00554D34" w:rsidRPr="00E15A3E">
        <w:t xml:space="preserve"> in Nepal</w:t>
      </w:r>
      <w:r w:rsidR="000028DD" w:rsidRPr="00E15A3E">
        <w:t xml:space="preserve">. </w:t>
      </w:r>
      <w:r w:rsidR="0051616A" w:rsidRPr="00E15A3E">
        <w:t xml:space="preserve">The </w:t>
      </w:r>
      <w:r w:rsidR="002572DF" w:rsidRPr="00E15A3E">
        <w:t xml:space="preserve">public </w:t>
      </w:r>
      <w:r w:rsidR="0051616A" w:rsidRPr="00E15A3E">
        <w:t xml:space="preserve">school year </w:t>
      </w:r>
      <w:r w:rsidR="000028DD" w:rsidRPr="00E15A3E">
        <w:t xml:space="preserve">usually </w:t>
      </w:r>
      <w:r w:rsidR="0051616A" w:rsidRPr="00E15A3E">
        <w:t xml:space="preserve">ends </w:t>
      </w:r>
      <w:r w:rsidR="00554D34" w:rsidRPr="00E15A3E">
        <w:t>in</w:t>
      </w:r>
      <w:r w:rsidR="00CA3F0D" w:rsidRPr="00E15A3E">
        <w:t xml:space="preserve"> February</w:t>
      </w:r>
      <w:r w:rsidR="0032215B" w:rsidRPr="00E15A3E">
        <w:t>–</w:t>
      </w:r>
      <w:r w:rsidR="00CA3F0D" w:rsidRPr="00E15A3E">
        <w:t>March</w:t>
      </w:r>
      <w:r w:rsidR="000028DD" w:rsidRPr="00E15A3E">
        <w:t>, although the pandemic resulted in some disruptions to the usual timing and the 2020</w:t>
      </w:r>
      <w:r w:rsidR="0032215B" w:rsidRPr="00E15A3E">
        <w:t>–</w:t>
      </w:r>
      <w:r w:rsidR="000028DD" w:rsidRPr="00E15A3E">
        <w:t xml:space="preserve">2021 school year ultimately </w:t>
      </w:r>
      <w:r w:rsidR="0032215B" w:rsidRPr="00E15A3E">
        <w:t xml:space="preserve">was </w:t>
      </w:r>
      <w:r w:rsidR="000028DD" w:rsidRPr="00E15A3E">
        <w:t>extended for a few months</w:t>
      </w:r>
      <w:r w:rsidR="0032215B" w:rsidRPr="00E15A3E">
        <w:t xml:space="preserve"> beyond March 2021</w:t>
      </w:r>
      <w:r w:rsidR="00CA3F0D" w:rsidRPr="00E15A3E">
        <w:t xml:space="preserve">. </w:t>
      </w:r>
      <w:r w:rsidR="005252D9" w:rsidRPr="00E15A3E">
        <w:t>Subsequently,</w:t>
      </w:r>
      <w:r w:rsidR="00E01889" w:rsidRPr="00E15A3E">
        <w:t xml:space="preserve"> the 2021</w:t>
      </w:r>
      <w:r w:rsidR="00923BF2" w:rsidRPr="00E15A3E">
        <w:t>–</w:t>
      </w:r>
      <w:r w:rsidR="00E01889" w:rsidRPr="00E15A3E">
        <w:t xml:space="preserve">2022 </w:t>
      </w:r>
      <w:r w:rsidR="005252D9" w:rsidRPr="00E15A3E">
        <w:t xml:space="preserve">school </w:t>
      </w:r>
      <w:r w:rsidR="007776E4" w:rsidRPr="00E15A3E">
        <w:t xml:space="preserve">year </w:t>
      </w:r>
      <w:r w:rsidR="005252D9" w:rsidRPr="00E15A3E">
        <w:t xml:space="preserve">returned to roughly the normal </w:t>
      </w:r>
      <w:r w:rsidR="007776E4" w:rsidRPr="00E15A3E">
        <w:t xml:space="preserve">timing and ended in March 2022. </w:t>
      </w:r>
    </w:p>
    <w:p w14:paraId="07F1EB26" w14:textId="31475C7A" w:rsidR="00CA3F0D" w:rsidRPr="00E15A3E" w:rsidRDefault="00CA3F0D" w:rsidP="005D627A">
      <w:pPr>
        <w:pStyle w:val="BodyText"/>
      </w:pPr>
      <w:r w:rsidRPr="00E15A3E">
        <w:t xml:space="preserve">To assess </w:t>
      </w:r>
      <w:r w:rsidR="00554D34" w:rsidRPr="00E15A3E">
        <w:t>student</w:t>
      </w:r>
      <w:r w:rsidRPr="00E15A3E">
        <w:t xml:space="preserve"> reading ability, the </w:t>
      </w:r>
      <w:r w:rsidR="00554D34" w:rsidRPr="00E15A3E">
        <w:t>CB-</w:t>
      </w:r>
      <w:r w:rsidRPr="00E15A3E">
        <w:t>EGRA was conducted by trained teachers in the sampled schools</w:t>
      </w:r>
      <w:r w:rsidR="00923BF2" w:rsidRPr="00E15A3E">
        <w:t xml:space="preserve"> (see Section </w:t>
      </w:r>
      <w:r w:rsidR="00923BF2" w:rsidRPr="00E15A3E">
        <w:fldChar w:fldCharType="begin"/>
      </w:r>
      <w:r w:rsidR="00923BF2" w:rsidRPr="00E15A3E">
        <w:instrText xml:space="preserve"> REF _Ref103597265 \r \h </w:instrText>
      </w:r>
      <w:r w:rsidR="00E15A3E">
        <w:instrText xml:space="preserve"> \* MERGEFORMAT </w:instrText>
      </w:r>
      <w:r w:rsidR="00923BF2" w:rsidRPr="00E15A3E">
        <w:fldChar w:fldCharType="separate"/>
      </w:r>
      <w:r w:rsidR="00923BF2" w:rsidRPr="00E15A3E">
        <w:t>2.3</w:t>
      </w:r>
      <w:r w:rsidR="00923BF2" w:rsidRPr="00E15A3E">
        <w:fldChar w:fldCharType="end"/>
      </w:r>
      <w:r w:rsidR="00923BF2" w:rsidRPr="00E15A3E">
        <w:t xml:space="preserve"> below for the sample design)</w:t>
      </w:r>
      <w:r w:rsidRPr="00E15A3E">
        <w:t xml:space="preserve">. </w:t>
      </w:r>
      <w:r w:rsidR="00C6329C" w:rsidRPr="00E15A3E">
        <w:t xml:space="preserve">The </w:t>
      </w:r>
      <w:r w:rsidRPr="00E15A3E">
        <w:t xml:space="preserve">CB-EGRA was developed by Nepal’s </w:t>
      </w:r>
      <w:r w:rsidR="00464B1B" w:rsidRPr="00E15A3E">
        <w:t>ERO,</w:t>
      </w:r>
      <w:r w:rsidRPr="00E15A3E">
        <w:t xml:space="preserve"> under the </w:t>
      </w:r>
      <w:r w:rsidR="00464B1B" w:rsidRPr="00E15A3E">
        <w:t>MOEST,</w:t>
      </w:r>
      <w:r w:rsidRPr="00E15A3E">
        <w:t xml:space="preserve"> as a group-administered assessment of reading abilities for students in the early primary grades. The CB-EGRA assesses four reading components (phonological awareness, </w:t>
      </w:r>
      <w:proofErr w:type="spellStart"/>
      <w:r w:rsidRPr="00E15A3E">
        <w:t>grapho</w:t>
      </w:r>
      <w:proofErr w:type="spellEnd"/>
      <w:r w:rsidRPr="00E15A3E">
        <w:t xml:space="preserve">-phonemic awareness, vocabulary, and comprehension) and writing. ERO has developed a CB-EGRA item bank, and this instrument has become an important assessment tool under the </w:t>
      </w:r>
      <w:r w:rsidR="00314959" w:rsidRPr="00E15A3E">
        <w:t>NEGRP</w:t>
      </w:r>
      <w:r w:rsidRPr="00E15A3E">
        <w:t xml:space="preserve"> and the </w:t>
      </w:r>
      <w:r w:rsidR="00577171" w:rsidRPr="00E15A3E">
        <w:t xml:space="preserve">national </w:t>
      </w:r>
      <w:r w:rsidRPr="00E15A3E">
        <w:t>School Sector Development Plan.</w:t>
      </w:r>
    </w:p>
    <w:p w14:paraId="66D6CDF2" w14:textId="496526B7" w:rsidR="00CA3F0D" w:rsidRPr="00E15A3E" w:rsidRDefault="00CA3F0D" w:rsidP="005D627A">
      <w:pPr>
        <w:pStyle w:val="BodyText"/>
      </w:pPr>
      <w:r w:rsidRPr="00E15A3E">
        <w:t xml:space="preserve">However, because it is a group-based test, </w:t>
      </w:r>
      <w:r w:rsidR="00A64530" w:rsidRPr="00E15A3E">
        <w:t xml:space="preserve">the </w:t>
      </w:r>
      <w:r w:rsidRPr="00E15A3E">
        <w:t xml:space="preserve">CB-EGRA does not directly assess students’ reading fluency. To overcome this limitation of the CB-EGRA, </w:t>
      </w:r>
      <w:r w:rsidR="00A63BA1" w:rsidRPr="00E15A3E">
        <w:t>at baseline</w:t>
      </w:r>
      <w:r w:rsidR="00923BF2" w:rsidRPr="00E15A3E">
        <w:t>,</w:t>
      </w:r>
      <w:r w:rsidR="00A63BA1" w:rsidRPr="00E15A3E">
        <w:t xml:space="preserve"> </w:t>
      </w:r>
      <w:r w:rsidRPr="00E15A3E">
        <w:t xml:space="preserve">EGRP II simultaneously conducted a subsample-based mini-EGRA </w:t>
      </w:r>
      <w:r w:rsidR="00577171" w:rsidRPr="00E15A3E">
        <w:t xml:space="preserve">consisting </w:t>
      </w:r>
      <w:r w:rsidRPr="00E15A3E">
        <w:t xml:space="preserve">of </w:t>
      </w:r>
      <w:r w:rsidR="004472A1" w:rsidRPr="00E15A3E">
        <w:t xml:space="preserve">an oral </w:t>
      </w:r>
      <w:r w:rsidRPr="00E15A3E">
        <w:t xml:space="preserve">reading passage and </w:t>
      </w:r>
      <w:r w:rsidR="004472A1" w:rsidRPr="00E15A3E">
        <w:t xml:space="preserve">related </w:t>
      </w:r>
      <w:r w:rsidRPr="00E15A3E">
        <w:t xml:space="preserve">comprehension subtasks. The aim was to use a statistical model to produce equivalence scores between skills measured by </w:t>
      </w:r>
      <w:r w:rsidR="00B13ACA" w:rsidRPr="00E15A3E">
        <w:t xml:space="preserve">the </w:t>
      </w:r>
      <w:r w:rsidRPr="00E15A3E">
        <w:t xml:space="preserve">CB-EGRA and the EGRA-measured skills of reading fluency and comprehension. By describing </w:t>
      </w:r>
      <w:r w:rsidR="0038611C" w:rsidRPr="00E15A3E">
        <w:t>this</w:t>
      </w:r>
      <w:r w:rsidRPr="00E15A3E">
        <w:t xml:space="preserve"> statistical model, EGRP II </w:t>
      </w:r>
      <w:r w:rsidR="00061CF0" w:rsidRPr="00E15A3E">
        <w:t xml:space="preserve">produced </w:t>
      </w:r>
      <w:r w:rsidRPr="00E15A3E">
        <w:t xml:space="preserve">a tool that can be used in future assessments, tapping into the CB-EGRA assessment approach and avoiding the need to conduct a more expensive and complex EGRA. </w:t>
      </w:r>
    </w:p>
    <w:p w14:paraId="266B568A" w14:textId="77777777" w:rsidR="00822DEF" w:rsidRPr="00E15A3E" w:rsidRDefault="00822DEF">
      <w:pPr>
        <w:rPr>
          <w:rFonts w:ascii="Gill Sans MT" w:eastAsiaTheme="majorEastAsia" w:hAnsi="Gill Sans MT" w:cstheme="majorBidi"/>
          <w:bCs/>
          <w:color w:val="C00000"/>
          <w:kern w:val="32"/>
          <w:sz w:val="40"/>
          <w:szCs w:val="40"/>
          <w:lang w:bidi="th-TH"/>
        </w:rPr>
      </w:pPr>
      <w:bookmarkStart w:id="45" w:name="_Toc77146173"/>
      <w:bookmarkStart w:id="46" w:name="_Toc79155255"/>
      <w:r w:rsidRPr="00E15A3E">
        <w:br w:type="page"/>
      </w:r>
    </w:p>
    <w:p w14:paraId="59A79F25" w14:textId="08BF1A94" w:rsidR="00CA3F0D" w:rsidRPr="00E15A3E" w:rsidRDefault="00CA3F0D" w:rsidP="005D627A">
      <w:pPr>
        <w:pStyle w:val="Heading1"/>
        <w:spacing w:before="120" w:line="264" w:lineRule="auto"/>
      </w:pPr>
      <w:bookmarkStart w:id="47" w:name="_Toc103691235"/>
      <w:r w:rsidRPr="00E15A3E">
        <w:lastRenderedPageBreak/>
        <w:t>Study Design</w:t>
      </w:r>
      <w:bookmarkEnd w:id="45"/>
      <w:bookmarkEnd w:id="46"/>
      <w:bookmarkEnd w:id="47"/>
    </w:p>
    <w:p w14:paraId="0E912D4E" w14:textId="77777777" w:rsidR="00CA3F0D" w:rsidRPr="00E15A3E" w:rsidRDefault="00CA3F0D" w:rsidP="005D627A">
      <w:pPr>
        <w:pStyle w:val="Heading2"/>
        <w:spacing w:before="120" w:line="264" w:lineRule="auto"/>
        <w:rPr>
          <w:rFonts w:eastAsia="Arial"/>
        </w:rPr>
      </w:pPr>
      <w:bookmarkStart w:id="48" w:name="_Toc77146174"/>
      <w:bookmarkStart w:id="49" w:name="_Toc79155256"/>
      <w:bookmarkStart w:id="50" w:name="_Toc103691236"/>
      <w:r w:rsidRPr="00E15A3E">
        <w:rPr>
          <w:rFonts w:eastAsia="Arial"/>
        </w:rPr>
        <w:t>Research Questions</w:t>
      </w:r>
      <w:bookmarkEnd w:id="48"/>
      <w:bookmarkEnd w:id="49"/>
      <w:bookmarkEnd w:id="50"/>
    </w:p>
    <w:p w14:paraId="7283BB29" w14:textId="393988DD" w:rsidR="00CA3F0D" w:rsidRPr="00E15A3E" w:rsidRDefault="00CA3F0D" w:rsidP="005D627A">
      <w:pPr>
        <w:pStyle w:val="BodyText"/>
      </w:pPr>
      <w:r w:rsidRPr="00E15A3E">
        <w:t xml:space="preserve">The EGRP II </w:t>
      </w:r>
      <w:r w:rsidR="007D6575" w:rsidRPr="00E15A3E">
        <w:t>endline</w:t>
      </w:r>
      <w:r w:rsidRPr="00E15A3E">
        <w:t xml:space="preserve"> study was designed to answer </w:t>
      </w:r>
      <w:r w:rsidR="00196752" w:rsidRPr="00E15A3E">
        <w:t>four questions.</w:t>
      </w:r>
      <w:r w:rsidRPr="00E15A3E">
        <w:t xml:space="preserve"> </w:t>
      </w:r>
    </w:p>
    <w:p w14:paraId="64AD4FE3" w14:textId="77777777" w:rsidR="004E0C0B" w:rsidRPr="00E15A3E" w:rsidRDefault="007D6575" w:rsidP="00561394">
      <w:pPr>
        <w:pStyle w:val="BodyText"/>
        <w:numPr>
          <w:ilvl w:val="0"/>
          <w:numId w:val="25"/>
        </w:numPr>
      </w:pPr>
      <w:bookmarkStart w:id="51" w:name="_Toc77146175"/>
      <w:bookmarkStart w:id="52" w:name="_Toc79155257"/>
      <w:r w:rsidRPr="00E15A3E">
        <w:t>What is the program impact on the reading skills of students in grades 2 and 3</w:t>
      </w:r>
      <w:r w:rsidR="004E0C0B" w:rsidRPr="00E15A3E">
        <w:t>?</w:t>
      </w:r>
      <w:r w:rsidRPr="00E15A3E">
        <w:t xml:space="preserve"> </w:t>
      </w:r>
    </w:p>
    <w:p w14:paraId="7DDEAB65" w14:textId="77777777" w:rsidR="004E0C0B" w:rsidRPr="00E15A3E" w:rsidRDefault="007D6575" w:rsidP="00561394">
      <w:pPr>
        <w:pStyle w:val="BodyText"/>
        <w:numPr>
          <w:ilvl w:val="0"/>
          <w:numId w:val="25"/>
        </w:numPr>
      </w:pPr>
      <w:r w:rsidRPr="00E15A3E">
        <w:t>What is the program impact on the reading skills of boys and girls?</w:t>
      </w:r>
    </w:p>
    <w:p w14:paraId="3A6A3987" w14:textId="67F1E805" w:rsidR="004E0C0B" w:rsidRPr="00E15A3E" w:rsidRDefault="007D6575" w:rsidP="00561394">
      <w:pPr>
        <w:pStyle w:val="BodyText"/>
        <w:numPr>
          <w:ilvl w:val="0"/>
          <w:numId w:val="25"/>
        </w:numPr>
      </w:pPr>
      <w:r w:rsidRPr="00E15A3E">
        <w:t>What is the program impact for students who speak Nepali as a</w:t>
      </w:r>
      <w:r w:rsidR="00561394" w:rsidRPr="00E15A3E">
        <w:t>n</w:t>
      </w:r>
      <w:r w:rsidRPr="00E15A3E">
        <w:t xml:space="preserve"> L1 and those who speak Nepali as a</w:t>
      </w:r>
      <w:r w:rsidR="00561394" w:rsidRPr="00E15A3E">
        <w:t>n</w:t>
      </w:r>
      <w:r w:rsidRPr="00E15A3E">
        <w:t xml:space="preserve"> L2?</w:t>
      </w:r>
    </w:p>
    <w:p w14:paraId="4B5DE7A1" w14:textId="32DDE3F3" w:rsidR="007D6575" w:rsidRPr="00E15A3E" w:rsidRDefault="007D6575" w:rsidP="00561394">
      <w:pPr>
        <w:pStyle w:val="BodyText"/>
        <w:numPr>
          <w:ilvl w:val="0"/>
          <w:numId w:val="25"/>
        </w:numPr>
      </w:pPr>
      <w:r w:rsidRPr="00E15A3E">
        <w:t>What is the value</w:t>
      </w:r>
      <w:r w:rsidR="0063138F" w:rsidRPr="00E15A3E">
        <w:t>-</w:t>
      </w:r>
      <w:r w:rsidRPr="00E15A3E">
        <w:t xml:space="preserve">added of the </w:t>
      </w:r>
      <w:r w:rsidR="00DD02B9" w:rsidRPr="00E15A3E">
        <w:t xml:space="preserve">COVID-19 response </w:t>
      </w:r>
      <w:r w:rsidRPr="00E15A3E">
        <w:t xml:space="preserve">intervention in </w:t>
      </w:r>
      <w:proofErr w:type="spellStart"/>
      <w:r w:rsidR="00EE3303" w:rsidRPr="00E15A3E">
        <w:t>Madhesh</w:t>
      </w:r>
      <w:proofErr w:type="spellEnd"/>
      <w:r w:rsidR="00FB2B0A" w:rsidRPr="00E15A3E">
        <w:t xml:space="preserve"> Province</w:t>
      </w:r>
      <w:r w:rsidRPr="00E15A3E">
        <w:t>?</w:t>
      </w:r>
    </w:p>
    <w:p w14:paraId="525EF204" w14:textId="57419D33" w:rsidR="002665F3" w:rsidRPr="00E15A3E" w:rsidRDefault="002665F3" w:rsidP="005D627A">
      <w:pPr>
        <w:pStyle w:val="Heading2"/>
        <w:spacing w:before="120" w:line="264" w:lineRule="auto"/>
        <w:rPr>
          <w:rFonts w:eastAsia="Arial"/>
        </w:rPr>
      </w:pPr>
      <w:bookmarkStart w:id="53" w:name="_Toc103691237"/>
      <w:r w:rsidRPr="00E15A3E">
        <w:rPr>
          <w:rFonts w:eastAsia="Arial"/>
        </w:rPr>
        <w:t>Measuring Impact</w:t>
      </w:r>
      <w:bookmarkEnd w:id="53"/>
    </w:p>
    <w:p w14:paraId="6036E47A" w14:textId="119B8B07" w:rsidR="00FE40C8" w:rsidRPr="00E15A3E" w:rsidRDefault="006849AE" w:rsidP="005D627A">
      <w:pPr>
        <w:pStyle w:val="BodyText"/>
      </w:pPr>
      <w:r w:rsidRPr="00E15A3E">
        <w:t>Measuring the impact on learning outcomes for t</w:t>
      </w:r>
      <w:r w:rsidR="00FE40C8" w:rsidRPr="00E15A3E">
        <w:t>he EGRP II</w:t>
      </w:r>
      <w:r w:rsidR="00281D78" w:rsidRPr="00E15A3E">
        <w:t>-supported</w:t>
      </w:r>
      <w:r w:rsidR="00FE40C8" w:rsidRPr="00E15A3E">
        <w:t xml:space="preserve"> region</w:t>
      </w:r>
      <w:r w:rsidR="00281D78" w:rsidRPr="00E15A3E">
        <w:t>s</w:t>
      </w:r>
      <w:r w:rsidRPr="00E15A3E">
        <w:t xml:space="preserve"> </w:t>
      </w:r>
      <w:r w:rsidR="004D76B9" w:rsidRPr="00E15A3E">
        <w:t>require</w:t>
      </w:r>
      <w:r w:rsidR="00DD4D43" w:rsidRPr="00E15A3E">
        <w:t>d</w:t>
      </w:r>
      <w:r w:rsidRPr="00E15A3E">
        <w:t xml:space="preserve"> a simple difference in averages at two time</w:t>
      </w:r>
      <w:r w:rsidR="00414856" w:rsidRPr="00E15A3E">
        <w:t xml:space="preserve"> </w:t>
      </w:r>
      <w:r w:rsidRPr="00E15A3E">
        <w:t>points</w:t>
      </w:r>
      <w:r w:rsidR="00A26643" w:rsidRPr="00E15A3E">
        <w:t xml:space="preserve">. </w:t>
      </w:r>
      <w:r w:rsidR="0077137D" w:rsidRPr="00E15A3E">
        <w:t xml:space="preserve">This design </w:t>
      </w:r>
      <w:r w:rsidR="00281D78" w:rsidRPr="00E15A3E">
        <w:t xml:space="preserve">served as </w:t>
      </w:r>
      <w:r w:rsidR="0077137D" w:rsidRPr="00E15A3E">
        <w:t xml:space="preserve">an effective method to report on standard USAID learning outcome indicators. </w:t>
      </w:r>
    </w:p>
    <w:p w14:paraId="51F3407B" w14:textId="3CFB20E2" w:rsidR="00143097" w:rsidRPr="00E15A3E" w:rsidRDefault="00143097" w:rsidP="005D627A">
      <w:pPr>
        <w:pStyle w:val="BodyText"/>
      </w:pPr>
      <w:r w:rsidRPr="00E15A3E">
        <w:t>To measure the value</w:t>
      </w:r>
      <w:r w:rsidR="0063138F" w:rsidRPr="00E15A3E">
        <w:t>-</w:t>
      </w:r>
      <w:r w:rsidRPr="00E15A3E">
        <w:t xml:space="preserve">added </w:t>
      </w:r>
      <w:r w:rsidR="00FE40C8" w:rsidRPr="00E15A3E">
        <w:t xml:space="preserve">for </w:t>
      </w:r>
      <w:r w:rsidR="009D3EAD" w:rsidRPr="00E15A3E">
        <w:t>the COVID-19</w:t>
      </w:r>
      <w:r w:rsidRPr="00E15A3E">
        <w:t xml:space="preserve"> response, </w:t>
      </w:r>
      <w:r w:rsidR="009944A5" w:rsidRPr="00E15A3E">
        <w:t xml:space="preserve">the evaluation </w:t>
      </w:r>
      <w:r w:rsidRPr="00E15A3E">
        <w:t>compare</w:t>
      </w:r>
      <w:r w:rsidR="00281D78" w:rsidRPr="00E15A3E">
        <w:t>d</w:t>
      </w:r>
      <w:r w:rsidRPr="00E15A3E">
        <w:t xml:space="preserve"> the impact of the </w:t>
      </w:r>
      <w:r w:rsidR="00956D1A" w:rsidRPr="00E15A3E">
        <w:t>community- and home-based learning activity</w:t>
      </w:r>
      <w:r w:rsidRPr="00E15A3E">
        <w:t xml:space="preserve"> to the </w:t>
      </w:r>
      <w:r w:rsidR="00956D1A" w:rsidRPr="00E15A3E">
        <w:t xml:space="preserve">impact of the overall activities </w:t>
      </w:r>
      <w:r w:rsidR="005D10FA" w:rsidRPr="00E15A3E">
        <w:t>implemented in other EGRP II</w:t>
      </w:r>
      <w:r w:rsidR="00A705C7" w:rsidRPr="00E15A3E">
        <w:t xml:space="preserve"> locations</w:t>
      </w:r>
      <w:r w:rsidRPr="00E15A3E">
        <w:t xml:space="preserve">. This </w:t>
      </w:r>
      <w:r w:rsidR="00A95E16" w:rsidRPr="00E15A3E">
        <w:t xml:space="preserve">quasi-experimental design </w:t>
      </w:r>
      <w:r w:rsidRPr="00E15A3E">
        <w:t>compare</w:t>
      </w:r>
      <w:r w:rsidR="00414856" w:rsidRPr="00E15A3E">
        <w:t>d</w:t>
      </w:r>
      <w:r w:rsidRPr="00E15A3E">
        <w:t xml:space="preserve"> the gains between two time</w:t>
      </w:r>
      <w:r w:rsidR="007E63FD" w:rsidRPr="00E15A3E">
        <w:t xml:space="preserve"> points in the two program areas </w:t>
      </w:r>
      <w:r w:rsidRPr="00E15A3E">
        <w:t>(</w:t>
      </w:r>
      <w:r w:rsidR="006C33B9" w:rsidRPr="00E15A3E">
        <w:rPr>
          <w:b/>
          <w:bCs/>
          <w:i/>
          <w:iCs/>
        </w:rPr>
        <w:fldChar w:fldCharType="begin"/>
      </w:r>
      <w:r w:rsidR="006C33B9" w:rsidRPr="00E15A3E">
        <w:rPr>
          <w:b/>
          <w:bCs/>
          <w:i/>
          <w:iCs/>
        </w:rPr>
        <w:instrText xml:space="preserve"> REF _Ref100493865 \h  \* MERGEFORMAT </w:instrText>
      </w:r>
      <w:r w:rsidR="006C33B9" w:rsidRPr="00E15A3E">
        <w:rPr>
          <w:b/>
          <w:bCs/>
          <w:i/>
          <w:iCs/>
        </w:rPr>
      </w:r>
      <w:r w:rsidR="006C33B9" w:rsidRPr="00E15A3E">
        <w:rPr>
          <w:b/>
          <w:bCs/>
          <w:i/>
          <w:iCs/>
        </w:rPr>
        <w:fldChar w:fldCharType="separate"/>
      </w:r>
      <w:r w:rsidR="00DF16CB" w:rsidRPr="00E15A3E">
        <w:rPr>
          <w:b/>
          <w:bCs/>
          <w:i/>
          <w:iCs/>
        </w:rPr>
        <w:t>Figure 3</w:t>
      </w:r>
      <w:r w:rsidR="006C33B9" w:rsidRPr="00E15A3E">
        <w:rPr>
          <w:b/>
          <w:bCs/>
          <w:i/>
          <w:iCs/>
        </w:rPr>
        <w:fldChar w:fldCharType="end"/>
      </w:r>
      <w:r w:rsidRPr="00E15A3E">
        <w:t>)</w:t>
      </w:r>
      <w:r w:rsidR="00A26643" w:rsidRPr="00E15A3E">
        <w:t xml:space="preserve"> using a difference in differences analysis.</w:t>
      </w:r>
      <w:r w:rsidR="00A26643" w:rsidRPr="00E15A3E">
        <w:rPr>
          <w:rStyle w:val="FootnoteReference"/>
        </w:rPr>
        <w:footnoteReference w:id="5"/>
      </w:r>
    </w:p>
    <w:p w14:paraId="6A3E00B2" w14:textId="10530B04" w:rsidR="008F42B5" w:rsidRPr="00E15A3E" w:rsidRDefault="008F42B5" w:rsidP="005D627A">
      <w:pPr>
        <w:pStyle w:val="USAIDFigureTitle"/>
        <w:spacing w:before="120" w:line="264" w:lineRule="auto"/>
      </w:pPr>
      <w:bookmarkStart w:id="54" w:name="_Ref100493865"/>
      <w:bookmarkStart w:id="55" w:name="_Toc100942811"/>
      <w:bookmarkStart w:id="56" w:name="_Toc103691361"/>
      <w:r w:rsidRPr="00E15A3E">
        <w:t xml:space="preserve">Figure </w:t>
      </w:r>
      <w:r w:rsidRPr="00E15A3E">
        <w:fldChar w:fldCharType="begin"/>
      </w:r>
      <w:r w:rsidRPr="00E15A3E">
        <w:instrText>SEQ Figure \* ARABIC</w:instrText>
      </w:r>
      <w:r w:rsidRPr="00E15A3E">
        <w:fldChar w:fldCharType="separate"/>
      </w:r>
      <w:r w:rsidR="00DF16CB" w:rsidRPr="00E15A3E">
        <w:t>3</w:t>
      </w:r>
      <w:r w:rsidRPr="00E15A3E">
        <w:fldChar w:fldCharType="end"/>
      </w:r>
      <w:bookmarkEnd w:id="54"/>
      <w:r w:rsidRPr="00E15A3E">
        <w:t>:</w:t>
      </w:r>
      <w:r w:rsidRPr="00E15A3E">
        <w:tab/>
        <w:t xml:space="preserve">Quasi-experimental design to measure the impact of </w:t>
      </w:r>
      <w:r w:rsidR="005D10FA" w:rsidRPr="00E15A3E">
        <w:t xml:space="preserve">the </w:t>
      </w:r>
      <w:r w:rsidRPr="00E15A3E">
        <w:t>COVID-19 response</w:t>
      </w:r>
      <w:bookmarkEnd w:id="55"/>
      <w:r w:rsidR="005D10FA" w:rsidRPr="00E15A3E">
        <w:t xml:space="preserve"> activities</w:t>
      </w:r>
      <w:bookmarkEnd w:id="56"/>
    </w:p>
    <w:p w14:paraId="393646DF" w14:textId="03B412E4" w:rsidR="00143097" w:rsidRPr="00E15A3E" w:rsidRDefault="000D05D8" w:rsidP="005D627A">
      <w:pPr>
        <w:spacing w:before="120" w:line="264" w:lineRule="auto"/>
      </w:pPr>
      <w:r w:rsidRPr="00E15A3E">
        <w:rPr>
          <w:noProof/>
        </w:rPr>
        <w:drawing>
          <wp:inline distT="0" distB="0" distL="0" distR="0" wp14:anchorId="7D47B68D" wp14:editId="7D226511">
            <wp:extent cx="4581053" cy="2093471"/>
            <wp:effectExtent l="0" t="0" r="3810" b="2540"/>
            <wp:docPr id="4" name="Picture 4"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ubble char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613119" cy="2108125"/>
                    </a:xfrm>
                    <a:prstGeom prst="rect">
                      <a:avLst/>
                    </a:prstGeom>
                  </pic:spPr>
                </pic:pic>
              </a:graphicData>
            </a:graphic>
          </wp:inline>
        </w:drawing>
      </w:r>
    </w:p>
    <w:p w14:paraId="005965D1" w14:textId="211AA6E6" w:rsidR="002665F3" w:rsidRPr="00E15A3E" w:rsidRDefault="00143097" w:rsidP="005D627A">
      <w:pPr>
        <w:pStyle w:val="BodyText"/>
      </w:pPr>
      <w:r w:rsidRPr="00E15A3E">
        <w:t xml:space="preserve">As the </w:t>
      </w:r>
      <w:r w:rsidR="006C33B9" w:rsidRPr="00E15A3E">
        <w:t xml:space="preserve">figure </w:t>
      </w:r>
      <w:r w:rsidRPr="00E15A3E">
        <w:t xml:space="preserve">illustrates, the value-added gain </w:t>
      </w:r>
      <w:r w:rsidR="007E63FD" w:rsidRPr="00E15A3E">
        <w:t>for</w:t>
      </w:r>
      <w:r w:rsidRPr="00E15A3E">
        <w:t xml:space="preserve"> the </w:t>
      </w:r>
      <w:r w:rsidR="006C33B9" w:rsidRPr="00E15A3E">
        <w:t>COVID-19 response</w:t>
      </w:r>
      <w:r w:rsidRPr="00E15A3E">
        <w:t xml:space="preserve"> intervention </w:t>
      </w:r>
      <w:r w:rsidR="001A6177" w:rsidRPr="00E15A3E">
        <w:t xml:space="preserve">in </w:t>
      </w:r>
      <w:proofErr w:type="spellStart"/>
      <w:r w:rsidR="001A6177" w:rsidRPr="00E15A3E">
        <w:t>Madhesh</w:t>
      </w:r>
      <w:proofErr w:type="spellEnd"/>
      <w:r w:rsidR="001A6177" w:rsidRPr="00E15A3E">
        <w:t xml:space="preserve"> Province </w:t>
      </w:r>
      <w:r w:rsidR="006C33B9" w:rsidRPr="00E15A3E">
        <w:t xml:space="preserve">above </w:t>
      </w:r>
      <w:r w:rsidRPr="00E15A3E">
        <w:t xml:space="preserve">the </w:t>
      </w:r>
      <w:r w:rsidR="006C33B9" w:rsidRPr="00E15A3E">
        <w:t>overall</w:t>
      </w:r>
      <w:r w:rsidRPr="00E15A3E">
        <w:t xml:space="preserve"> EGRP II </w:t>
      </w:r>
      <w:r w:rsidR="002273BA" w:rsidRPr="00E15A3E">
        <w:t xml:space="preserve">activities </w:t>
      </w:r>
      <w:r w:rsidR="001A6177" w:rsidRPr="00E15A3E">
        <w:t xml:space="preserve">in other target areas </w:t>
      </w:r>
      <w:r w:rsidRPr="00E15A3E">
        <w:t xml:space="preserve">can be attributed to the </w:t>
      </w:r>
      <w:r w:rsidR="001A6177" w:rsidRPr="00E15A3E">
        <w:t xml:space="preserve">community- and home-based learning </w:t>
      </w:r>
      <w:r w:rsidR="007E63FD" w:rsidRPr="00E15A3E">
        <w:t>intervention.</w:t>
      </w:r>
    </w:p>
    <w:p w14:paraId="04EDC8F2" w14:textId="77777777" w:rsidR="00CA3F0D" w:rsidRPr="00E15A3E" w:rsidRDefault="00CA3F0D" w:rsidP="005D627A">
      <w:pPr>
        <w:pStyle w:val="Heading2"/>
        <w:spacing w:before="120" w:line="264" w:lineRule="auto"/>
        <w:rPr>
          <w:rFonts w:eastAsia="Arial"/>
        </w:rPr>
      </w:pPr>
      <w:bookmarkStart w:id="57" w:name="_Ref103597265"/>
      <w:bookmarkStart w:id="58" w:name="_Toc103691238"/>
      <w:r w:rsidRPr="00E15A3E">
        <w:rPr>
          <w:rFonts w:eastAsia="Arial"/>
        </w:rPr>
        <w:lastRenderedPageBreak/>
        <w:t>Sample Design</w:t>
      </w:r>
      <w:bookmarkEnd w:id="51"/>
      <w:bookmarkEnd w:id="52"/>
      <w:bookmarkEnd w:id="57"/>
      <w:bookmarkEnd w:id="58"/>
    </w:p>
    <w:p w14:paraId="31429E91" w14:textId="24ECB412" w:rsidR="00CA3F0D" w:rsidRPr="00E15A3E" w:rsidRDefault="00EE7359" w:rsidP="005D627A">
      <w:pPr>
        <w:pStyle w:val="BodyText"/>
        <w:rPr>
          <w:b/>
          <w:bCs/>
          <w:i/>
          <w:iCs/>
        </w:rPr>
      </w:pPr>
      <w:r w:rsidRPr="00E15A3E">
        <w:t xml:space="preserve">As indicated in the background section above, </w:t>
      </w:r>
      <w:r w:rsidR="00CA3F0D" w:rsidRPr="00E15A3E">
        <w:t xml:space="preserve">EGRP II </w:t>
      </w:r>
      <w:r w:rsidR="00A705C7" w:rsidRPr="00E15A3E">
        <w:t xml:space="preserve">worked </w:t>
      </w:r>
      <w:r w:rsidR="00CA3F0D" w:rsidRPr="00E15A3E">
        <w:t xml:space="preserve">in 38 program districts covering 396 </w:t>
      </w:r>
      <w:proofErr w:type="spellStart"/>
      <w:r w:rsidR="00CA3F0D" w:rsidRPr="00E15A3E">
        <w:t>palikas</w:t>
      </w:r>
      <w:proofErr w:type="spellEnd"/>
      <w:r w:rsidR="00CA3F0D" w:rsidRPr="00E15A3E">
        <w:t xml:space="preserve"> and supporting </w:t>
      </w:r>
      <w:r w:rsidR="00D65E49" w:rsidRPr="00E15A3E">
        <w:t xml:space="preserve">approximately </w:t>
      </w:r>
      <w:r w:rsidR="00CA3F0D" w:rsidRPr="00E15A3E">
        <w:t>13,500 schools. As such,</w:t>
      </w:r>
      <w:r w:rsidR="00250D9E" w:rsidRPr="00E15A3E">
        <w:t xml:space="preserve"> an estimated</w:t>
      </w:r>
      <w:r w:rsidR="00CA3F0D" w:rsidRPr="00E15A3E">
        <w:t xml:space="preserve"> 328,929 students from </w:t>
      </w:r>
      <w:r w:rsidR="00674E9D" w:rsidRPr="00E15A3E">
        <w:t>grade 2</w:t>
      </w:r>
      <w:r w:rsidR="00CA3F0D" w:rsidRPr="00E15A3E">
        <w:t xml:space="preserve"> and 333,968 from </w:t>
      </w:r>
      <w:r w:rsidR="00674E9D" w:rsidRPr="00E15A3E">
        <w:t>grade 3</w:t>
      </w:r>
      <w:r w:rsidR="00CA3F0D" w:rsidRPr="00E15A3E">
        <w:t xml:space="preserve"> made up the population </w:t>
      </w:r>
      <w:r w:rsidR="0013603B" w:rsidRPr="00E15A3E">
        <w:t>for</w:t>
      </w:r>
      <w:r w:rsidR="00CA3F0D" w:rsidRPr="00E15A3E">
        <w:t xml:space="preserve"> the study. Using a 95% confidence level, 45 schools were sampled at random for the study</w:t>
      </w:r>
      <w:r w:rsidR="003D33E8" w:rsidRPr="00E15A3E">
        <w:t xml:space="preserve"> of overall intervention impacts and 47 schools for the study of the impacts of the COVID-19 response intervention</w:t>
      </w:r>
      <w:r w:rsidR="00CA3F0D" w:rsidRPr="00E15A3E">
        <w:t xml:space="preserve">. The </w:t>
      </w:r>
      <w:r w:rsidR="00EE502D" w:rsidRPr="00E15A3E">
        <w:t xml:space="preserve">baseline and endline samples of students </w:t>
      </w:r>
      <w:r w:rsidR="008736F7" w:rsidRPr="00E15A3E">
        <w:t xml:space="preserve">for both intervention areas </w:t>
      </w:r>
      <w:r w:rsidR="00EE502D" w:rsidRPr="00E15A3E">
        <w:t>are</w:t>
      </w:r>
      <w:r w:rsidR="00CA3F0D" w:rsidRPr="00E15A3E">
        <w:t xml:space="preserve"> presented in </w:t>
      </w:r>
      <w:r w:rsidR="006C757D" w:rsidRPr="00E15A3E">
        <w:rPr>
          <w:b/>
          <w:bCs/>
          <w:i/>
          <w:iCs/>
        </w:rPr>
        <w:fldChar w:fldCharType="begin"/>
      </w:r>
      <w:r w:rsidR="006C757D" w:rsidRPr="00E15A3E">
        <w:rPr>
          <w:b/>
          <w:bCs/>
          <w:i/>
          <w:iCs/>
        </w:rPr>
        <w:instrText xml:space="preserve"> REF _Ref78978157 \h  \* MERGEFORMAT </w:instrText>
      </w:r>
      <w:r w:rsidR="006C757D" w:rsidRPr="00E15A3E">
        <w:rPr>
          <w:b/>
          <w:bCs/>
          <w:i/>
          <w:iCs/>
        </w:rPr>
      </w:r>
      <w:r w:rsidR="006C757D" w:rsidRPr="00E15A3E">
        <w:rPr>
          <w:b/>
          <w:bCs/>
          <w:i/>
          <w:iCs/>
        </w:rPr>
        <w:fldChar w:fldCharType="separate"/>
      </w:r>
      <w:r w:rsidR="00DF16CB" w:rsidRPr="00E15A3E">
        <w:rPr>
          <w:b/>
          <w:bCs/>
          <w:i/>
          <w:iCs/>
        </w:rPr>
        <w:t>Table 6</w:t>
      </w:r>
      <w:r w:rsidR="006C757D" w:rsidRPr="00E15A3E">
        <w:rPr>
          <w:b/>
          <w:bCs/>
          <w:i/>
          <w:iCs/>
        </w:rPr>
        <w:fldChar w:fldCharType="end"/>
      </w:r>
      <w:r w:rsidR="006C757D" w:rsidRPr="00E15A3E">
        <w:rPr>
          <w:b/>
          <w:bCs/>
          <w:i/>
          <w:iCs/>
        </w:rPr>
        <w:t>.</w:t>
      </w:r>
    </w:p>
    <w:p w14:paraId="561BC517" w14:textId="77777777" w:rsidR="002E75D9" w:rsidRPr="00E15A3E" w:rsidRDefault="002E75D9" w:rsidP="005D627A">
      <w:pPr>
        <w:pStyle w:val="BodyText"/>
        <w:sectPr w:rsidR="002E75D9" w:rsidRPr="00E15A3E" w:rsidSect="00ED0B69">
          <w:headerReference w:type="first" r:id="rId35"/>
          <w:footerReference w:type="first" r:id="rId36"/>
          <w:pgSz w:w="11900" w:h="16840"/>
          <w:pgMar w:top="1440" w:right="1440" w:bottom="1440" w:left="1440" w:header="720" w:footer="720" w:gutter="0"/>
          <w:pgNumType w:start="1"/>
          <w:cols w:space="720"/>
          <w:titlePg/>
        </w:sectPr>
      </w:pPr>
    </w:p>
    <w:p w14:paraId="6FB4B40D" w14:textId="2FB7BD15" w:rsidR="006A0D5F" w:rsidRPr="00E15A3E" w:rsidRDefault="006A0D5F" w:rsidP="005D627A">
      <w:pPr>
        <w:pStyle w:val="table-title"/>
        <w:spacing w:before="120" w:line="264" w:lineRule="auto"/>
      </w:pPr>
      <w:bookmarkStart w:id="59" w:name="_Ref78978157"/>
      <w:bookmarkStart w:id="60" w:name="_Toc77146298"/>
      <w:bookmarkStart w:id="61" w:name="_Toc103691306"/>
      <w:r w:rsidRPr="00E15A3E">
        <w:lastRenderedPageBreak/>
        <w:t xml:space="preserve">Table </w:t>
      </w:r>
      <w:r w:rsidRPr="00E15A3E">
        <w:fldChar w:fldCharType="begin"/>
      </w:r>
      <w:r w:rsidRPr="00E15A3E">
        <w:instrText>SEQ Table \* ARABIC</w:instrText>
      </w:r>
      <w:r w:rsidRPr="00E15A3E">
        <w:fldChar w:fldCharType="separate"/>
      </w:r>
      <w:r w:rsidR="00DF16CB" w:rsidRPr="00E15A3E">
        <w:t>6</w:t>
      </w:r>
      <w:r w:rsidRPr="00E15A3E">
        <w:fldChar w:fldCharType="end"/>
      </w:r>
      <w:bookmarkEnd w:id="59"/>
      <w:r w:rsidR="00114ACC" w:rsidRPr="00E15A3E">
        <w:t>:</w:t>
      </w:r>
      <w:r w:rsidR="00675266" w:rsidRPr="00E15A3E">
        <w:tab/>
      </w:r>
      <w:r w:rsidR="009A678E" w:rsidRPr="00E15A3E">
        <w:t xml:space="preserve">Baseline </w:t>
      </w:r>
      <w:r w:rsidR="00EE502D" w:rsidRPr="00E15A3E">
        <w:t>and endline</w:t>
      </w:r>
      <w:r w:rsidR="009A678E" w:rsidRPr="00E15A3E">
        <w:t xml:space="preserve"> s</w:t>
      </w:r>
      <w:r w:rsidR="00114ACC" w:rsidRPr="00E15A3E">
        <w:t>tudy sample size</w:t>
      </w:r>
      <w:bookmarkEnd w:id="60"/>
      <w:r w:rsidR="00EE502D" w:rsidRPr="00E15A3E">
        <w:t>s</w:t>
      </w:r>
      <w:bookmarkEnd w:id="61"/>
    </w:p>
    <w:tbl>
      <w:tblPr>
        <w:tblW w:w="13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900"/>
        <w:gridCol w:w="720"/>
        <w:gridCol w:w="720"/>
        <w:gridCol w:w="810"/>
        <w:gridCol w:w="810"/>
        <w:gridCol w:w="810"/>
        <w:gridCol w:w="810"/>
        <w:gridCol w:w="1260"/>
        <w:gridCol w:w="720"/>
        <w:gridCol w:w="630"/>
        <w:gridCol w:w="720"/>
        <w:gridCol w:w="720"/>
        <w:gridCol w:w="720"/>
        <w:gridCol w:w="810"/>
        <w:gridCol w:w="1170"/>
      </w:tblGrid>
      <w:tr w:rsidR="00704914" w:rsidRPr="00E15A3E" w14:paraId="51ADDB07" w14:textId="77777777" w:rsidTr="00E15A3E">
        <w:trPr>
          <w:tblHeader/>
        </w:trPr>
        <w:tc>
          <w:tcPr>
            <w:tcW w:w="1525" w:type="dxa"/>
            <w:vMerge w:val="restart"/>
            <w:shd w:val="clear" w:color="000000" w:fill="A7C6ED"/>
            <w:vAlign w:val="bottom"/>
            <w:hideMark/>
          </w:tcPr>
          <w:p w14:paraId="4A2DB403" w14:textId="77777777" w:rsidR="00704914" w:rsidRPr="00E15A3E" w:rsidRDefault="00704914" w:rsidP="00F94C33">
            <w:pPr>
              <w:pStyle w:val="USAIDTablehead"/>
              <w:spacing w:before="120" w:line="264" w:lineRule="auto"/>
              <w:rPr>
                <w:rFonts w:cs="Arial"/>
                <w:sz w:val="18"/>
                <w:szCs w:val="18"/>
              </w:rPr>
            </w:pPr>
            <w:r w:rsidRPr="00E15A3E">
              <w:rPr>
                <w:rFonts w:cs="Arial"/>
                <w:sz w:val="18"/>
                <w:szCs w:val="18"/>
              </w:rPr>
              <w:t>Sample source</w:t>
            </w:r>
          </w:p>
        </w:tc>
        <w:tc>
          <w:tcPr>
            <w:tcW w:w="900" w:type="dxa"/>
            <w:vMerge w:val="restart"/>
            <w:shd w:val="clear" w:color="000000" w:fill="A7C6ED"/>
            <w:vAlign w:val="bottom"/>
            <w:hideMark/>
          </w:tcPr>
          <w:p w14:paraId="565FAC6F" w14:textId="573FB630" w:rsidR="00704914" w:rsidRPr="00E15A3E" w:rsidRDefault="00704914" w:rsidP="00F94C33">
            <w:pPr>
              <w:pStyle w:val="USAIDTablehead"/>
              <w:spacing w:before="120" w:line="264" w:lineRule="auto"/>
              <w:rPr>
                <w:rFonts w:cs="Arial"/>
                <w:sz w:val="18"/>
                <w:szCs w:val="18"/>
              </w:rPr>
            </w:pPr>
            <w:r w:rsidRPr="00E15A3E">
              <w:rPr>
                <w:rFonts w:cs="Arial"/>
                <w:sz w:val="18"/>
                <w:szCs w:val="18"/>
                <w:lang w:bidi="ne-NP"/>
              </w:rPr>
              <w:t>No. of schools</w:t>
            </w:r>
          </w:p>
        </w:tc>
        <w:tc>
          <w:tcPr>
            <w:tcW w:w="5940" w:type="dxa"/>
            <w:gridSpan w:val="7"/>
            <w:shd w:val="clear" w:color="000000" w:fill="A7C6ED"/>
            <w:vAlign w:val="bottom"/>
            <w:hideMark/>
          </w:tcPr>
          <w:p w14:paraId="1BA75C4E" w14:textId="67B9D607" w:rsidR="00704914" w:rsidRPr="00E15A3E" w:rsidRDefault="00704914" w:rsidP="00F94C33">
            <w:pPr>
              <w:pStyle w:val="USAIDTablehead"/>
              <w:spacing w:before="120" w:line="264" w:lineRule="auto"/>
              <w:rPr>
                <w:rFonts w:cs="Arial"/>
                <w:sz w:val="18"/>
                <w:szCs w:val="18"/>
              </w:rPr>
            </w:pPr>
            <w:r w:rsidRPr="00E15A3E">
              <w:rPr>
                <w:rFonts w:cs="Arial"/>
                <w:sz w:val="18"/>
                <w:szCs w:val="18"/>
                <w:lang w:bidi="ne-NP"/>
              </w:rPr>
              <w:t>No. of students assessed with CB-EGRA</w:t>
            </w:r>
          </w:p>
        </w:tc>
        <w:tc>
          <w:tcPr>
            <w:tcW w:w="5490" w:type="dxa"/>
            <w:gridSpan w:val="7"/>
            <w:shd w:val="clear" w:color="000000" w:fill="A7C6ED"/>
            <w:vAlign w:val="bottom"/>
            <w:hideMark/>
          </w:tcPr>
          <w:p w14:paraId="7BB108DC" w14:textId="58898EFD" w:rsidR="00704914" w:rsidRPr="00E15A3E" w:rsidRDefault="00704914" w:rsidP="00F94C33">
            <w:pPr>
              <w:pStyle w:val="USAIDTablehead"/>
              <w:spacing w:before="120" w:line="264" w:lineRule="auto"/>
              <w:rPr>
                <w:rFonts w:cs="Arial"/>
                <w:sz w:val="18"/>
                <w:szCs w:val="18"/>
              </w:rPr>
            </w:pPr>
            <w:r w:rsidRPr="00E15A3E">
              <w:rPr>
                <w:rFonts w:cs="Arial"/>
                <w:sz w:val="18"/>
                <w:szCs w:val="18"/>
              </w:rPr>
              <w:t>No. of students assessed with mini-EGRA</w:t>
            </w:r>
          </w:p>
        </w:tc>
      </w:tr>
      <w:tr w:rsidR="00E15A3E" w:rsidRPr="00E15A3E" w14:paraId="15020D80" w14:textId="77777777" w:rsidTr="00E15A3E">
        <w:trPr>
          <w:tblHeader/>
        </w:trPr>
        <w:tc>
          <w:tcPr>
            <w:tcW w:w="1525" w:type="dxa"/>
            <w:vMerge/>
            <w:vAlign w:val="bottom"/>
            <w:hideMark/>
          </w:tcPr>
          <w:p w14:paraId="15B8862B" w14:textId="77777777" w:rsidR="00704914" w:rsidRPr="00E15A3E" w:rsidRDefault="00704914" w:rsidP="00F94C33">
            <w:pPr>
              <w:pStyle w:val="USAIDTablehead"/>
              <w:spacing w:before="120" w:line="264" w:lineRule="auto"/>
              <w:rPr>
                <w:rFonts w:cs="Arial"/>
                <w:sz w:val="18"/>
                <w:szCs w:val="18"/>
              </w:rPr>
            </w:pPr>
          </w:p>
        </w:tc>
        <w:tc>
          <w:tcPr>
            <w:tcW w:w="900" w:type="dxa"/>
            <w:vMerge/>
            <w:vAlign w:val="bottom"/>
            <w:hideMark/>
          </w:tcPr>
          <w:p w14:paraId="62FFE54D" w14:textId="77777777" w:rsidR="00704914" w:rsidRPr="00E15A3E" w:rsidRDefault="00704914" w:rsidP="00F94C33">
            <w:pPr>
              <w:pStyle w:val="USAIDTablehead"/>
              <w:spacing w:before="120" w:line="264" w:lineRule="auto"/>
              <w:rPr>
                <w:rFonts w:cs="Arial"/>
                <w:sz w:val="18"/>
                <w:szCs w:val="18"/>
              </w:rPr>
            </w:pPr>
          </w:p>
        </w:tc>
        <w:tc>
          <w:tcPr>
            <w:tcW w:w="2250" w:type="dxa"/>
            <w:gridSpan w:val="3"/>
            <w:shd w:val="clear" w:color="000000" w:fill="A7C6ED"/>
            <w:vAlign w:val="bottom"/>
            <w:hideMark/>
          </w:tcPr>
          <w:p w14:paraId="0E0CB855" w14:textId="77777777" w:rsidR="00704914" w:rsidRPr="00E15A3E" w:rsidRDefault="00704914" w:rsidP="00F94C33">
            <w:pPr>
              <w:pStyle w:val="USAIDTablehead"/>
              <w:spacing w:before="120" w:line="264" w:lineRule="auto"/>
              <w:rPr>
                <w:rFonts w:cs="Arial"/>
                <w:sz w:val="18"/>
                <w:szCs w:val="18"/>
              </w:rPr>
            </w:pPr>
            <w:r w:rsidRPr="00E15A3E">
              <w:rPr>
                <w:rFonts w:cs="Arial"/>
                <w:sz w:val="18"/>
                <w:szCs w:val="18"/>
                <w:lang w:bidi="ne-NP"/>
              </w:rPr>
              <w:t>Grade 2</w:t>
            </w:r>
          </w:p>
        </w:tc>
        <w:tc>
          <w:tcPr>
            <w:tcW w:w="2430" w:type="dxa"/>
            <w:gridSpan w:val="3"/>
            <w:shd w:val="clear" w:color="000000" w:fill="A7C6ED"/>
            <w:vAlign w:val="bottom"/>
            <w:hideMark/>
          </w:tcPr>
          <w:p w14:paraId="190843F0" w14:textId="77777777" w:rsidR="00704914" w:rsidRPr="00E15A3E" w:rsidRDefault="00704914" w:rsidP="00F94C33">
            <w:pPr>
              <w:pStyle w:val="USAIDTablehead"/>
              <w:spacing w:before="120" w:line="264" w:lineRule="auto"/>
              <w:rPr>
                <w:rFonts w:cs="Arial"/>
                <w:sz w:val="18"/>
                <w:szCs w:val="18"/>
              </w:rPr>
            </w:pPr>
            <w:r w:rsidRPr="00E15A3E">
              <w:rPr>
                <w:rFonts w:cs="Arial"/>
                <w:sz w:val="18"/>
                <w:szCs w:val="18"/>
                <w:lang w:bidi="ne-NP"/>
              </w:rPr>
              <w:t>Grade 3</w:t>
            </w:r>
          </w:p>
        </w:tc>
        <w:tc>
          <w:tcPr>
            <w:tcW w:w="1260" w:type="dxa"/>
            <w:vMerge w:val="restart"/>
            <w:shd w:val="clear" w:color="000000" w:fill="A7C6ED"/>
            <w:vAlign w:val="bottom"/>
            <w:hideMark/>
          </w:tcPr>
          <w:p w14:paraId="6D23045C" w14:textId="77777777" w:rsidR="00704914" w:rsidRPr="00E15A3E" w:rsidRDefault="00704914" w:rsidP="00F94C33">
            <w:pPr>
              <w:pStyle w:val="USAIDTablehead"/>
              <w:spacing w:before="120" w:line="264" w:lineRule="auto"/>
              <w:rPr>
                <w:rFonts w:cs="Arial"/>
                <w:i/>
                <w:iCs/>
                <w:sz w:val="18"/>
                <w:szCs w:val="18"/>
              </w:rPr>
            </w:pPr>
            <w:r w:rsidRPr="00E15A3E">
              <w:rPr>
                <w:rFonts w:cs="Arial"/>
                <w:i/>
                <w:iCs/>
                <w:sz w:val="18"/>
                <w:szCs w:val="18"/>
              </w:rPr>
              <w:t>Grand totals</w:t>
            </w:r>
          </w:p>
        </w:tc>
        <w:tc>
          <w:tcPr>
            <w:tcW w:w="2070" w:type="dxa"/>
            <w:gridSpan w:val="3"/>
            <w:shd w:val="clear" w:color="000000" w:fill="A7C6ED"/>
            <w:vAlign w:val="bottom"/>
            <w:hideMark/>
          </w:tcPr>
          <w:p w14:paraId="736B23C5" w14:textId="6BC46298" w:rsidR="00704914" w:rsidRPr="00E15A3E" w:rsidRDefault="00704914" w:rsidP="00F94C33">
            <w:pPr>
              <w:pStyle w:val="USAIDTablehead"/>
              <w:spacing w:before="120" w:line="264" w:lineRule="auto"/>
              <w:rPr>
                <w:rFonts w:cs="Arial"/>
                <w:sz w:val="18"/>
                <w:szCs w:val="18"/>
              </w:rPr>
            </w:pPr>
            <w:r w:rsidRPr="00E15A3E">
              <w:rPr>
                <w:rFonts w:cs="Arial"/>
                <w:color w:val="000000" w:themeColor="text1"/>
                <w:sz w:val="18"/>
                <w:szCs w:val="18"/>
              </w:rPr>
              <w:t>Grade 2</w:t>
            </w:r>
          </w:p>
        </w:tc>
        <w:tc>
          <w:tcPr>
            <w:tcW w:w="2250" w:type="dxa"/>
            <w:gridSpan w:val="3"/>
            <w:shd w:val="clear" w:color="000000" w:fill="A7C6ED"/>
            <w:vAlign w:val="bottom"/>
            <w:hideMark/>
          </w:tcPr>
          <w:p w14:paraId="70484190" w14:textId="6807652A" w:rsidR="00704914" w:rsidRPr="00E15A3E" w:rsidRDefault="00704914" w:rsidP="00F94C33">
            <w:pPr>
              <w:pStyle w:val="USAIDTablehead"/>
              <w:spacing w:before="120" w:line="264" w:lineRule="auto"/>
              <w:rPr>
                <w:rFonts w:cs="Arial"/>
                <w:sz w:val="18"/>
                <w:szCs w:val="18"/>
              </w:rPr>
            </w:pPr>
            <w:r w:rsidRPr="00E15A3E">
              <w:rPr>
                <w:rFonts w:cs="Arial"/>
                <w:color w:val="000000" w:themeColor="text1"/>
                <w:sz w:val="18"/>
                <w:szCs w:val="18"/>
              </w:rPr>
              <w:t>Grade 3</w:t>
            </w:r>
          </w:p>
        </w:tc>
        <w:tc>
          <w:tcPr>
            <w:tcW w:w="1170" w:type="dxa"/>
            <w:vMerge w:val="restart"/>
            <w:shd w:val="clear" w:color="000000" w:fill="A7C6ED"/>
            <w:vAlign w:val="bottom"/>
            <w:hideMark/>
          </w:tcPr>
          <w:p w14:paraId="1F081B0A" w14:textId="77777777" w:rsidR="00704914" w:rsidRPr="00E15A3E" w:rsidRDefault="00704914" w:rsidP="00F94C33">
            <w:pPr>
              <w:pStyle w:val="USAIDTablehead"/>
              <w:spacing w:before="120" w:line="264" w:lineRule="auto"/>
              <w:rPr>
                <w:rFonts w:cs="Arial"/>
                <w:i/>
                <w:iCs/>
                <w:sz w:val="18"/>
                <w:szCs w:val="18"/>
              </w:rPr>
            </w:pPr>
            <w:r w:rsidRPr="00E15A3E">
              <w:rPr>
                <w:rFonts w:cs="Arial"/>
                <w:i/>
                <w:iCs/>
                <w:sz w:val="18"/>
                <w:szCs w:val="18"/>
              </w:rPr>
              <w:t>Grand totals</w:t>
            </w:r>
          </w:p>
        </w:tc>
      </w:tr>
      <w:tr w:rsidR="00E15A3E" w:rsidRPr="00E15A3E" w14:paraId="51285F15" w14:textId="77777777" w:rsidTr="00E15A3E">
        <w:trPr>
          <w:tblHeader/>
        </w:trPr>
        <w:tc>
          <w:tcPr>
            <w:tcW w:w="1525" w:type="dxa"/>
            <w:vMerge/>
            <w:tcBorders>
              <w:bottom w:val="single" w:sz="4" w:space="0" w:color="auto"/>
            </w:tcBorders>
            <w:vAlign w:val="bottom"/>
            <w:hideMark/>
          </w:tcPr>
          <w:p w14:paraId="0ACCAA31" w14:textId="77777777" w:rsidR="00704914" w:rsidRPr="00E15A3E" w:rsidRDefault="00704914" w:rsidP="00F94C33">
            <w:pPr>
              <w:pStyle w:val="USAIDTablehead"/>
              <w:spacing w:before="120" w:line="264" w:lineRule="auto"/>
              <w:rPr>
                <w:rFonts w:cs="Arial"/>
                <w:sz w:val="18"/>
                <w:szCs w:val="18"/>
              </w:rPr>
            </w:pPr>
          </w:p>
        </w:tc>
        <w:tc>
          <w:tcPr>
            <w:tcW w:w="900" w:type="dxa"/>
            <w:vMerge/>
            <w:tcBorders>
              <w:bottom w:val="single" w:sz="4" w:space="0" w:color="auto"/>
            </w:tcBorders>
            <w:vAlign w:val="bottom"/>
            <w:hideMark/>
          </w:tcPr>
          <w:p w14:paraId="68A9C03D" w14:textId="77777777" w:rsidR="00704914" w:rsidRPr="00E15A3E" w:rsidRDefault="00704914" w:rsidP="00F94C33">
            <w:pPr>
              <w:pStyle w:val="USAIDTablehead"/>
              <w:spacing w:before="120" w:line="264" w:lineRule="auto"/>
              <w:rPr>
                <w:rFonts w:cs="Arial"/>
                <w:sz w:val="18"/>
                <w:szCs w:val="18"/>
              </w:rPr>
            </w:pPr>
          </w:p>
        </w:tc>
        <w:tc>
          <w:tcPr>
            <w:tcW w:w="720" w:type="dxa"/>
            <w:tcBorders>
              <w:bottom w:val="single" w:sz="4" w:space="0" w:color="auto"/>
            </w:tcBorders>
            <w:shd w:val="clear" w:color="000000" w:fill="A7C6ED"/>
            <w:vAlign w:val="bottom"/>
            <w:hideMark/>
          </w:tcPr>
          <w:p w14:paraId="5340C4F7" w14:textId="77777777" w:rsidR="00704914" w:rsidRPr="00E15A3E" w:rsidRDefault="00704914" w:rsidP="00F94C33">
            <w:pPr>
              <w:pStyle w:val="USAIDTablehead"/>
              <w:spacing w:before="120" w:line="264" w:lineRule="auto"/>
              <w:rPr>
                <w:rFonts w:cs="Arial"/>
                <w:sz w:val="18"/>
                <w:szCs w:val="18"/>
              </w:rPr>
            </w:pPr>
            <w:r w:rsidRPr="00E15A3E">
              <w:rPr>
                <w:rFonts w:cs="Arial"/>
                <w:sz w:val="18"/>
                <w:szCs w:val="18"/>
              </w:rPr>
              <w:t>B</w:t>
            </w:r>
          </w:p>
        </w:tc>
        <w:tc>
          <w:tcPr>
            <w:tcW w:w="720" w:type="dxa"/>
            <w:tcBorders>
              <w:bottom w:val="single" w:sz="4" w:space="0" w:color="auto"/>
            </w:tcBorders>
            <w:shd w:val="clear" w:color="000000" w:fill="A7C6ED"/>
            <w:vAlign w:val="bottom"/>
            <w:hideMark/>
          </w:tcPr>
          <w:p w14:paraId="76D12BA4" w14:textId="77777777" w:rsidR="00704914" w:rsidRPr="00E15A3E" w:rsidRDefault="00704914" w:rsidP="00F94C33">
            <w:pPr>
              <w:pStyle w:val="USAIDTablehead"/>
              <w:spacing w:before="120" w:line="264" w:lineRule="auto"/>
              <w:rPr>
                <w:rFonts w:cs="Arial"/>
                <w:sz w:val="18"/>
                <w:szCs w:val="18"/>
              </w:rPr>
            </w:pPr>
            <w:r w:rsidRPr="00E15A3E">
              <w:rPr>
                <w:rFonts w:cs="Arial"/>
                <w:sz w:val="18"/>
                <w:szCs w:val="18"/>
              </w:rPr>
              <w:t>G</w:t>
            </w:r>
          </w:p>
        </w:tc>
        <w:tc>
          <w:tcPr>
            <w:tcW w:w="810" w:type="dxa"/>
            <w:tcBorders>
              <w:bottom w:val="single" w:sz="4" w:space="0" w:color="auto"/>
            </w:tcBorders>
            <w:shd w:val="clear" w:color="000000" w:fill="A7C6ED"/>
            <w:vAlign w:val="bottom"/>
            <w:hideMark/>
          </w:tcPr>
          <w:p w14:paraId="518432B4" w14:textId="77777777" w:rsidR="00704914" w:rsidRPr="00E15A3E" w:rsidRDefault="00704914" w:rsidP="00F94C33">
            <w:pPr>
              <w:pStyle w:val="USAIDTablehead"/>
              <w:spacing w:before="120" w:line="264" w:lineRule="auto"/>
              <w:rPr>
                <w:rFonts w:cs="Arial"/>
                <w:sz w:val="18"/>
                <w:szCs w:val="18"/>
              </w:rPr>
            </w:pPr>
            <w:r w:rsidRPr="00E15A3E">
              <w:rPr>
                <w:rFonts w:cs="Arial"/>
                <w:sz w:val="18"/>
                <w:szCs w:val="18"/>
                <w:lang w:bidi="ne-NP"/>
              </w:rPr>
              <w:t>T</w:t>
            </w:r>
          </w:p>
        </w:tc>
        <w:tc>
          <w:tcPr>
            <w:tcW w:w="810" w:type="dxa"/>
            <w:tcBorders>
              <w:bottom w:val="single" w:sz="4" w:space="0" w:color="auto"/>
            </w:tcBorders>
            <w:shd w:val="clear" w:color="000000" w:fill="A7C6ED"/>
            <w:vAlign w:val="bottom"/>
            <w:hideMark/>
          </w:tcPr>
          <w:p w14:paraId="579A149B" w14:textId="77777777" w:rsidR="00704914" w:rsidRPr="00E15A3E" w:rsidRDefault="00704914" w:rsidP="00F94C33">
            <w:pPr>
              <w:pStyle w:val="USAIDTablehead"/>
              <w:spacing w:before="120" w:line="264" w:lineRule="auto"/>
              <w:rPr>
                <w:rFonts w:cs="Arial"/>
                <w:sz w:val="18"/>
                <w:szCs w:val="18"/>
              </w:rPr>
            </w:pPr>
            <w:r w:rsidRPr="00E15A3E">
              <w:rPr>
                <w:rFonts w:cs="Arial"/>
                <w:sz w:val="18"/>
                <w:szCs w:val="18"/>
              </w:rPr>
              <w:t>B</w:t>
            </w:r>
          </w:p>
        </w:tc>
        <w:tc>
          <w:tcPr>
            <w:tcW w:w="810" w:type="dxa"/>
            <w:tcBorders>
              <w:bottom w:val="single" w:sz="4" w:space="0" w:color="auto"/>
            </w:tcBorders>
            <w:shd w:val="clear" w:color="000000" w:fill="A7C6ED"/>
            <w:vAlign w:val="bottom"/>
            <w:hideMark/>
          </w:tcPr>
          <w:p w14:paraId="4D1569C1" w14:textId="77777777" w:rsidR="00704914" w:rsidRPr="00E15A3E" w:rsidRDefault="00704914" w:rsidP="00F94C33">
            <w:pPr>
              <w:pStyle w:val="USAIDTablehead"/>
              <w:spacing w:before="120" w:line="264" w:lineRule="auto"/>
              <w:rPr>
                <w:rFonts w:cs="Arial"/>
                <w:sz w:val="18"/>
                <w:szCs w:val="18"/>
              </w:rPr>
            </w:pPr>
            <w:r w:rsidRPr="00E15A3E">
              <w:rPr>
                <w:rFonts w:cs="Arial"/>
                <w:sz w:val="18"/>
                <w:szCs w:val="18"/>
              </w:rPr>
              <w:t>G</w:t>
            </w:r>
          </w:p>
        </w:tc>
        <w:tc>
          <w:tcPr>
            <w:tcW w:w="810" w:type="dxa"/>
            <w:tcBorders>
              <w:bottom w:val="single" w:sz="4" w:space="0" w:color="auto"/>
            </w:tcBorders>
            <w:shd w:val="clear" w:color="000000" w:fill="A7C6ED"/>
            <w:vAlign w:val="bottom"/>
            <w:hideMark/>
          </w:tcPr>
          <w:p w14:paraId="4986FD16" w14:textId="77777777" w:rsidR="00704914" w:rsidRPr="00E15A3E" w:rsidRDefault="00704914" w:rsidP="00F94C33">
            <w:pPr>
              <w:pStyle w:val="USAIDTablehead"/>
              <w:spacing w:before="120" w:line="264" w:lineRule="auto"/>
              <w:rPr>
                <w:rFonts w:cs="Arial"/>
                <w:sz w:val="18"/>
                <w:szCs w:val="18"/>
              </w:rPr>
            </w:pPr>
            <w:r w:rsidRPr="00E15A3E">
              <w:rPr>
                <w:rFonts w:cs="Arial"/>
                <w:sz w:val="18"/>
                <w:szCs w:val="18"/>
                <w:lang w:bidi="ne-NP"/>
              </w:rPr>
              <w:t>T</w:t>
            </w:r>
          </w:p>
        </w:tc>
        <w:tc>
          <w:tcPr>
            <w:tcW w:w="1260" w:type="dxa"/>
            <w:vMerge/>
            <w:tcBorders>
              <w:bottom w:val="single" w:sz="4" w:space="0" w:color="auto"/>
            </w:tcBorders>
            <w:shd w:val="clear" w:color="000000" w:fill="A7C6ED"/>
            <w:vAlign w:val="bottom"/>
            <w:hideMark/>
          </w:tcPr>
          <w:p w14:paraId="5AA80504" w14:textId="77777777" w:rsidR="00704914" w:rsidRPr="00E15A3E" w:rsidRDefault="00704914" w:rsidP="00F94C33">
            <w:pPr>
              <w:pStyle w:val="USAIDTablehead"/>
              <w:spacing w:before="120" w:line="264" w:lineRule="auto"/>
              <w:rPr>
                <w:rFonts w:cs="Arial"/>
                <w:i/>
                <w:iCs/>
                <w:sz w:val="18"/>
                <w:szCs w:val="18"/>
              </w:rPr>
            </w:pPr>
          </w:p>
        </w:tc>
        <w:tc>
          <w:tcPr>
            <w:tcW w:w="720" w:type="dxa"/>
            <w:tcBorders>
              <w:bottom w:val="single" w:sz="4" w:space="0" w:color="auto"/>
            </w:tcBorders>
            <w:shd w:val="clear" w:color="000000" w:fill="A7C6ED"/>
            <w:vAlign w:val="bottom"/>
            <w:hideMark/>
          </w:tcPr>
          <w:p w14:paraId="7AD543FD" w14:textId="77777777" w:rsidR="00704914" w:rsidRPr="00E15A3E" w:rsidRDefault="00704914" w:rsidP="00F94C33">
            <w:pPr>
              <w:pStyle w:val="USAIDTablehead"/>
              <w:spacing w:before="120" w:line="264" w:lineRule="auto"/>
              <w:rPr>
                <w:rFonts w:cs="Arial"/>
                <w:sz w:val="18"/>
                <w:szCs w:val="18"/>
              </w:rPr>
            </w:pPr>
            <w:r w:rsidRPr="00E15A3E">
              <w:rPr>
                <w:rFonts w:cs="Arial"/>
                <w:sz w:val="18"/>
                <w:szCs w:val="18"/>
              </w:rPr>
              <w:t>B</w:t>
            </w:r>
          </w:p>
        </w:tc>
        <w:tc>
          <w:tcPr>
            <w:tcW w:w="630" w:type="dxa"/>
            <w:tcBorders>
              <w:bottom w:val="single" w:sz="4" w:space="0" w:color="auto"/>
            </w:tcBorders>
            <w:shd w:val="clear" w:color="000000" w:fill="A7C6ED"/>
            <w:vAlign w:val="bottom"/>
            <w:hideMark/>
          </w:tcPr>
          <w:p w14:paraId="629E436F" w14:textId="77777777" w:rsidR="00704914" w:rsidRPr="00E15A3E" w:rsidRDefault="00704914" w:rsidP="00F94C33">
            <w:pPr>
              <w:pStyle w:val="USAIDTablehead"/>
              <w:spacing w:before="120" w:line="264" w:lineRule="auto"/>
              <w:rPr>
                <w:rFonts w:cs="Arial"/>
                <w:sz w:val="18"/>
                <w:szCs w:val="18"/>
              </w:rPr>
            </w:pPr>
            <w:r w:rsidRPr="00E15A3E">
              <w:rPr>
                <w:rFonts w:cs="Arial"/>
                <w:sz w:val="18"/>
                <w:szCs w:val="18"/>
              </w:rPr>
              <w:t>G</w:t>
            </w:r>
          </w:p>
        </w:tc>
        <w:tc>
          <w:tcPr>
            <w:tcW w:w="720" w:type="dxa"/>
            <w:tcBorders>
              <w:bottom w:val="single" w:sz="4" w:space="0" w:color="auto"/>
            </w:tcBorders>
            <w:shd w:val="clear" w:color="000000" w:fill="A7C6ED"/>
            <w:vAlign w:val="bottom"/>
            <w:hideMark/>
          </w:tcPr>
          <w:p w14:paraId="6C8DE358" w14:textId="77777777" w:rsidR="00704914" w:rsidRPr="00E15A3E" w:rsidRDefault="00704914" w:rsidP="00F94C33">
            <w:pPr>
              <w:pStyle w:val="USAIDTablehead"/>
              <w:spacing w:before="120" w:line="264" w:lineRule="auto"/>
              <w:rPr>
                <w:rFonts w:cs="Arial"/>
                <w:sz w:val="18"/>
                <w:szCs w:val="18"/>
              </w:rPr>
            </w:pPr>
            <w:r w:rsidRPr="00E15A3E">
              <w:rPr>
                <w:rFonts w:cs="Arial"/>
                <w:sz w:val="18"/>
                <w:szCs w:val="18"/>
                <w:lang w:bidi="ne-NP"/>
              </w:rPr>
              <w:t>T</w:t>
            </w:r>
          </w:p>
        </w:tc>
        <w:tc>
          <w:tcPr>
            <w:tcW w:w="720" w:type="dxa"/>
            <w:tcBorders>
              <w:bottom w:val="single" w:sz="4" w:space="0" w:color="auto"/>
            </w:tcBorders>
            <w:shd w:val="clear" w:color="000000" w:fill="A7C6ED"/>
            <w:vAlign w:val="bottom"/>
            <w:hideMark/>
          </w:tcPr>
          <w:p w14:paraId="1A57A7FF" w14:textId="77777777" w:rsidR="00704914" w:rsidRPr="00E15A3E" w:rsidRDefault="00704914" w:rsidP="00F94C33">
            <w:pPr>
              <w:pStyle w:val="USAIDTablehead"/>
              <w:spacing w:before="120" w:line="264" w:lineRule="auto"/>
              <w:rPr>
                <w:rFonts w:cs="Arial"/>
                <w:sz w:val="18"/>
                <w:szCs w:val="18"/>
              </w:rPr>
            </w:pPr>
            <w:r w:rsidRPr="00E15A3E">
              <w:rPr>
                <w:rFonts w:cs="Arial"/>
                <w:sz w:val="18"/>
                <w:szCs w:val="18"/>
              </w:rPr>
              <w:t>B</w:t>
            </w:r>
          </w:p>
        </w:tc>
        <w:tc>
          <w:tcPr>
            <w:tcW w:w="720" w:type="dxa"/>
            <w:tcBorders>
              <w:bottom w:val="single" w:sz="4" w:space="0" w:color="auto"/>
            </w:tcBorders>
            <w:shd w:val="clear" w:color="000000" w:fill="A7C6ED"/>
            <w:vAlign w:val="bottom"/>
            <w:hideMark/>
          </w:tcPr>
          <w:p w14:paraId="2FD4B363" w14:textId="77777777" w:rsidR="00704914" w:rsidRPr="00E15A3E" w:rsidRDefault="00704914" w:rsidP="00F94C33">
            <w:pPr>
              <w:pStyle w:val="USAIDTablehead"/>
              <w:spacing w:before="120" w:line="264" w:lineRule="auto"/>
              <w:rPr>
                <w:rFonts w:cs="Arial"/>
                <w:sz w:val="18"/>
                <w:szCs w:val="18"/>
              </w:rPr>
            </w:pPr>
            <w:r w:rsidRPr="00E15A3E">
              <w:rPr>
                <w:rFonts w:cs="Arial"/>
                <w:sz w:val="18"/>
                <w:szCs w:val="18"/>
              </w:rPr>
              <w:t>G</w:t>
            </w:r>
          </w:p>
        </w:tc>
        <w:tc>
          <w:tcPr>
            <w:tcW w:w="810" w:type="dxa"/>
            <w:tcBorders>
              <w:bottom w:val="single" w:sz="4" w:space="0" w:color="auto"/>
            </w:tcBorders>
            <w:shd w:val="clear" w:color="000000" w:fill="A7C6ED"/>
            <w:vAlign w:val="bottom"/>
            <w:hideMark/>
          </w:tcPr>
          <w:p w14:paraId="0DF296F6" w14:textId="77777777" w:rsidR="00704914" w:rsidRPr="00E15A3E" w:rsidRDefault="00704914" w:rsidP="00F94C33">
            <w:pPr>
              <w:pStyle w:val="USAIDTablehead"/>
              <w:spacing w:before="120" w:line="264" w:lineRule="auto"/>
              <w:rPr>
                <w:rFonts w:cs="Arial"/>
                <w:sz w:val="18"/>
                <w:szCs w:val="18"/>
              </w:rPr>
            </w:pPr>
            <w:r w:rsidRPr="00E15A3E">
              <w:rPr>
                <w:rFonts w:cs="Arial"/>
                <w:sz w:val="18"/>
                <w:szCs w:val="18"/>
                <w:lang w:bidi="ne-NP"/>
              </w:rPr>
              <w:t>T</w:t>
            </w:r>
          </w:p>
        </w:tc>
        <w:tc>
          <w:tcPr>
            <w:tcW w:w="1170" w:type="dxa"/>
            <w:vMerge/>
            <w:tcBorders>
              <w:bottom w:val="single" w:sz="4" w:space="0" w:color="auto"/>
            </w:tcBorders>
            <w:shd w:val="clear" w:color="000000" w:fill="A7C6ED"/>
            <w:vAlign w:val="bottom"/>
            <w:hideMark/>
          </w:tcPr>
          <w:p w14:paraId="2E962579" w14:textId="77777777" w:rsidR="00704914" w:rsidRPr="00E15A3E" w:rsidRDefault="00704914" w:rsidP="00F94C33">
            <w:pPr>
              <w:pStyle w:val="USAIDTablehead"/>
              <w:spacing w:before="120" w:line="264" w:lineRule="auto"/>
              <w:rPr>
                <w:rFonts w:cs="Arial"/>
                <w:i/>
                <w:iCs/>
                <w:sz w:val="18"/>
                <w:szCs w:val="18"/>
              </w:rPr>
            </w:pPr>
          </w:p>
        </w:tc>
      </w:tr>
      <w:tr w:rsidR="00704914" w:rsidRPr="00E15A3E" w14:paraId="3AC2E30E" w14:textId="77777777" w:rsidTr="00E15A3E">
        <w:tc>
          <w:tcPr>
            <w:tcW w:w="13855" w:type="dxa"/>
            <w:gridSpan w:val="16"/>
            <w:shd w:val="clear" w:color="auto" w:fill="CFCDC9"/>
            <w:vAlign w:val="center"/>
            <w:hideMark/>
          </w:tcPr>
          <w:p w14:paraId="14D49773" w14:textId="77777777" w:rsidR="00704914" w:rsidRPr="00E15A3E" w:rsidRDefault="00704914" w:rsidP="005D627A">
            <w:pPr>
              <w:pStyle w:val="USAIDTabletext"/>
              <w:keepNext/>
              <w:keepLines/>
              <w:spacing w:line="264" w:lineRule="auto"/>
              <w:jc w:val="center"/>
              <w:rPr>
                <w:b/>
                <w:bCs/>
              </w:rPr>
            </w:pPr>
            <w:r w:rsidRPr="00E15A3E">
              <w:rPr>
                <w:b/>
                <w:bCs/>
              </w:rPr>
              <w:t>Baseline</w:t>
            </w:r>
          </w:p>
        </w:tc>
      </w:tr>
      <w:tr w:rsidR="00E15A3E" w:rsidRPr="00E15A3E" w14:paraId="6CD43657" w14:textId="77777777" w:rsidTr="00E15A3E">
        <w:tc>
          <w:tcPr>
            <w:tcW w:w="1525" w:type="dxa"/>
            <w:shd w:val="clear" w:color="auto" w:fill="auto"/>
            <w:vAlign w:val="center"/>
            <w:hideMark/>
          </w:tcPr>
          <w:p w14:paraId="618D667A" w14:textId="6DF077DB" w:rsidR="00704914" w:rsidRPr="00E15A3E" w:rsidRDefault="00704914" w:rsidP="005D627A">
            <w:pPr>
              <w:spacing w:before="120" w:line="264" w:lineRule="auto"/>
              <w:rPr>
                <w:rFonts w:ascii="Arial" w:hAnsi="Arial" w:cs="Arial"/>
                <w:b/>
                <w:bCs/>
                <w:color w:val="000000"/>
                <w:sz w:val="18"/>
                <w:szCs w:val="18"/>
              </w:rPr>
            </w:pPr>
            <w:r w:rsidRPr="00E15A3E">
              <w:rPr>
                <w:rFonts w:ascii="Arial" w:hAnsi="Arial" w:cs="Arial"/>
                <w:b/>
                <w:bCs/>
                <w:color w:val="000000" w:themeColor="text1"/>
                <w:sz w:val="18"/>
                <w:szCs w:val="18"/>
              </w:rPr>
              <w:t xml:space="preserve">Overall </w:t>
            </w:r>
            <w:r w:rsidR="00812F5A" w:rsidRPr="00E15A3E">
              <w:rPr>
                <w:rFonts w:ascii="Arial" w:hAnsi="Arial" w:cs="Arial"/>
                <w:b/>
                <w:bCs/>
                <w:color w:val="000000" w:themeColor="text1"/>
                <w:sz w:val="18"/>
                <w:szCs w:val="18"/>
              </w:rPr>
              <w:t>intervention</w:t>
            </w:r>
          </w:p>
        </w:tc>
        <w:tc>
          <w:tcPr>
            <w:tcW w:w="900" w:type="dxa"/>
            <w:shd w:val="clear" w:color="auto" w:fill="auto"/>
            <w:vAlign w:val="center"/>
            <w:hideMark/>
          </w:tcPr>
          <w:p w14:paraId="08A140B9" w14:textId="77777777" w:rsidR="00704914" w:rsidRPr="00E15A3E" w:rsidRDefault="00704914" w:rsidP="005D627A">
            <w:pPr>
              <w:spacing w:before="120" w:line="264" w:lineRule="auto"/>
              <w:jc w:val="center"/>
              <w:rPr>
                <w:rFonts w:ascii="Arial" w:hAnsi="Arial" w:cs="Arial"/>
                <w:color w:val="000000"/>
                <w:sz w:val="18"/>
                <w:szCs w:val="18"/>
              </w:rPr>
            </w:pPr>
            <w:r w:rsidRPr="00E15A3E">
              <w:rPr>
                <w:rFonts w:ascii="Arial" w:hAnsi="Arial" w:cs="Arial"/>
                <w:color w:val="000000" w:themeColor="text1"/>
                <w:sz w:val="18"/>
                <w:szCs w:val="18"/>
              </w:rPr>
              <w:t>45</w:t>
            </w:r>
          </w:p>
        </w:tc>
        <w:tc>
          <w:tcPr>
            <w:tcW w:w="720" w:type="dxa"/>
            <w:shd w:val="clear" w:color="auto" w:fill="auto"/>
            <w:vAlign w:val="center"/>
            <w:hideMark/>
          </w:tcPr>
          <w:p w14:paraId="2D3CA9FD" w14:textId="77777777" w:rsidR="00704914" w:rsidRPr="00E15A3E" w:rsidRDefault="00704914" w:rsidP="005D627A">
            <w:pPr>
              <w:spacing w:before="120" w:line="264" w:lineRule="auto"/>
              <w:jc w:val="center"/>
              <w:rPr>
                <w:rFonts w:ascii="Arial" w:hAnsi="Arial" w:cs="Arial"/>
                <w:color w:val="000000"/>
                <w:sz w:val="18"/>
                <w:szCs w:val="18"/>
              </w:rPr>
            </w:pPr>
            <w:r w:rsidRPr="00E15A3E">
              <w:rPr>
                <w:rFonts w:ascii="Arial" w:hAnsi="Arial" w:cs="Arial"/>
                <w:color w:val="000000" w:themeColor="text1"/>
                <w:sz w:val="18"/>
                <w:szCs w:val="18"/>
              </w:rPr>
              <w:t>373</w:t>
            </w:r>
          </w:p>
        </w:tc>
        <w:tc>
          <w:tcPr>
            <w:tcW w:w="720" w:type="dxa"/>
            <w:shd w:val="clear" w:color="auto" w:fill="auto"/>
            <w:vAlign w:val="center"/>
            <w:hideMark/>
          </w:tcPr>
          <w:p w14:paraId="0B520BE8" w14:textId="77777777" w:rsidR="00704914" w:rsidRPr="00E15A3E" w:rsidRDefault="00704914" w:rsidP="005D627A">
            <w:pPr>
              <w:spacing w:before="120" w:line="264" w:lineRule="auto"/>
              <w:jc w:val="center"/>
              <w:rPr>
                <w:rFonts w:ascii="Arial" w:hAnsi="Arial" w:cs="Arial"/>
                <w:color w:val="000000"/>
                <w:sz w:val="18"/>
                <w:szCs w:val="18"/>
              </w:rPr>
            </w:pPr>
            <w:r w:rsidRPr="00E15A3E">
              <w:rPr>
                <w:rFonts w:ascii="Arial" w:hAnsi="Arial" w:cs="Arial"/>
                <w:color w:val="000000" w:themeColor="text1"/>
                <w:sz w:val="18"/>
                <w:szCs w:val="18"/>
              </w:rPr>
              <w:t>379</w:t>
            </w:r>
          </w:p>
        </w:tc>
        <w:tc>
          <w:tcPr>
            <w:tcW w:w="810" w:type="dxa"/>
            <w:shd w:val="clear" w:color="auto" w:fill="auto"/>
            <w:vAlign w:val="center"/>
            <w:hideMark/>
          </w:tcPr>
          <w:p w14:paraId="659F7136" w14:textId="77777777" w:rsidR="00704914" w:rsidRPr="00E15A3E" w:rsidRDefault="00704914" w:rsidP="005D627A">
            <w:pPr>
              <w:spacing w:before="120" w:line="264" w:lineRule="auto"/>
              <w:jc w:val="center"/>
              <w:rPr>
                <w:rFonts w:ascii="Arial" w:hAnsi="Arial" w:cs="Arial"/>
                <w:color w:val="000000"/>
                <w:sz w:val="18"/>
                <w:szCs w:val="18"/>
              </w:rPr>
            </w:pPr>
            <w:r w:rsidRPr="00E15A3E">
              <w:rPr>
                <w:rFonts w:ascii="Arial" w:hAnsi="Arial" w:cs="Arial"/>
                <w:color w:val="000000" w:themeColor="text1"/>
                <w:sz w:val="18"/>
                <w:szCs w:val="18"/>
              </w:rPr>
              <w:t>752</w:t>
            </w:r>
          </w:p>
        </w:tc>
        <w:tc>
          <w:tcPr>
            <w:tcW w:w="810" w:type="dxa"/>
            <w:shd w:val="clear" w:color="auto" w:fill="auto"/>
            <w:vAlign w:val="center"/>
            <w:hideMark/>
          </w:tcPr>
          <w:p w14:paraId="30C70BB8" w14:textId="77777777" w:rsidR="00704914" w:rsidRPr="00E15A3E" w:rsidRDefault="00704914" w:rsidP="005D627A">
            <w:pPr>
              <w:spacing w:before="120" w:line="264" w:lineRule="auto"/>
              <w:jc w:val="center"/>
              <w:rPr>
                <w:rFonts w:ascii="Arial" w:hAnsi="Arial" w:cs="Arial"/>
                <w:color w:val="000000"/>
                <w:sz w:val="18"/>
                <w:szCs w:val="18"/>
              </w:rPr>
            </w:pPr>
            <w:r w:rsidRPr="00E15A3E">
              <w:rPr>
                <w:rFonts w:ascii="Arial" w:hAnsi="Arial" w:cs="Arial"/>
                <w:color w:val="000000" w:themeColor="text1"/>
                <w:sz w:val="18"/>
                <w:szCs w:val="18"/>
              </w:rPr>
              <w:t>361</w:t>
            </w:r>
          </w:p>
        </w:tc>
        <w:tc>
          <w:tcPr>
            <w:tcW w:w="810" w:type="dxa"/>
            <w:shd w:val="clear" w:color="auto" w:fill="auto"/>
            <w:vAlign w:val="center"/>
            <w:hideMark/>
          </w:tcPr>
          <w:p w14:paraId="5F196949" w14:textId="77777777" w:rsidR="00704914" w:rsidRPr="00E15A3E" w:rsidRDefault="00704914" w:rsidP="005D627A">
            <w:pPr>
              <w:spacing w:before="120" w:line="264" w:lineRule="auto"/>
              <w:jc w:val="center"/>
              <w:rPr>
                <w:rFonts w:ascii="Arial" w:hAnsi="Arial" w:cs="Arial"/>
                <w:color w:val="000000"/>
                <w:sz w:val="18"/>
                <w:szCs w:val="18"/>
              </w:rPr>
            </w:pPr>
            <w:r w:rsidRPr="00E15A3E">
              <w:rPr>
                <w:rFonts w:ascii="Arial" w:hAnsi="Arial" w:cs="Arial"/>
                <w:color w:val="000000" w:themeColor="text1"/>
                <w:sz w:val="18"/>
                <w:szCs w:val="18"/>
              </w:rPr>
              <w:t>465</w:t>
            </w:r>
          </w:p>
        </w:tc>
        <w:tc>
          <w:tcPr>
            <w:tcW w:w="810" w:type="dxa"/>
            <w:shd w:val="clear" w:color="auto" w:fill="auto"/>
            <w:vAlign w:val="center"/>
            <w:hideMark/>
          </w:tcPr>
          <w:p w14:paraId="6CE8EE62" w14:textId="77777777" w:rsidR="00704914" w:rsidRPr="00E15A3E" w:rsidRDefault="00704914" w:rsidP="005D627A">
            <w:pPr>
              <w:spacing w:before="120" w:line="264" w:lineRule="auto"/>
              <w:jc w:val="center"/>
              <w:rPr>
                <w:rFonts w:ascii="Arial" w:hAnsi="Arial" w:cs="Arial"/>
                <w:color w:val="000000"/>
                <w:sz w:val="18"/>
                <w:szCs w:val="18"/>
              </w:rPr>
            </w:pPr>
            <w:r w:rsidRPr="00E15A3E">
              <w:rPr>
                <w:rFonts w:ascii="Arial" w:hAnsi="Arial" w:cs="Arial"/>
                <w:color w:val="000000" w:themeColor="text1"/>
                <w:sz w:val="18"/>
                <w:szCs w:val="18"/>
              </w:rPr>
              <w:t>826</w:t>
            </w:r>
          </w:p>
        </w:tc>
        <w:tc>
          <w:tcPr>
            <w:tcW w:w="1260" w:type="dxa"/>
            <w:shd w:val="clear" w:color="auto" w:fill="auto"/>
            <w:vAlign w:val="center"/>
            <w:hideMark/>
          </w:tcPr>
          <w:p w14:paraId="3F0E0FC6" w14:textId="5CD6A228" w:rsidR="00704914" w:rsidRPr="00E15A3E" w:rsidRDefault="00704914" w:rsidP="005D627A">
            <w:pPr>
              <w:spacing w:before="120" w:line="264" w:lineRule="auto"/>
              <w:jc w:val="center"/>
              <w:rPr>
                <w:rFonts w:ascii="Arial" w:hAnsi="Arial" w:cs="Arial"/>
                <w:i/>
                <w:iCs/>
                <w:color w:val="000000"/>
                <w:sz w:val="18"/>
                <w:szCs w:val="18"/>
              </w:rPr>
            </w:pPr>
            <w:r w:rsidRPr="00E15A3E">
              <w:rPr>
                <w:rFonts w:ascii="Arial" w:hAnsi="Arial" w:cs="Arial"/>
                <w:i/>
                <w:iCs/>
                <w:color w:val="000000"/>
                <w:sz w:val="18"/>
                <w:szCs w:val="18"/>
              </w:rPr>
              <w:t>1,578</w:t>
            </w:r>
          </w:p>
        </w:tc>
        <w:tc>
          <w:tcPr>
            <w:tcW w:w="720" w:type="dxa"/>
            <w:shd w:val="clear" w:color="auto" w:fill="auto"/>
            <w:vAlign w:val="center"/>
            <w:hideMark/>
          </w:tcPr>
          <w:p w14:paraId="1980079B" w14:textId="77777777" w:rsidR="00704914" w:rsidRPr="00E15A3E" w:rsidRDefault="00704914" w:rsidP="005D627A">
            <w:pPr>
              <w:spacing w:before="120" w:line="264" w:lineRule="auto"/>
              <w:jc w:val="center"/>
              <w:rPr>
                <w:rFonts w:ascii="Arial" w:hAnsi="Arial" w:cs="Arial"/>
                <w:color w:val="000000"/>
                <w:sz w:val="18"/>
                <w:szCs w:val="18"/>
              </w:rPr>
            </w:pPr>
            <w:r w:rsidRPr="00E15A3E">
              <w:rPr>
                <w:rFonts w:ascii="Arial" w:hAnsi="Arial" w:cs="Arial"/>
                <w:color w:val="000000" w:themeColor="text1"/>
                <w:sz w:val="18"/>
                <w:szCs w:val="18"/>
              </w:rPr>
              <w:t>96</w:t>
            </w:r>
          </w:p>
        </w:tc>
        <w:tc>
          <w:tcPr>
            <w:tcW w:w="630" w:type="dxa"/>
            <w:shd w:val="clear" w:color="auto" w:fill="auto"/>
            <w:vAlign w:val="center"/>
            <w:hideMark/>
          </w:tcPr>
          <w:p w14:paraId="5FB095A1" w14:textId="77777777" w:rsidR="00704914" w:rsidRPr="00E15A3E" w:rsidRDefault="00704914" w:rsidP="005D627A">
            <w:pPr>
              <w:spacing w:before="120" w:line="264" w:lineRule="auto"/>
              <w:jc w:val="center"/>
              <w:rPr>
                <w:rFonts w:ascii="Arial" w:hAnsi="Arial" w:cs="Arial"/>
                <w:color w:val="000000"/>
                <w:sz w:val="18"/>
                <w:szCs w:val="18"/>
              </w:rPr>
            </w:pPr>
            <w:r w:rsidRPr="00E15A3E">
              <w:rPr>
                <w:rFonts w:ascii="Arial" w:hAnsi="Arial" w:cs="Arial"/>
                <w:color w:val="000000" w:themeColor="text1"/>
                <w:sz w:val="18"/>
                <w:szCs w:val="18"/>
              </w:rPr>
              <w:t>130</w:t>
            </w:r>
          </w:p>
        </w:tc>
        <w:tc>
          <w:tcPr>
            <w:tcW w:w="720" w:type="dxa"/>
            <w:shd w:val="clear" w:color="auto" w:fill="auto"/>
            <w:vAlign w:val="center"/>
            <w:hideMark/>
          </w:tcPr>
          <w:p w14:paraId="146936E7" w14:textId="77777777" w:rsidR="00704914" w:rsidRPr="00E15A3E" w:rsidRDefault="00704914" w:rsidP="005D627A">
            <w:pPr>
              <w:spacing w:before="120" w:line="264" w:lineRule="auto"/>
              <w:jc w:val="center"/>
              <w:rPr>
                <w:rFonts w:ascii="Arial" w:hAnsi="Arial" w:cs="Arial"/>
                <w:color w:val="000000"/>
                <w:sz w:val="18"/>
                <w:szCs w:val="18"/>
              </w:rPr>
            </w:pPr>
            <w:r w:rsidRPr="00E15A3E">
              <w:rPr>
                <w:rFonts w:ascii="Arial" w:hAnsi="Arial" w:cs="Arial"/>
                <w:color w:val="000000" w:themeColor="text1"/>
                <w:sz w:val="18"/>
                <w:szCs w:val="18"/>
              </w:rPr>
              <w:t>226</w:t>
            </w:r>
          </w:p>
        </w:tc>
        <w:tc>
          <w:tcPr>
            <w:tcW w:w="720" w:type="dxa"/>
            <w:shd w:val="clear" w:color="auto" w:fill="auto"/>
            <w:vAlign w:val="center"/>
            <w:hideMark/>
          </w:tcPr>
          <w:p w14:paraId="236C0799" w14:textId="77777777" w:rsidR="00704914" w:rsidRPr="00E15A3E" w:rsidRDefault="00704914" w:rsidP="005D627A">
            <w:pPr>
              <w:spacing w:before="120" w:line="264" w:lineRule="auto"/>
              <w:jc w:val="center"/>
              <w:rPr>
                <w:rFonts w:ascii="Arial" w:hAnsi="Arial" w:cs="Arial"/>
                <w:color w:val="000000"/>
                <w:sz w:val="18"/>
                <w:szCs w:val="18"/>
              </w:rPr>
            </w:pPr>
            <w:r w:rsidRPr="00E15A3E">
              <w:rPr>
                <w:rFonts w:ascii="Arial" w:hAnsi="Arial" w:cs="Arial"/>
                <w:color w:val="000000" w:themeColor="text1"/>
                <w:sz w:val="18"/>
                <w:szCs w:val="18"/>
              </w:rPr>
              <w:t>91</w:t>
            </w:r>
          </w:p>
        </w:tc>
        <w:tc>
          <w:tcPr>
            <w:tcW w:w="720" w:type="dxa"/>
            <w:shd w:val="clear" w:color="auto" w:fill="auto"/>
            <w:vAlign w:val="center"/>
            <w:hideMark/>
          </w:tcPr>
          <w:p w14:paraId="026C3D98" w14:textId="77777777" w:rsidR="00704914" w:rsidRPr="00E15A3E" w:rsidRDefault="00704914" w:rsidP="005D627A">
            <w:pPr>
              <w:spacing w:before="120" w:line="264" w:lineRule="auto"/>
              <w:jc w:val="center"/>
              <w:rPr>
                <w:rFonts w:ascii="Arial" w:hAnsi="Arial" w:cs="Arial"/>
                <w:color w:val="000000"/>
                <w:sz w:val="18"/>
                <w:szCs w:val="18"/>
              </w:rPr>
            </w:pPr>
            <w:r w:rsidRPr="00E15A3E">
              <w:rPr>
                <w:rFonts w:ascii="Arial" w:hAnsi="Arial" w:cs="Arial"/>
                <w:color w:val="000000" w:themeColor="text1"/>
                <w:sz w:val="18"/>
                <w:szCs w:val="18"/>
              </w:rPr>
              <w:t>136</w:t>
            </w:r>
          </w:p>
        </w:tc>
        <w:tc>
          <w:tcPr>
            <w:tcW w:w="810" w:type="dxa"/>
            <w:shd w:val="clear" w:color="auto" w:fill="auto"/>
            <w:vAlign w:val="center"/>
            <w:hideMark/>
          </w:tcPr>
          <w:p w14:paraId="0D83AEDD" w14:textId="77777777" w:rsidR="00704914" w:rsidRPr="00E15A3E" w:rsidRDefault="00704914" w:rsidP="005D627A">
            <w:pPr>
              <w:spacing w:before="120" w:line="264" w:lineRule="auto"/>
              <w:jc w:val="center"/>
              <w:rPr>
                <w:rFonts w:ascii="Arial" w:hAnsi="Arial" w:cs="Arial"/>
                <w:color w:val="000000"/>
                <w:sz w:val="18"/>
                <w:szCs w:val="18"/>
              </w:rPr>
            </w:pPr>
            <w:r w:rsidRPr="00E15A3E">
              <w:rPr>
                <w:rFonts w:ascii="Arial" w:hAnsi="Arial" w:cs="Arial"/>
                <w:color w:val="000000" w:themeColor="text1"/>
                <w:sz w:val="18"/>
                <w:szCs w:val="18"/>
              </w:rPr>
              <w:t>227</w:t>
            </w:r>
          </w:p>
        </w:tc>
        <w:tc>
          <w:tcPr>
            <w:tcW w:w="1170" w:type="dxa"/>
            <w:shd w:val="clear" w:color="auto" w:fill="auto"/>
            <w:vAlign w:val="center"/>
            <w:hideMark/>
          </w:tcPr>
          <w:p w14:paraId="0FD80212" w14:textId="77777777" w:rsidR="00704914" w:rsidRPr="00E15A3E" w:rsidRDefault="00704914" w:rsidP="005D627A">
            <w:pPr>
              <w:spacing w:before="120" w:line="264" w:lineRule="auto"/>
              <w:jc w:val="center"/>
              <w:rPr>
                <w:rFonts w:ascii="Arial" w:hAnsi="Arial" w:cs="Arial"/>
                <w:i/>
                <w:iCs/>
                <w:color w:val="000000"/>
                <w:sz w:val="18"/>
                <w:szCs w:val="18"/>
              </w:rPr>
            </w:pPr>
            <w:r w:rsidRPr="00E15A3E">
              <w:rPr>
                <w:rFonts w:ascii="Arial" w:hAnsi="Arial" w:cs="Arial"/>
                <w:i/>
                <w:iCs/>
                <w:color w:val="000000"/>
                <w:sz w:val="18"/>
                <w:szCs w:val="18"/>
              </w:rPr>
              <w:t>453</w:t>
            </w:r>
          </w:p>
        </w:tc>
      </w:tr>
      <w:tr w:rsidR="00E15A3E" w:rsidRPr="00E15A3E" w14:paraId="33505B89" w14:textId="77777777" w:rsidTr="00E15A3E">
        <w:tc>
          <w:tcPr>
            <w:tcW w:w="1525" w:type="dxa"/>
            <w:shd w:val="clear" w:color="auto" w:fill="auto"/>
            <w:vAlign w:val="center"/>
            <w:hideMark/>
          </w:tcPr>
          <w:p w14:paraId="2435A496" w14:textId="7849DEB8" w:rsidR="00704914" w:rsidRPr="00E15A3E" w:rsidRDefault="00704914" w:rsidP="005D627A">
            <w:pPr>
              <w:spacing w:before="120" w:line="264" w:lineRule="auto"/>
              <w:rPr>
                <w:rFonts w:ascii="Arial" w:hAnsi="Arial" w:cs="Arial"/>
                <w:b/>
                <w:bCs/>
                <w:color w:val="000000"/>
                <w:sz w:val="18"/>
                <w:szCs w:val="18"/>
              </w:rPr>
            </w:pPr>
            <w:r w:rsidRPr="00E15A3E">
              <w:rPr>
                <w:rFonts w:ascii="Arial" w:hAnsi="Arial" w:cs="Arial"/>
                <w:b/>
                <w:bCs/>
                <w:color w:val="000000" w:themeColor="text1"/>
                <w:sz w:val="18"/>
                <w:szCs w:val="18"/>
              </w:rPr>
              <w:t xml:space="preserve">COVID-19 response </w:t>
            </w:r>
            <w:r w:rsidR="00812F5A" w:rsidRPr="00E15A3E">
              <w:rPr>
                <w:rFonts w:ascii="Arial" w:hAnsi="Arial" w:cs="Arial"/>
                <w:b/>
                <w:bCs/>
                <w:color w:val="000000" w:themeColor="text1"/>
                <w:sz w:val="18"/>
                <w:szCs w:val="18"/>
              </w:rPr>
              <w:t>intervention</w:t>
            </w:r>
          </w:p>
        </w:tc>
        <w:tc>
          <w:tcPr>
            <w:tcW w:w="900" w:type="dxa"/>
            <w:shd w:val="clear" w:color="auto" w:fill="auto"/>
            <w:vAlign w:val="center"/>
            <w:hideMark/>
          </w:tcPr>
          <w:p w14:paraId="38F7E76F" w14:textId="77777777" w:rsidR="00704914" w:rsidRPr="00E15A3E" w:rsidRDefault="00704914" w:rsidP="005D627A">
            <w:pPr>
              <w:spacing w:before="120" w:line="264" w:lineRule="auto"/>
              <w:jc w:val="center"/>
              <w:rPr>
                <w:rFonts w:ascii="Arial" w:hAnsi="Arial" w:cs="Arial"/>
                <w:color w:val="000000"/>
                <w:sz w:val="18"/>
                <w:szCs w:val="18"/>
              </w:rPr>
            </w:pPr>
            <w:r w:rsidRPr="00E15A3E">
              <w:rPr>
                <w:rFonts w:ascii="Arial" w:hAnsi="Arial" w:cs="Arial"/>
                <w:color w:val="000000"/>
                <w:sz w:val="18"/>
                <w:szCs w:val="18"/>
              </w:rPr>
              <w:t>47</w:t>
            </w:r>
          </w:p>
        </w:tc>
        <w:tc>
          <w:tcPr>
            <w:tcW w:w="720" w:type="dxa"/>
            <w:shd w:val="clear" w:color="auto" w:fill="auto"/>
            <w:vAlign w:val="center"/>
            <w:hideMark/>
          </w:tcPr>
          <w:p w14:paraId="1976581B" w14:textId="77777777" w:rsidR="00704914" w:rsidRPr="00E15A3E" w:rsidRDefault="00704914" w:rsidP="005D627A">
            <w:pPr>
              <w:spacing w:before="120" w:line="264" w:lineRule="auto"/>
              <w:jc w:val="center"/>
              <w:rPr>
                <w:rFonts w:ascii="Arial" w:hAnsi="Arial" w:cs="Arial"/>
                <w:color w:val="000000"/>
                <w:sz w:val="18"/>
                <w:szCs w:val="18"/>
              </w:rPr>
            </w:pPr>
            <w:r w:rsidRPr="00E15A3E">
              <w:rPr>
                <w:rFonts w:ascii="Arial" w:hAnsi="Arial" w:cs="Arial"/>
                <w:sz w:val="18"/>
                <w:szCs w:val="18"/>
              </w:rPr>
              <w:t>410</w:t>
            </w:r>
          </w:p>
        </w:tc>
        <w:tc>
          <w:tcPr>
            <w:tcW w:w="720" w:type="dxa"/>
            <w:shd w:val="clear" w:color="auto" w:fill="auto"/>
            <w:vAlign w:val="center"/>
            <w:hideMark/>
          </w:tcPr>
          <w:p w14:paraId="6C1EC1EC" w14:textId="77777777" w:rsidR="00704914" w:rsidRPr="00E15A3E" w:rsidRDefault="00704914" w:rsidP="005D627A">
            <w:pPr>
              <w:spacing w:before="120" w:line="264" w:lineRule="auto"/>
              <w:jc w:val="center"/>
              <w:rPr>
                <w:rFonts w:ascii="Arial" w:hAnsi="Arial" w:cs="Arial"/>
                <w:color w:val="000000"/>
                <w:sz w:val="18"/>
                <w:szCs w:val="18"/>
              </w:rPr>
            </w:pPr>
            <w:r w:rsidRPr="00E15A3E">
              <w:rPr>
                <w:rFonts w:ascii="Arial" w:hAnsi="Arial" w:cs="Arial"/>
                <w:sz w:val="18"/>
                <w:szCs w:val="18"/>
              </w:rPr>
              <w:t>510</w:t>
            </w:r>
          </w:p>
        </w:tc>
        <w:tc>
          <w:tcPr>
            <w:tcW w:w="810" w:type="dxa"/>
            <w:shd w:val="clear" w:color="auto" w:fill="auto"/>
            <w:vAlign w:val="center"/>
            <w:hideMark/>
          </w:tcPr>
          <w:p w14:paraId="73026AD3" w14:textId="77777777" w:rsidR="00704914" w:rsidRPr="00E15A3E" w:rsidRDefault="00704914" w:rsidP="005D627A">
            <w:pPr>
              <w:spacing w:before="120" w:line="264" w:lineRule="auto"/>
              <w:jc w:val="center"/>
              <w:rPr>
                <w:rFonts w:ascii="Arial" w:hAnsi="Arial" w:cs="Arial"/>
                <w:color w:val="000000"/>
                <w:sz w:val="18"/>
                <w:szCs w:val="18"/>
              </w:rPr>
            </w:pPr>
            <w:r w:rsidRPr="00E15A3E">
              <w:rPr>
                <w:rFonts w:ascii="Arial" w:hAnsi="Arial" w:cs="Arial"/>
                <w:color w:val="000000"/>
                <w:sz w:val="18"/>
                <w:szCs w:val="18"/>
              </w:rPr>
              <w:t>920</w:t>
            </w:r>
          </w:p>
        </w:tc>
        <w:tc>
          <w:tcPr>
            <w:tcW w:w="810" w:type="dxa"/>
            <w:shd w:val="clear" w:color="auto" w:fill="auto"/>
            <w:vAlign w:val="center"/>
            <w:hideMark/>
          </w:tcPr>
          <w:p w14:paraId="3EC916AA" w14:textId="77777777" w:rsidR="00704914" w:rsidRPr="00E15A3E" w:rsidRDefault="00704914" w:rsidP="005D627A">
            <w:pPr>
              <w:spacing w:before="120" w:line="264" w:lineRule="auto"/>
              <w:jc w:val="center"/>
              <w:rPr>
                <w:rFonts w:ascii="Arial" w:hAnsi="Arial" w:cs="Arial"/>
                <w:color w:val="000000"/>
                <w:sz w:val="18"/>
                <w:szCs w:val="18"/>
              </w:rPr>
            </w:pPr>
            <w:r w:rsidRPr="00E15A3E">
              <w:rPr>
                <w:rFonts w:ascii="Arial" w:hAnsi="Arial" w:cs="Arial"/>
                <w:sz w:val="18"/>
                <w:szCs w:val="18"/>
              </w:rPr>
              <w:t>401</w:t>
            </w:r>
          </w:p>
        </w:tc>
        <w:tc>
          <w:tcPr>
            <w:tcW w:w="810" w:type="dxa"/>
            <w:shd w:val="clear" w:color="auto" w:fill="auto"/>
            <w:vAlign w:val="center"/>
            <w:hideMark/>
          </w:tcPr>
          <w:p w14:paraId="437754E5" w14:textId="77777777" w:rsidR="00704914" w:rsidRPr="00E15A3E" w:rsidRDefault="00704914" w:rsidP="005D627A">
            <w:pPr>
              <w:spacing w:before="120" w:line="264" w:lineRule="auto"/>
              <w:jc w:val="center"/>
              <w:rPr>
                <w:rFonts w:ascii="Arial" w:hAnsi="Arial" w:cs="Arial"/>
                <w:color w:val="000000"/>
                <w:sz w:val="18"/>
                <w:szCs w:val="18"/>
              </w:rPr>
            </w:pPr>
            <w:r w:rsidRPr="00E15A3E">
              <w:rPr>
                <w:rFonts w:ascii="Arial" w:hAnsi="Arial" w:cs="Arial"/>
                <w:sz w:val="18"/>
                <w:szCs w:val="18"/>
              </w:rPr>
              <w:t>498</w:t>
            </w:r>
          </w:p>
        </w:tc>
        <w:tc>
          <w:tcPr>
            <w:tcW w:w="810" w:type="dxa"/>
            <w:shd w:val="clear" w:color="auto" w:fill="auto"/>
            <w:vAlign w:val="center"/>
            <w:hideMark/>
          </w:tcPr>
          <w:p w14:paraId="5400A690" w14:textId="77777777" w:rsidR="00704914" w:rsidRPr="00E15A3E" w:rsidRDefault="00704914" w:rsidP="005D627A">
            <w:pPr>
              <w:spacing w:before="120" w:line="264" w:lineRule="auto"/>
              <w:jc w:val="center"/>
              <w:rPr>
                <w:rFonts w:ascii="Arial" w:hAnsi="Arial" w:cs="Arial"/>
                <w:color w:val="000000"/>
                <w:sz w:val="18"/>
                <w:szCs w:val="18"/>
              </w:rPr>
            </w:pPr>
            <w:r w:rsidRPr="00E15A3E">
              <w:rPr>
                <w:rFonts w:ascii="Arial" w:hAnsi="Arial" w:cs="Arial"/>
                <w:color w:val="000000"/>
                <w:sz w:val="18"/>
                <w:szCs w:val="18"/>
              </w:rPr>
              <w:t>899</w:t>
            </w:r>
          </w:p>
        </w:tc>
        <w:tc>
          <w:tcPr>
            <w:tcW w:w="1260" w:type="dxa"/>
            <w:shd w:val="clear" w:color="auto" w:fill="auto"/>
            <w:vAlign w:val="center"/>
            <w:hideMark/>
          </w:tcPr>
          <w:p w14:paraId="3802C631" w14:textId="79AEE3CE" w:rsidR="00704914" w:rsidRPr="00E15A3E" w:rsidRDefault="00704914" w:rsidP="005D627A">
            <w:pPr>
              <w:spacing w:before="120" w:line="264" w:lineRule="auto"/>
              <w:jc w:val="center"/>
              <w:rPr>
                <w:rFonts w:ascii="Arial" w:hAnsi="Arial" w:cs="Arial"/>
                <w:i/>
                <w:iCs/>
                <w:color w:val="000000"/>
                <w:sz w:val="18"/>
                <w:szCs w:val="18"/>
              </w:rPr>
            </w:pPr>
            <w:r w:rsidRPr="00E15A3E">
              <w:rPr>
                <w:rFonts w:ascii="Arial" w:hAnsi="Arial" w:cs="Arial"/>
                <w:i/>
                <w:iCs/>
                <w:color w:val="000000"/>
                <w:sz w:val="18"/>
                <w:szCs w:val="18"/>
              </w:rPr>
              <w:t>1,819</w:t>
            </w:r>
          </w:p>
        </w:tc>
        <w:tc>
          <w:tcPr>
            <w:tcW w:w="4320" w:type="dxa"/>
            <w:gridSpan w:val="6"/>
            <w:shd w:val="clear" w:color="auto" w:fill="auto"/>
            <w:vAlign w:val="center"/>
            <w:hideMark/>
          </w:tcPr>
          <w:p w14:paraId="5D7A2482" w14:textId="77777777" w:rsidR="00704914" w:rsidRPr="00E15A3E" w:rsidRDefault="00704914" w:rsidP="005D627A">
            <w:pPr>
              <w:spacing w:before="120" w:line="264" w:lineRule="auto"/>
              <w:jc w:val="center"/>
              <w:rPr>
                <w:rFonts w:ascii="Arial" w:hAnsi="Arial" w:cs="Arial"/>
                <w:color w:val="000000"/>
                <w:sz w:val="18"/>
                <w:szCs w:val="18"/>
              </w:rPr>
            </w:pPr>
            <w:r w:rsidRPr="00E15A3E">
              <w:rPr>
                <w:rFonts w:ascii="Arial" w:hAnsi="Arial" w:cs="Arial"/>
                <w:color w:val="000000"/>
                <w:sz w:val="18"/>
                <w:szCs w:val="18"/>
              </w:rPr>
              <w:t>Not applicable (N/A)</w:t>
            </w:r>
          </w:p>
        </w:tc>
        <w:tc>
          <w:tcPr>
            <w:tcW w:w="1170" w:type="dxa"/>
            <w:shd w:val="clear" w:color="auto" w:fill="auto"/>
            <w:vAlign w:val="center"/>
            <w:hideMark/>
          </w:tcPr>
          <w:p w14:paraId="31D77FD8" w14:textId="77777777" w:rsidR="00704914" w:rsidRPr="00E15A3E" w:rsidRDefault="00704914" w:rsidP="005D627A">
            <w:pPr>
              <w:spacing w:before="120" w:line="264" w:lineRule="auto"/>
              <w:jc w:val="center"/>
              <w:rPr>
                <w:rFonts w:ascii="Arial" w:hAnsi="Arial" w:cs="Arial"/>
                <w:i/>
                <w:iCs/>
                <w:color w:val="000000"/>
                <w:sz w:val="18"/>
                <w:szCs w:val="18"/>
              </w:rPr>
            </w:pPr>
            <w:r w:rsidRPr="00E15A3E">
              <w:rPr>
                <w:rFonts w:ascii="Arial" w:hAnsi="Arial" w:cs="Arial"/>
                <w:i/>
                <w:iCs/>
                <w:color w:val="000000"/>
                <w:sz w:val="18"/>
                <w:szCs w:val="18"/>
              </w:rPr>
              <w:t>–</w:t>
            </w:r>
          </w:p>
        </w:tc>
      </w:tr>
      <w:tr w:rsidR="00E15A3E" w:rsidRPr="00E15A3E" w14:paraId="0EC27507" w14:textId="77777777" w:rsidTr="00E15A3E">
        <w:tc>
          <w:tcPr>
            <w:tcW w:w="1525" w:type="dxa"/>
            <w:shd w:val="clear" w:color="auto" w:fill="auto"/>
            <w:vAlign w:val="center"/>
            <w:hideMark/>
          </w:tcPr>
          <w:p w14:paraId="2CD456FC" w14:textId="77777777" w:rsidR="00704914" w:rsidRPr="00E15A3E" w:rsidRDefault="00704914" w:rsidP="005D627A">
            <w:pPr>
              <w:spacing w:before="120" w:line="264" w:lineRule="auto"/>
              <w:rPr>
                <w:rFonts w:ascii="Arial" w:hAnsi="Arial" w:cs="Arial"/>
                <w:b/>
                <w:bCs/>
                <w:i/>
                <w:iCs/>
                <w:color w:val="000000"/>
                <w:sz w:val="18"/>
                <w:szCs w:val="18"/>
              </w:rPr>
            </w:pPr>
            <w:r w:rsidRPr="00E15A3E">
              <w:rPr>
                <w:rFonts w:ascii="Arial" w:hAnsi="Arial" w:cs="Arial"/>
                <w:b/>
                <w:bCs/>
                <w:i/>
                <w:iCs/>
                <w:color w:val="000000"/>
                <w:sz w:val="18"/>
                <w:szCs w:val="18"/>
              </w:rPr>
              <w:t>Baseline grand totals</w:t>
            </w:r>
          </w:p>
        </w:tc>
        <w:tc>
          <w:tcPr>
            <w:tcW w:w="900" w:type="dxa"/>
            <w:shd w:val="clear" w:color="auto" w:fill="auto"/>
            <w:vAlign w:val="center"/>
            <w:hideMark/>
          </w:tcPr>
          <w:p w14:paraId="6919CE92" w14:textId="77777777" w:rsidR="00704914" w:rsidRPr="00E15A3E" w:rsidRDefault="00704914" w:rsidP="005D627A">
            <w:pPr>
              <w:spacing w:before="120" w:line="264" w:lineRule="auto"/>
              <w:jc w:val="center"/>
              <w:rPr>
                <w:rFonts w:ascii="Arial" w:hAnsi="Arial" w:cs="Arial"/>
                <w:i/>
                <w:iCs/>
                <w:color w:val="000000"/>
                <w:sz w:val="18"/>
                <w:szCs w:val="18"/>
              </w:rPr>
            </w:pPr>
            <w:r w:rsidRPr="00E15A3E">
              <w:rPr>
                <w:rFonts w:ascii="Arial" w:hAnsi="Arial" w:cs="Arial"/>
                <w:i/>
                <w:iCs/>
                <w:color w:val="000000"/>
                <w:sz w:val="18"/>
                <w:szCs w:val="18"/>
              </w:rPr>
              <w:t>92</w:t>
            </w:r>
          </w:p>
        </w:tc>
        <w:tc>
          <w:tcPr>
            <w:tcW w:w="720" w:type="dxa"/>
            <w:shd w:val="clear" w:color="auto" w:fill="auto"/>
            <w:vAlign w:val="center"/>
            <w:hideMark/>
          </w:tcPr>
          <w:p w14:paraId="1E16ACC1" w14:textId="77777777" w:rsidR="00704914" w:rsidRPr="00E15A3E" w:rsidRDefault="00704914" w:rsidP="005D627A">
            <w:pPr>
              <w:spacing w:before="120" w:line="264" w:lineRule="auto"/>
              <w:jc w:val="center"/>
              <w:rPr>
                <w:rFonts w:ascii="Arial" w:hAnsi="Arial" w:cs="Arial"/>
                <w:i/>
                <w:iCs/>
                <w:color w:val="000000"/>
                <w:sz w:val="18"/>
                <w:szCs w:val="18"/>
              </w:rPr>
            </w:pPr>
            <w:r w:rsidRPr="00E15A3E">
              <w:rPr>
                <w:rFonts w:ascii="Arial" w:hAnsi="Arial" w:cs="Arial"/>
                <w:i/>
                <w:iCs/>
                <w:color w:val="000000"/>
                <w:sz w:val="18"/>
                <w:szCs w:val="18"/>
              </w:rPr>
              <w:t>783</w:t>
            </w:r>
          </w:p>
        </w:tc>
        <w:tc>
          <w:tcPr>
            <w:tcW w:w="720" w:type="dxa"/>
            <w:shd w:val="clear" w:color="auto" w:fill="auto"/>
            <w:vAlign w:val="center"/>
            <w:hideMark/>
          </w:tcPr>
          <w:p w14:paraId="66EE294D" w14:textId="77777777" w:rsidR="00704914" w:rsidRPr="00E15A3E" w:rsidRDefault="00704914" w:rsidP="005D627A">
            <w:pPr>
              <w:spacing w:before="120" w:line="264" w:lineRule="auto"/>
              <w:jc w:val="center"/>
              <w:rPr>
                <w:rFonts w:ascii="Arial" w:hAnsi="Arial" w:cs="Arial"/>
                <w:i/>
                <w:iCs/>
                <w:color w:val="000000"/>
                <w:sz w:val="18"/>
                <w:szCs w:val="18"/>
              </w:rPr>
            </w:pPr>
            <w:r w:rsidRPr="00E15A3E">
              <w:rPr>
                <w:rFonts w:ascii="Arial" w:hAnsi="Arial" w:cs="Arial"/>
                <w:i/>
                <w:iCs/>
                <w:color w:val="000000"/>
                <w:sz w:val="18"/>
                <w:szCs w:val="18"/>
              </w:rPr>
              <w:t>889</w:t>
            </w:r>
          </w:p>
        </w:tc>
        <w:tc>
          <w:tcPr>
            <w:tcW w:w="810" w:type="dxa"/>
            <w:shd w:val="clear" w:color="auto" w:fill="auto"/>
            <w:vAlign w:val="center"/>
            <w:hideMark/>
          </w:tcPr>
          <w:p w14:paraId="59B349DC" w14:textId="77777777" w:rsidR="00704914" w:rsidRPr="00E15A3E" w:rsidRDefault="00704914" w:rsidP="005D627A">
            <w:pPr>
              <w:spacing w:before="120" w:line="264" w:lineRule="auto"/>
              <w:jc w:val="center"/>
              <w:rPr>
                <w:rFonts w:ascii="Arial" w:hAnsi="Arial" w:cs="Arial"/>
                <w:i/>
                <w:iCs/>
                <w:color w:val="000000"/>
                <w:sz w:val="18"/>
                <w:szCs w:val="18"/>
              </w:rPr>
            </w:pPr>
            <w:r w:rsidRPr="00E15A3E">
              <w:rPr>
                <w:rFonts w:ascii="Arial" w:hAnsi="Arial" w:cs="Arial"/>
                <w:i/>
                <w:iCs/>
                <w:color w:val="000000"/>
                <w:sz w:val="18"/>
                <w:szCs w:val="18"/>
              </w:rPr>
              <w:t>1,672</w:t>
            </w:r>
          </w:p>
        </w:tc>
        <w:tc>
          <w:tcPr>
            <w:tcW w:w="810" w:type="dxa"/>
            <w:shd w:val="clear" w:color="auto" w:fill="auto"/>
            <w:vAlign w:val="center"/>
            <w:hideMark/>
          </w:tcPr>
          <w:p w14:paraId="4E25636C" w14:textId="77777777" w:rsidR="00704914" w:rsidRPr="00E15A3E" w:rsidRDefault="00704914" w:rsidP="005D627A">
            <w:pPr>
              <w:spacing w:before="120" w:line="264" w:lineRule="auto"/>
              <w:jc w:val="center"/>
              <w:rPr>
                <w:rFonts w:ascii="Arial" w:hAnsi="Arial" w:cs="Arial"/>
                <w:i/>
                <w:iCs/>
                <w:color w:val="000000"/>
                <w:sz w:val="18"/>
                <w:szCs w:val="18"/>
              </w:rPr>
            </w:pPr>
            <w:r w:rsidRPr="00E15A3E">
              <w:rPr>
                <w:rFonts w:ascii="Arial" w:hAnsi="Arial" w:cs="Arial"/>
                <w:i/>
                <w:iCs/>
                <w:color w:val="000000"/>
                <w:sz w:val="18"/>
                <w:szCs w:val="18"/>
              </w:rPr>
              <w:t>762</w:t>
            </w:r>
          </w:p>
        </w:tc>
        <w:tc>
          <w:tcPr>
            <w:tcW w:w="810" w:type="dxa"/>
            <w:shd w:val="clear" w:color="auto" w:fill="auto"/>
            <w:vAlign w:val="center"/>
            <w:hideMark/>
          </w:tcPr>
          <w:p w14:paraId="0B6412A9" w14:textId="77777777" w:rsidR="00704914" w:rsidRPr="00E15A3E" w:rsidRDefault="00704914" w:rsidP="005D627A">
            <w:pPr>
              <w:spacing w:before="120" w:line="264" w:lineRule="auto"/>
              <w:jc w:val="center"/>
              <w:rPr>
                <w:rFonts w:ascii="Arial" w:hAnsi="Arial" w:cs="Arial"/>
                <w:i/>
                <w:iCs/>
                <w:color w:val="000000"/>
                <w:sz w:val="18"/>
                <w:szCs w:val="18"/>
              </w:rPr>
            </w:pPr>
            <w:r w:rsidRPr="00E15A3E">
              <w:rPr>
                <w:rFonts w:ascii="Arial" w:hAnsi="Arial" w:cs="Arial"/>
                <w:i/>
                <w:iCs/>
                <w:color w:val="000000"/>
                <w:sz w:val="18"/>
                <w:szCs w:val="18"/>
              </w:rPr>
              <w:t>963</w:t>
            </w:r>
          </w:p>
        </w:tc>
        <w:tc>
          <w:tcPr>
            <w:tcW w:w="810" w:type="dxa"/>
            <w:shd w:val="clear" w:color="auto" w:fill="auto"/>
            <w:vAlign w:val="center"/>
            <w:hideMark/>
          </w:tcPr>
          <w:p w14:paraId="192C8A81" w14:textId="77777777" w:rsidR="00704914" w:rsidRPr="00E15A3E" w:rsidRDefault="00704914" w:rsidP="005D627A">
            <w:pPr>
              <w:spacing w:before="120" w:line="264" w:lineRule="auto"/>
              <w:jc w:val="center"/>
              <w:rPr>
                <w:rFonts w:ascii="Arial" w:hAnsi="Arial" w:cs="Arial"/>
                <w:i/>
                <w:iCs/>
                <w:color w:val="000000"/>
                <w:sz w:val="18"/>
                <w:szCs w:val="18"/>
              </w:rPr>
            </w:pPr>
            <w:r w:rsidRPr="00E15A3E">
              <w:rPr>
                <w:rFonts w:ascii="Arial" w:hAnsi="Arial" w:cs="Arial"/>
                <w:i/>
                <w:iCs/>
                <w:color w:val="000000"/>
                <w:sz w:val="18"/>
                <w:szCs w:val="18"/>
              </w:rPr>
              <w:t>1,725</w:t>
            </w:r>
          </w:p>
        </w:tc>
        <w:tc>
          <w:tcPr>
            <w:tcW w:w="1260" w:type="dxa"/>
            <w:shd w:val="clear" w:color="auto" w:fill="auto"/>
            <w:vAlign w:val="center"/>
            <w:hideMark/>
          </w:tcPr>
          <w:p w14:paraId="5CCA37AD" w14:textId="7F05D1B9" w:rsidR="00704914" w:rsidRPr="00E15A3E" w:rsidRDefault="00704914" w:rsidP="005D627A">
            <w:pPr>
              <w:spacing w:before="120" w:line="264" w:lineRule="auto"/>
              <w:jc w:val="center"/>
              <w:rPr>
                <w:rFonts w:ascii="Arial" w:hAnsi="Arial" w:cs="Arial"/>
                <w:i/>
                <w:iCs/>
                <w:color w:val="000000"/>
                <w:sz w:val="18"/>
                <w:szCs w:val="18"/>
              </w:rPr>
            </w:pPr>
            <w:r w:rsidRPr="00E15A3E">
              <w:rPr>
                <w:rFonts w:ascii="Arial" w:hAnsi="Arial" w:cs="Arial"/>
                <w:i/>
                <w:iCs/>
                <w:color w:val="000000"/>
                <w:sz w:val="18"/>
                <w:szCs w:val="18"/>
              </w:rPr>
              <w:t>3,397</w:t>
            </w:r>
          </w:p>
        </w:tc>
        <w:tc>
          <w:tcPr>
            <w:tcW w:w="720" w:type="dxa"/>
            <w:shd w:val="clear" w:color="auto" w:fill="auto"/>
            <w:vAlign w:val="center"/>
            <w:hideMark/>
          </w:tcPr>
          <w:p w14:paraId="54C6C642" w14:textId="77777777" w:rsidR="00704914" w:rsidRPr="00E15A3E" w:rsidRDefault="00704914" w:rsidP="005D627A">
            <w:pPr>
              <w:spacing w:before="120" w:line="264" w:lineRule="auto"/>
              <w:jc w:val="center"/>
              <w:rPr>
                <w:rFonts w:ascii="Arial" w:hAnsi="Arial" w:cs="Arial"/>
                <w:i/>
                <w:iCs/>
                <w:color w:val="000000"/>
                <w:sz w:val="18"/>
                <w:szCs w:val="18"/>
              </w:rPr>
            </w:pPr>
            <w:r w:rsidRPr="00E15A3E">
              <w:rPr>
                <w:rFonts w:ascii="Arial" w:hAnsi="Arial" w:cs="Arial"/>
                <w:i/>
                <w:iCs/>
                <w:color w:val="000000" w:themeColor="text1"/>
                <w:sz w:val="18"/>
                <w:szCs w:val="18"/>
              </w:rPr>
              <w:t>96</w:t>
            </w:r>
          </w:p>
        </w:tc>
        <w:tc>
          <w:tcPr>
            <w:tcW w:w="630" w:type="dxa"/>
            <w:shd w:val="clear" w:color="auto" w:fill="auto"/>
            <w:vAlign w:val="center"/>
            <w:hideMark/>
          </w:tcPr>
          <w:p w14:paraId="68B0A6B8" w14:textId="77777777" w:rsidR="00704914" w:rsidRPr="00E15A3E" w:rsidRDefault="00704914" w:rsidP="005D627A">
            <w:pPr>
              <w:spacing w:before="120" w:line="264" w:lineRule="auto"/>
              <w:jc w:val="center"/>
              <w:rPr>
                <w:rFonts w:ascii="Arial" w:hAnsi="Arial" w:cs="Arial"/>
                <w:i/>
                <w:iCs/>
                <w:color w:val="000000"/>
                <w:sz w:val="18"/>
                <w:szCs w:val="18"/>
              </w:rPr>
            </w:pPr>
            <w:r w:rsidRPr="00E15A3E">
              <w:rPr>
                <w:rFonts w:ascii="Arial" w:hAnsi="Arial" w:cs="Arial"/>
                <w:i/>
                <w:iCs/>
                <w:color w:val="000000" w:themeColor="text1"/>
                <w:sz w:val="18"/>
                <w:szCs w:val="18"/>
              </w:rPr>
              <w:t>130</w:t>
            </w:r>
          </w:p>
        </w:tc>
        <w:tc>
          <w:tcPr>
            <w:tcW w:w="720" w:type="dxa"/>
            <w:shd w:val="clear" w:color="auto" w:fill="auto"/>
            <w:vAlign w:val="center"/>
            <w:hideMark/>
          </w:tcPr>
          <w:p w14:paraId="5BF8CB64" w14:textId="77777777" w:rsidR="00704914" w:rsidRPr="00E15A3E" w:rsidRDefault="00704914" w:rsidP="005D627A">
            <w:pPr>
              <w:spacing w:before="120" w:line="264" w:lineRule="auto"/>
              <w:jc w:val="center"/>
              <w:rPr>
                <w:rFonts w:ascii="Arial" w:hAnsi="Arial" w:cs="Arial"/>
                <w:i/>
                <w:iCs/>
                <w:color w:val="000000"/>
                <w:sz w:val="18"/>
                <w:szCs w:val="18"/>
              </w:rPr>
            </w:pPr>
            <w:r w:rsidRPr="00E15A3E">
              <w:rPr>
                <w:rFonts w:ascii="Arial" w:hAnsi="Arial" w:cs="Arial"/>
                <w:i/>
                <w:iCs/>
                <w:color w:val="000000" w:themeColor="text1"/>
                <w:sz w:val="18"/>
                <w:szCs w:val="18"/>
              </w:rPr>
              <w:t>226</w:t>
            </w:r>
          </w:p>
        </w:tc>
        <w:tc>
          <w:tcPr>
            <w:tcW w:w="720" w:type="dxa"/>
            <w:shd w:val="clear" w:color="auto" w:fill="auto"/>
            <w:vAlign w:val="center"/>
            <w:hideMark/>
          </w:tcPr>
          <w:p w14:paraId="729FA067" w14:textId="77777777" w:rsidR="00704914" w:rsidRPr="00E15A3E" w:rsidRDefault="00704914" w:rsidP="005D627A">
            <w:pPr>
              <w:spacing w:before="120" w:line="264" w:lineRule="auto"/>
              <w:jc w:val="center"/>
              <w:rPr>
                <w:rFonts w:ascii="Arial" w:hAnsi="Arial" w:cs="Arial"/>
                <w:i/>
                <w:iCs/>
                <w:color w:val="000000"/>
                <w:sz w:val="18"/>
                <w:szCs w:val="18"/>
              </w:rPr>
            </w:pPr>
            <w:r w:rsidRPr="00E15A3E">
              <w:rPr>
                <w:rFonts w:ascii="Arial" w:hAnsi="Arial" w:cs="Arial"/>
                <w:i/>
                <w:iCs/>
                <w:color w:val="000000" w:themeColor="text1"/>
                <w:sz w:val="18"/>
                <w:szCs w:val="18"/>
              </w:rPr>
              <w:t>91</w:t>
            </w:r>
          </w:p>
        </w:tc>
        <w:tc>
          <w:tcPr>
            <w:tcW w:w="720" w:type="dxa"/>
            <w:shd w:val="clear" w:color="auto" w:fill="auto"/>
            <w:vAlign w:val="center"/>
            <w:hideMark/>
          </w:tcPr>
          <w:p w14:paraId="70D990E4" w14:textId="77777777" w:rsidR="00704914" w:rsidRPr="00E15A3E" w:rsidRDefault="00704914" w:rsidP="005D627A">
            <w:pPr>
              <w:spacing w:before="120" w:line="264" w:lineRule="auto"/>
              <w:jc w:val="center"/>
              <w:rPr>
                <w:rFonts w:ascii="Arial" w:hAnsi="Arial" w:cs="Arial"/>
                <w:i/>
                <w:iCs/>
                <w:color w:val="000000"/>
                <w:sz w:val="18"/>
                <w:szCs w:val="18"/>
              </w:rPr>
            </w:pPr>
            <w:r w:rsidRPr="00E15A3E">
              <w:rPr>
                <w:rFonts w:ascii="Arial" w:hAnsi="Arial" w:cs="Arial"/>
                <w:i/>
                <w:iCs/>
                <w:color w:val="000000" w:themeColor="text1"/>
                <w:sz w:val="18"/>
                <w:szCs w:val="18"/>
              </w:rPr>
              <w:t>136</w:t>
            </w:r>
          </w:p>
        </w:tc>
        <w:tc>
          <w:tcPr>
            <w:tcW w:w="810" w:type="dxa"/>
            <w:shd w:val="clear" w:color="auto" w:fill="auto"/>
            <w:vAlign w:val="center"/>
            <w:hideMark/>
          </w:tcPr>
          <w:p w14:paraId="6598763C" w14:textId="77777777" w:rsidR="00704914" w:rsidRPr="00E15A3E" w:rsidRDefault="00704914" w:rsidP="005D627A">
            <w:pPr>
              <w:spacing w:before="120" w:line="264" w:lineRule="auto"/>
              <w:jc w:val="center"/>
              <w:rPr>
                <w:rFonts w:ascii="Arial" w:hAnsi="Arial" w:cs="Arial"/>
                <w:i/>
                <w:iCs/>
                <w:color w:val="000000"/>
                <w:sz w:val="18"/>
                <w:szCs w:val="18"/>
              </w:rPr>
            </w:pPr>
            <w:r w:rsidRPr="00E15A3E">
              <w:rPr>
                <w:rFonts w:ascii="Arial" w:hAnsi="Arial" w:cs="Arial"/>
                <w:i/>
                <w:iCs/>
                <w:color w:val="000000" w:themeColor="text1"/>
                <w:sz w:val="18"/>
                <w:szCs w:val="18"/>
              </w:rPr>
              <w:t>227</w:t>
            </w:r>
          </w:p>
        </w:tc>
        <w:tc>
          <w:tcPr>
            <w:tcW w:w="1170" w:type="dxa"/>
            <w:shd w:val="clear" w:color="auto" w:fill="auto"/>
            <w:vAlign w:val="center"/>
            <w:hideMark/>
          </w:tcPr>
          <w:p w14:paraId="24FCBBEF" w14:textId="77777777" w:rsidR="00704914" w:rsidRPr="00E15A3E" w:rsidRDefault="00704914" w:rsidP="005D627A">
            <w:pPr>
              <w:spacing w:before="120" w:line="264" w:lineRule="auto"/>
              <w:jc w:val="center"/>
              <w:rPr>
                <w:rFonts w:ascii="Arial" w:hAnsi="Arial" w:cs="Arial"/>
                <w:i/>
                <w:iCs/>
                <w:color w:val="000000"/>
                <w:sz w:val="18"/>
                <w:szCs w:val="18"/>
              </w:rPr>
            </w:pPr>
            <w:r w:rsidRPr="00E15A3E">
              <w:rPr>
                <w:rFonts w:ascii="Arial" w:hAnsi="Arial" w:cs="Arial"/>
                <w:i/>
                <w:iCs/>
                <w:color w:val="000000"/>
                <w:sz w:val="18"/>
                <w:szCs w:val="18"/>
              </w:rPr>
              <w:t>453</w:t>
            </w:r>
          </w:p>
        </w:tc>
      </w:tr>
      <w:tr w:rsidR="00704914" w:rsidRPr="00E15A3E" w14:paraId="6B6770D0" w14:textId="77777777" w:rsidTr="00E15A3E">
        <w:tc>
          <w:tcPr>
            <w:tcW w:w="13855" w:type="dxa"/>
            <w:gridSpan w:val="16"/>
            <w:shd w:val="clear" w:color="auto" w:fill="CFCDC9"/>
            <w:vAlign w:val="center"/>
            <w:hideMark/>
          </w:tcPr>
          <w:p w14:paraId="55103FAB" w14:textId="77777777" w:rsidR="00704914" w:rsidRPr="00E15A3E" w:rsidRDefault="00704914" w:rsidP="005D627A">
            <w:pPr>
              <w:pStyle w:val="USAIDTabletext"/>
              <w:keepNext/>
              <w:keepLines/>
              <w:spacing w:line="264" w:lineRule="auto"/>
              <w:jc w:val="center"/>
              <w:rPr>
                <w:b/>
                <w:bCs/>
              </w:rPr>
            </w:pPr>
            <w:r w:rsidRPr="00E15A3E">
              <w:rPr>
                <w:b/>
                <w:bCs/>
              </w:rPr>
              <w:t>Endline</w:t>
            </w:r>
          </w:p>
        </w:tc>
      </w:tr>
      <w:tr w:rsidR="00E15A3E" w:rsidRPr="00E15A3E" w14:paraId="4F67C1FB" w14:textId="77777777" w:rsidTr="00E15A3E">
        <w:tc>
          <w:tcPr>
            <w:tcW w:w="1525" w:type="dxa"/>
            <w:shd w:val="clear" w:color="auto" w:fill="auto"/>
            <w:vAlign w:val="center"/>
            <w:hideMark/>
          </w:tcPr>
          <w:p w14:paraId="7A5FD8C4" w14:textId="654E9259" w:rsidR="004A4FB3" w:rsidRPr="00E15A3E" w:rsidRDefault="004A4FB3" w:rsidP="005D627A">
            <w:pPr>
              <w:spacing w:before="120" w:line="264" w:lineRule="auto"/>
              <w:rPr>
                <w:rFonts w:ascii="Arial" w:hAnsi="Arial" w:cs="Arial"/>
                <w:b/>
                <w:bCs/>
                <w:color w:val="000000"/>
                <w:sz w:val="18"/>
                <w:szCs w:val="18"/>
              </w:rPr>
            </w:pPr>
            <w:r w:rsidRPr="00E15A3E">
              <w:rPr>
                <w:rFonts w:ascii="Arial" w:hAnsi="Arial" w:cs="Arial"/>
                <w:b/>
                <w:bCs/>
                <w:color w:val="000000" w:themeColor="text1"/>
                <w:sz w:val="18"/>
                <w:szCs w:val="18"/>
              </w:rPr>
              <w:t>Overall intervention</w:t>
            </w:r>
          </w:p>
        </w:tc>
        <w:tc>
          <w:tcPr>
            <w:tcW w:w="900" w:type="dxa"/>
            <w:shd w:val="clear" w:color="auto" w:fill="auto"/>
            <w:vAlign w:val="center"/>
            <w:hideMark/>
          </w:tcPr>
          <w:p w14:paraId="4A0BC51F" w14:textId="77777777" w:rsidR="004A4FB3" w:rsidRPr="00E15A3E" w:rsidRDefault="004A4FB3" w:rsidP="005D627A">
            <w:pPr>
              <w:spacing w:before="120" w:line="264" w:lineRule="auto"/>
              <w:jc w:val="center"/>
              <w:rPr>
                <w:rFonts w:ascii="Arial" w:hAnsi="Arial" w:cs="Arial"/>
                <w:color w:val="000000"/>
                <w:sz w:val="18"/>
                <w:szCs w:val="18"/>
              </w:rPr>
            </w:pPr>
            <w:r w:rsidRPr="00E15A3E">
              <w:rPr>
                <w:rFonts w:ascii="Arial" w:hAnsi="Arial" w:cs="Arial"/>
                <w:color w:val="000000" w:themeColor="text1"/>
                <w:sz w:val="18"/>
                <w:szCs w:val="18"/>
              </w:rPr>
              <w:t>45</w:t>
            </w:r>
          </w:p>
        </w:tc>
        <w:tc>
          <w:tcPr>
            <w:tcW w:w="720" w:type="dxa"/>
            <w:shd w:val="clear" w:color="auto" w:fill="auto"/>
            <w:vAlign w:val="center"/>
            <w:hideMark/>
          </w:tcPr>
          <w:p w14:paraId="40962215" w14:textId="77777777" w:rsidR="004A4FB3" w:rsidRPr="00E15A3E" w:rsidRDefault="004A4FB3" w:rsidP="005D627A">
            <w:pPr>
              <w:spacing w:before="120" w:line="264" w:lineRule="auto"/>
              <w:jc w:val="center"/>
              <w:rPr>
                <w:rFonts w:ascii="Arial" w:hAnsi="Arial" w:cs="Arial"/>
                <w:color w:val="000000"/>
                <w:sz w:val="18"/>
                <w:szCs w:val="18"/>
              </w:rPr>
            </w:pPr>
            <w:r w:rsidRPr="00E15A3E">
              <w:rPr>
                <w:rFonts w:ascii="Arial" w:hAnsi="Arial" w:cs="Arial"/>
                <w:color w:val="000000"/>
                <w:sz w:val="18"/>
                <w:szCs w:val="18"/>
              </w:rPr>
              <w:t>330</w:t>
            </w:r>
          </w:p>
        </w:tc>
        <w:tc>
          <w:tcPr>
            <w:tcW w:w="720" w:type="dxa"/>
            <w:shd w:val="clear" w:color="auto" w:fill="auto"/>
            <w:vAlign w:val="center"/>
            <w:hideMark/>
          </w:tcPr>
          <w:p w14:paraId="5AA66814" w14:textId="77777777" w:rsidR="004A4FB3" w:rsidRPr="00E15A3E" w:rsidRDefault="004A4FB3" w:rsidP="005D627A">
            <w:pPr>
              <w:spacing w:before="120" w:line="264" w:lineRule="auto"/>
              <w:jc w:val="center"/>
              <w:rPr>
                <w:rFonts w:ascii="Arial" w:hAnsi="Arial" w:cs="Arial"/>
                <w:color w:val="000000"/>
                <w:sz w:val="18"/>
                <w:szCs w:val="18"/>
              </w:rPr>
            </w:pPr>
            <w:r w:rsidRPr="00E15A3E">
              <w:rPr>
                <w:rFonts w:ascii="Arial" w:hAnsi="Arial" w:cs="Arial"/>
                <w:color w:val="000000"/>
                <w:sz w:val="18"/>
                <w:szCs w:val="18"/>
              </w:rPr>
              <w:t>357</w:t>
            </w:r>
          </w:p>
        </w:tc>
        <w:tc>
          <w:tcPr>
            <w:tcW w:w="810" w:type="dxa"/>
            <w:shd w:val="clear" w:color="auto" w:fill="auto"/>
            <w:vAlign w:val="center"/>
            <w:hideMark/>
          </w:tcPr>
          <w:p w14:paraId="3CF3A90C" w14:textId="77777777" w:rsidR="004A4FB3" w:rsidRPr="00E15A3E" w:rsidRDefault="004A4FB3" w:rsidP="005D627A">
            <w:pPr>
              <w:spacing w:before="120" w:line="264" w:lineRule="auto"/>
              <w:jc w:val="center"/>
              <w:rPr>
                <w:rFonts w:ascii="Arial" w:hAnsi="Arial" w:cs="Arial"/>
                <w:color w:val="000000"/>
                <w:sz w:val="18"/>
                <w:szCs w:val="18"/>
              </w:rPr>
            </w:pPr>
            <w:r w:rsidRPr="00E15A3E">
              <w:rPr>
                <w:rFonts w:ascii="Arial" w:hAnsi="Arial" w:cs="Arial"/>
                <w:color w:val="000000"/>
                <w:sz w:val="18"/>
                <w:szCs w:val="18"/>
              </w:rPr>
              <w:t>687</w:t>
            </w:r>
          </w:p>
        </w:tc>
        <w:tc>
          <w:tcPr>
            <w:tcW w:w="810" w:type="dxa"/>
            <w:shd w:val="clear" w:color="auto" w:fill="auto"/>
            <w:vAlign w:val="center"/>
            <w:hideMark/>
          </w:tcPr>
          <w:p w14:paraId="6AA90CC5" w14:textId="77777777" w:rsidR="004A4FB3" w:rsidRPr="00E15A3E" w:rsidRDefault="004A4FB3" w:rsidP="005D627A">
            <w:pPr>
              <w:spacing w:before="120" w:line="264" w:lineRule="auto"/>
              <w:jc w:val="center"/>
              <w:rPr>
                <w:rFonts w:ascii="Arial" w:hAnsi="Arial" w:cs="Arial"/>
                <w:color w:val="000000"/>
                <w:sz w:val="18"/>
                <w:szCs w:val="18"/>
              </w:rPr>
            </w:pPr>
            <w:r w:rsidRPr="00E15A3E">
              <w:rPr>
                <w:rFonts w:ascii="Arial" w:hAnsi="Arial" w:cs="Arial"/>
                <w:color w:val="000000"/>
                <w:sz w:val="18"/>
                <w:szCs w:val="18"/>
              </w:rPr>
              <w:t>315</w:t>
            </w:r>
          </w:p>
        </w:tc>
        <w:tc>
          <w:tcPr>
            <w:tcW w:w="810" w:type="dxa"/>
            <w:shd w:val="clear" w:color="auto" w:fill="auto"/>
            <w:vAlign w:val="center"/>
            <w:hideMark/>
          </w:tcPr>
          <w:p w14:paraId="725BD27B" w14:textId="77777777" w:rsidR="004A4FB3" w:rsidRPr="00E15A3E" w:rsidRDefault="004A4FB3" w:rsidP="005D627A">
            <w:pPr>
              <w:spacing w:before="120" w:line="264" w:lineRule="auto"/>
              <w:jc w:val="center"/>
              <w:rPr>
                <w:rFonts w:ascii="Arial" w:hAnsi="Arial" w:cs="Arial"/>
                <w:color w:val="000000"/>
                <w:sz w:val="18"/>
                <w:szCs w:val="18"/>
              </w:rPr>
            </w:pPr>
            <w:r w:rsidRPr="00E15A3E">
              <w:rPr>
                <w:rFonts w:ascii="Arial" w:hAnsi="Arial" w:cs="Arial"/>
                <w:color w:val="000000"/>
                <w:sz w:val="18"/>
                <w:szCs w:val="18"/>
              </w:rPr>
              <w:t>389</w:t>
            </w:r>
          </w:p>
        </w:tc>
        <w:tc>
          <w:tcPr>
            <w:tcW w:w="810" w:type="dxa"/>
            <w:shd w:val="clear" w:color="auto" w:fill="auto"/>
            <w:vAlign w:val="center"/>
            <w:hideMark/>
          </w:tcPr>
          <w:p w14:paraId="47A6AE9F" w14:textId="77777777" w:rsidR="004A4FB3" w:rsidRPr="00E15A3E" w:rsidRDefault="004A4FB3" w:rsidP="005D627A">
            <w:pPr>
              <w:spacing w:before="120" w:line="264" w:lineRule="auto"/>
              <w:jc w:val="center"/>
              <w:rPr>
                <w:rFonts w:ascii="Arial" w:hAnsi="Arial" w:cs="Arial"/>
                <w:color w:val="000000"/>
                <w:sz w:val="18"/>
                <w:szCs w:val="18"/>
              </w:rPr>
            </w:pPr>
            <w:r w:rsidRPr="00E15A3E">
              <w:rPr>
                <w:rFonts w:ascii="Arial" w:hAnsi="Arial" w:cs="Arial"/>
                <w:color w:val="000000"/>
                <w:sz w:val="18"/>
                <w:szCs w:val="18"/>
              </w:rPr>
              <w:t>704</w:t>
            </w:r>
          </w:p>
        </w:tc>
        <w:tc>
          <w:tcPr>
            <w:tcW w:w="1260" w:type="dxa"/>
            <w:shd w:val="clear" w:color="auto" w:fill="auto"/>
            <w:vAlign w:val="center"/>
            <w:hideMark/>
          </w:tcPr>
          <w:p w14:paraId="6085E001" w14:textId="77777777" w:rsidR="004A4FB3" w:rsidRPr="00E15A3E" w:rsidRDefault="004A4FB3" w:rsidP="005D627A">
            <w:pPr>
              <w:spacing w:before="120" w:line="264" w:lineRule="auto"/>
              <w:jc w:val="center"/>
              <w:rPr>
                <w:rFonts w:ascii="Arial" w:hAnsi="Arial" w:cs="Arial"/>
                <w:i/>
                <w:iCs/>
                <w:color w:val="000000"/>
                <w:sz w:val="18"/>
                <w:szCs w:val="18"/>
              </w:rPr>
            </w:pPr>
            <w:r w:rsidRPr="00E15A3E">
              <w:rPr>
                <w:rFonts w:ascii="Arial" w:hAnsi="Arial" w:cs="Arial"/>
                <w:i/>
                <w:iCs/>
                <w:color w:val="000000"/>
                <w:sz w:val="18"/>
                <w:szCs w:val="18"/>
              </w:rPr>
              <w:t>1,391</w:t>
            </w:r>
          </w:p>
        </w:tc>
        <w:tc>
          <w:tcPr>
            <w:tcW w:w="5490" w:type="dxa"/>
            <w:gridSpan w:val="7"/>
            <w:vMerge w:val="restart"/>
            <w:shd w:val="clear" w:color="auto" w:fill="auto"/>
            <w:vAlign w:val="center"/>
            <w:hideMark/>
          </w:tcPr>
          <w:p w14:paraId="7A37F2BA" w14:textId="7057632C" w:rsidR="004A4FB3" w:rsidRPr="00E15A3E" w:rsidRDefault="00755D4A" w:rsidP="005D627A">
            <w:pPr>
              <w:spacing w:before="120" w:line="264" w:lineRule="auto"/>
              <w:jc w:val="center"/>
              <w:rPr>
                <w:rFonts w:ascii="Arial" w:hAnsi="Arial" w:cs="Arial"/>
                <w:i/>
                <w:iCs/>
                <w:color w:val="000000"/>
                <w:sz w:val="18"/>
                <w:szCs w:val="18"/>
              </w:rPr>
            </w:pPr>
            <w:r w:rsidRPr="00E15A3E">
              <w:rPr>
                <w:rFonts w:ascii="Arial" w:hAnsi="Arial" w:cs="Arial"/>
                <w:i/>
                <w:iCs/>
                <w:color w:val="000000"/>
                <w:sz w:val="18"/>
                <w:szCs w:val="18"/>
              </w:rPr>
              <w:t>N/A</w:t>
            </w:r>
          </w:p>
        </w:tc>
      </w:tr>
      <w:tr w:rsidR="00E15A3E" w:rsidRPr="00E15A3E" w14:paraId="138A2F9D" w14:textId="77777777" w:rsidTr="00E15A3E">
        <w:tc>
          <w:tcPr>
            <w:tcW w:w="1525" w:type="dxa"/>
            <w:shd w:val="clear" w:color="auto" w:fill="auto"/>
            <w:vAlign w:val="center"/>
            <w:hideMark/>
          </w:tcPr>
          <w:p w14:paraId="5A899020" w14:textId="55FA0490" w:rsidR="004A4FB3" w:rsidRPr="00E15A3E" w:rsidRDefault="004A4FB3" w:rsidP="005D627A">
            <w:pPr>
              <w:spacing w:before="120" w:line="264" w:lineRule="auto"/>
              <w:rPr>
                <w:rFonts w:ascii="Arial" w:hAnsi="Arial" w:cs="Arial"/>
                <w:b/>
                <w:bCs/>
                <w:color w:val="000000"/>
                <w:sz w:val="18"/>
                <w:szCs w:val="18"/>
              </w:rPr>
            </w:pPr>
            <w:r w:rsidRPr="00E15A3E">
              <w:rPr>
                <w:rFonts w:ascii="Arial" w:hAnsi="Arial" w:cs="Arial"/>
                <w:b/>
                <w:bCs/>
                <w:color w:val="000000" w:themeColor="text1"/>
                <w:sz w:val="18"/>
                <w:szCs w:val="18"/>
              </w:rPr>
              <w:t>COVID-19 response intervention</w:t>
            </w:r>
          </w:p>
        </w:tc>
        <w:tc>
          <w:tcPr>
            <w:tcW w:w="900" w:type="dxa"/>
            <w:shd w:val="clear" w:color="auto" w:fill="auto"/>
            <w:vAlign w:val="center"/>
            <w:hideMark/>
          </w:tcPr>
          <w:p w14:paraId="6A6B0293" w14:textId="77777777" w:rsidR="004A4FB3" w:rsidRPr="00E15A3E" w:rsidRDefault="004A4FB3" w:rsidP="005D627A">
            <w:pPr>
              <w:spacing w:before="120" w:line="264" w:lineRule="auto"/>
              <w:jc w:val="center"/>
              <w:rPr>
                <w:rFonts w:ascii="Arial" w:hAnsi="Arial" w:cs="Arial"/>
                <w:color w:val="000000"/>
                <w:sz w:val="18"/>
                <w:szCs w:val="18"/>
              </w:rPr>
            </w:pPr>
            <w:r w:rsidRPr="00E15A3E">
              <w:rPr>
                <w:rFonts w:ascii="Arial" w:hAnsi="Arial" w:cs="Arial"/>
                <w:color w:val="000000"/>
                <w:sz w:val="18"/>
                <w:szCs w:val="18"/>
              </w:rPr>
              <w:t>47</w:t>
            </w:r>
          </w:p>
        </w:tc>
        <w:tc>
          <w:tcPr>
            <w:tcW w:w="720" w:type="dxa"/>
            <w:shd w:val="clear" w:color="auto" w:fill="auto"/>
            <w:vAlign w:val="center"/>
            <w:hideMark/>
          </w:tcPr>
          <w:p w14:paraId="264EB146" w14:textId="77777777" w:rsidR="004A4FB3" w:rsidRPr="00E15A3E" w:rsidRDefault="004A4FB3" w:rsidP="005D627A">
            <w:pPr>
              <w:spacing w:before="120" w:line="264" w:lineRule="auto"/>
              <w:jc w:val="center"/>
              <w:rPr>
                <w:rFonts w:ascii="Arial" w:hAnsi="Arial" w:cs="Arial"/>
                <w:color w:val="000000"/>
                <w:sz w:val="18"/>
                <w:szCs w:val="18"/>
              </w:rPr>
            </w:pPr>
            <w:r w:rsidRPr="00E15A3E">
              <w:rPr>
                <w:rFonts w:ascii="Arial" w:hAnsi="Arial" w:cs="Arial"/>
                <w:color w:val="000000"/>
                <w:sz w:val="18"/>
                <w:szCs w:val="18"/>
              </w:rPr>
              <w:t>381</w:t>
            </w:r>
          </w:p>
        </w:tc>
        <w:tc>
          <w:tcPr>
            <w:tcW w:w="720" w:type="dxa"/>
            <w:shd w:val="clear" w:color="auto" w:fill="auto"/>
            <w:vAlign w:val="center"/>
            <w:hideMark/>
          </w:tcPr>
          <w:p w14:paraId="33F3852D" w14:textId="77777777" w:rsidR="004A4FB3" w:rsidRPr="00E15A3E" w:rsidRDefault="004A4FB3" w:rsidP="005D627A">
            <w:pPr>
              <w:spacing w:before="120" w:line="264" w:lineRule="auto"/>
              <w:jc w:val="center"/>
              <w:rPr>
                <w:rFonts w:ascii="Arial" w:hAnsi="Arial" w:cs="Arial"/>
                <w:color w:val="000000"/>
                <w:sz w:val="18"/>
                <w:szCs w:val="18"/>
              </w:rPr>
            </w:pPr>
            <w:r w:rsidRPr="00E15A3E">
              <w:rPr>
                <w:rFonts w:ascii="Arial" w:hAnsi="Arial" w:cs="Arial"/>
                <w:color w:val="000000"/>
                <w:sz w:val="18"/>
                <w:szCs w:val="18"/>
              </w:rPr>
              <w:t>528</w:t>
            </w:r>
          </w:p>
        </w:tc>
        <w:tc>
          <w:tcPr>
            <w:tcW w:w="810" w:type="dxa"/>
            <w:shd w:val="clear" w:color="auto" w:fill="auto"/>
            <w:vAlign w:val="center"/>
            <w:hideMark/>
          </w:tcPr>
          <w:p w14:paraId="2048D269" w14:textId="77777777" w:rsidR="004A4FB3" w:rsidRPr="00E15A3E" w:rsidRDefault="004A4FB3" w:rsidP="005D627A">
            <w:pPr>
              <w:spacing w:before="120" w:line="264" w:lineRule="auto"/>
              <w:jc w:val="center"/>
              <w:rPr>
                <w:rFonts w:ascii="Arial" w:hAnsi="Arial" w:cs="Arial"/>
                <w:color w:val="000000"/>
                <w:sz w:val="18"/>
                <w:szCs w:val="18"/>
              </w:rPr>
            </w:pPr>
            <w:r w:rsidRPr="00E15A3E">
              <w:rPr>
                <w:rFonts w:ascii="Arial" w:hAnsi="Arial" w:cs="Arial"/>
                <w:color w:val="000000"/>
                <w:sz w:val="18"/>
                <w:szCs w:val="18"/>
              </w:rPr>
              <w:t>909</w:t>
            </w:r>
          </w:p>
        </w:tc>
        <w:tc>
          <w:tcPr>
            <w:tcW w:w="810" w:type="dxa"/>
            <w:shd w:val="clear" w:color="auto" w:fill="auto"/>
            <w:vAlign w:val="center"/>
            <w:hideMark/>
          </w:tcPr>
          <w:p w14:paraId="24BCCF6D" w14:textId="77777777" w:rsidR="004A4FB3" w:rsidRPr="00E15A3E" w:rsidRDefault="004A4FB3" w:rsidP="005D627A">
            <w:pPr>
              <w:spacing w:before="120" w:line="264" w:lineRule="auto"/>
              <w:jc w:val="center"/>
              <w:rPr>
                <w:rFonts w:ascii="Arial" w:hAnsi="Arial" w:cs="Arial"/>
                <w:color w:val="000000"/>
                <w:sz w:val="18"/>
                <w:szCs w:val="18"/>
              </w:rPr>
            </w:pPr>
            <w:r w:rsidRPr="00E15A3E">
              <w:rPr>
                <w:rFonts w:ascii="Arial" w:hAnsi="Arial" w:cs="Arial"/>
                <w:color w:val="000000"/>
                <w:sz w:val="18"/>
                <w:szCs w:val="18"/>
              </w:rPr>
              <w:t>385</w:t>
            </w:r>
          </w:p>
        </w:tc>
        <w:tc>
          <w:tcPr>
            <w:tcW w:w="810" w:type="dxa"/>
            <w:shd w:val="clear" w:color="auto" w:fill="auto"/>
            <w:vAlign w:val="center"/>
            <w:hideMark/>
          </w:tcPr>
          <w:p w14:paraId="7A6E54CC" w14:textId="77777777" w:rsidR="004A4FB3" w:rsidRPr="00E15A3E" w:rsidRDefault="004A4FB3" w:rsidP="005D627A">
            <w:pPr>
              <w:spacing w:before="120" w:line="264" w:lineRule="auto"/>
              <w:jc w:val="center"/>
              <w:rPr>
                <w:rFonts w:ascii="Arial" w:hAnsi="Arial" w:cs="Arial"/>
                <w:color w:val="000000"/>
                <w:sz w:val="18"/>
                <w:szCs w:val="18"/>
              </w:rPr>
            </w:pPr>
            <w:r w:rsidRPr="00E15A3E">
              <w:rPr>
                <w:rFonts w:ascii="Arial" w:hAnsi="Arial" w:cs="Arial"/>
                <w:color w:val="000000"/>
                <w:sz w:val="18"/>
                <w:szCs w:val="18"/>
              </w:rPr>
              <w:t>537</w:t>
            </w:r>
          </w:p>
        </w:tc>
        <w:tc>
          <w:tcPr>
            <w:tcW w:w="810" w:type="dxa"/>
            <w:shd w:val="clear" w:color="auto" w:fill="auto"/>
            <w:vAlign w:val="center"/>
            <w:hideMark/>
          </w:tcPr>
          <w:p w14:paraId="75B80BE5" w14:textId="77777777" w:rsidR="004A4FB3" w:rsidRPr="00E15A3E" w:rsidRDefault="004A4FB3" w:rsidP="005D627A">
            <w:pPr>
              <w:spacing w:before="120" w:line="264" w:lineRule="auto"/>
              <w:jc w:val="center"/>
              <w:rPr>
                <w:rFonts w:ascii="Arial" w:hAnsi="Arial" w:cs="Arial"/>
                <w:color w:val="000000"/>
                <w:sz w:val="18"/>
                <w:szCs w:val="18"/>
              </w:rPr>
            </w:pPr>
            <w:r w:rsidRPr="00E15A3E">
              <w:rPr>
                <w:rFonts w:ascii="Arial" w:hAnsi="Arial" w:cs="Arial"/>
                <w:color w:val="000000"/>
                <w:sz w:val="18"/>
                <w:szCs w:val="18"/>
              </w:rPr>
              <w:t>922</w:t>
            </w:r>
          </w:p>
        </w:tc>
        <w:tc>
          <w:tcPr>
            <w:tcW w:w="1260" w:type="dxa"/>
            <w:shd w:val="clear" w:color="auto" w:fill="auto"/>
            <w:vAlign w:val="center"/>
            <w:hideMark/>
          </w:tcPr>
          <w:p w14:paraId="30AD3EB6" w14:textId="77777777" w:rsidR="004A4FB3" w:rsidRPr="00E15A3E" w:rsidRDefault="004A4FB3" w:rsidP="005D627A">
            <w:pPr>
              <w:spacing w:before="120" w:line="264" w:lineRule="auto"/>
              <w:jc w:val="center"/>
              <w:rPr>
                <w:rFonts w:ascii="Arial" w:hAnsi="Arial" w:cs="Arial"/>
                <w:i/>
                <w:iCs/>
                <w:color w:val="000000"/>
                <w:sz w:val="18"/>
                <w:szCs w:val="18"/>
              </w:rPr>
            </w:pPr>
            <w:r w:rsidRPr="00E15A3E">
              <w:rPr>
                <w:rFonts w:ascii="Arial" w:hAnsi="Arial" w:cs="Arial"/>
                <w:i/>
                <w:iCs/>
                <w:color w:val="000000"/>
                <w:sz w:val="18"/>
                <w:szCs w:val="18"/>
              </w:rPr>
              <w:t>1,831</w:t>
            </w:r>
          </w:p>
        </w:tc>
        <w:tc>
          <w:tcPr>
            <w:tcW w:w="5490" w:type="dxa"/>
            <w:gridSpan w:val="7"/>
            <w:vMerge/>
            <w:shd w:val="clear" w:color="auto" w:fill="auto"/>
            <w:vAlign w:val="center"/>
            <w:hideMark/>
          </w:tcPr>
          <w:p w14:paraId="4DB77ED9" w14:textId="018F324B" w:rsidR="004A4FB3" w:rsidRPr="00E15A3E" w:rsidRDefault="004A4FB3" w:rsidP="005D627A">
            <w:pPr>
              <w:spacing w:before="120" w:line="264" w:lineRule="auto"/>
              <w:jc w:val="center"/>
              <w:rPr>
                <w:rFonts w:ascii="Arial" w:hAnsi="Arial" w:cs="Arial"/>
                <w:i/>
                <w:iCs/>
                <w:color w:val="000000"/>
                <w:sz w:val="18"/>
                <w:szCs w:val="18"/>
              </w:rPr>
            </w:pPr>
          </w:p>
        </w:tc>
      </w:tr>
      <w:tr w:rsidR="00E15A3E" w:rsidRPr="00E15A3E" w14:paraId="1D7B7F04" w14:textId="77777777" w:rsidTr="00E15A3E">
        <w:tc>
          <w:tcPr>
            <w:tcW w:w="1525" w:type="dxa"/>
            <w:shd w:val="clear" w:color="auto" w:fill="auto"/>
            <w:vAlign w:val="center"/>
            <w:hideMark/>
          </w:tcPr>
          <w:p w14:paraId="375164BD" w14:textId="77777777" w:rsidR="004A4FB3" w:rsidRPr="00E15A3E" w:rsidRDefault="004A4FB3" w:rsidP="005D627A">
            <w:pPr>
              <w:spacing w:before="120" w:line="264" w:lineRule="auto"/>
              <w:rPr>
                <w:rFonts w:ascii="Arial" w:hAnsi="Arial" w:cs="Arial"/>
                <w:b/>
                <w:bCs/>
                <w:i/>
                <w:iCs/>
                <w:color w:val="000000"/>
                <w:sz w:val="18"/>
                <w:szCs w:val="18"/>
              </w:rPr>
            </w:pPr>
            <w:r w:rsidRPr="00E15A3E">
              <w:rPr>
                <w:rFonts w:ascii="Arial" w:hAnsi="Arial" w:cs="Arial"/>
                <w:b/>
                <w:bCs/>
                <w:i/>
                <w:iCs/>
                <w:color w:val="000000"/>
                <w:sz w:val="18"/>
                <w:szCs w:val="18"/>
              </w:rPr>
              <w:t>Endline grand totals</w:t>
            </w:r>
          </w:p>
        </w:tc>
        <w:tc>
          <w:tcPr>
            <w:tcW w:w="900" w:type="dxa"/>
            <w:shd w:val="clear" w:color="auto" w:fill="auto"/>
            <w:vAlign w:val="center"/>
            <w:hideMark/>
          </w:tcPr>
          <w:p w14:paraId="4892842C" w14:textId="77777777" w:rsidR="004A4FB3" w:rsidRPr="00E15A3E" w:rsidRDefault="004A4FB3" w:rsidP="005D627A">
            <w:pPr>
              <w:spacing w:before="120" w:line="264" w:lineRule="auto"/>
              <w:jc w:val="center"/>
              <w:rPr>
                <w:rFonts w:ascii="Arial" w:hAnsi="Arial" w:cs="Arial"/>
                <w:i/>
                <w:iCs/>
                <w:color w:val="000000"/>
                <w:sz w:val="18"/>
                <w:szCs w:val="18"/>
              </w:rPr>
            </w:pPr>
            <w:r w:rsidRPr="00E15A3E">
              <w:rPr>
                <w:rFonts w:ascii="Arial" w:hAnsi="Arial" w:cs="Arial"/>
                <w:i/>
                <w:iCs/>
                <w:color w:val="000000"/>
                <w:sz w:val="18"/>
                <w:szCs w:val="18"/>
              </w:rPr>
              <w:t>92</w:t>
            </w:r>
          </w:p>
        </w:tc>
        <w:tc>
          <w:tcPr>
            <w:tcW w:w="720" w:type="dxa"/>
            <w:shd w:val="clear" w:color="auto" w:fill="auto"/>
            <w:vAlign w:val="center"/>
            <w:hideMark/>
          </w:tcPr>
          <w:p w14:paraId="37E559D6" w14:textId="77777777" w:rsidR="004A4FB3" w:rsidRPr="00E15A3E" w:rsidRDefault="004A4FB3" w:rsidP="005D627A">
            <w:pPr>
              <w:spacing w:before="120" w:line="264" w:lineRule="auto"/>
              <w:jc w:val="center"/>
              <w:rPr>
                <w:rFonts w:ascii="Arial" w:hAnsi="Arial" w:cs="Arial"/>
                <w:i/>
                <w:iCs/>
                <w:color w:val="000000"/>
                <w:sz w:val="18"/>
                <w:szCs w:val="18"/>
              </w:rPr>
            </w:pPr>
            <w:r w:rsidRPr="00E15A3E">
              <w:rPr>
                <w:rFonts w:ascii="Arial" w:hAnsi="Arial" w:cs="Arial"/>
                <w:i/>
                <w:iCs/>
                <w:color w:val="000000"/>
                <w:sz w:val="18"/>
                <w:szCs w:val="18"/>
              </w:rPr>
              <w:t>711</w:t>
            </w:r>
          </w:p>
        </w:tc>
        <w:tc>
          <w:tcPr>
            <w:tcW w:w="720" w:type="dxa"/>
            <w:shd w:val="clear" w:color="auto" w:fill="auto"/>
            <w:vAlign w:val="center"/>
            <w:hideMark/>
          </w:tcPr>
          <w:p w14:paraId="74B43603" w14:textId="77777777" w:rsidR="004A4FB3" w:rsidRPr="00E15A3E" w:rsidRDefault="004A4FB3" w:rsidP="005D627A">
            <w:pPr>
              <w:spacing w:before="120" w:line="264" w:lineRule="auto"/>
              <w:jc w:val="center"/>
              <w:rPr>
                <w:rFonts w:ascii="Arial" w:hAnsi="Arial" w:cs="Arial"/>
                <w:i/>
                <w:iCs/>
                <w:color w:val="000000"/>
                <w:sz w:val="18"/>
                <w:szCs w:val="18"/>
              </w:rPr>
            </w:pPr>
            <w:r w:rsidRPr="00E15A3E">
              <w:rPr>
                <w:rFonts w:ascii="Arial" w:hAnsi="Arial" w:cs="Arial"/>
                <w:i/>
                <w:iCs/>
                <w:color w:val="000000"/>
                <w:sz w:val="18"/>
                <w:szCs w:val="18"/>
              </w:rPr>
              <w:t>885</w:t>
            </w:r>
          </w:p>
        </w:tc>
        <w:tc>
          <w:tcPr>
            <w:tcW w:w="810" w:type="dxa"/>
            <w:shd w:val="clear" w:color="auto" w:fill="auto"/>
            <w:vAlign w:val="center"/>
            <w:hideMark/>
          </w:tcPr>
          <w:p w14:paraId="40891809" w14:textId="77777777" w:rsidR="004A4FB3" w:rsidRPr="00E15A3E" w:rsidRDefault="004A4FB3" w:rsidP="005D627A">
            <w:pPr>
              <w:spacing w:before="120" w:line="264" w:lineRule="auto"/>
              <w:jc w:val="center"/>
              <w:rPr>
                <w:rFonts w:ascii="Arial" w:hAnsi="Arial" w:cs="Arial"/>
                <w:i/>
                <w:iCs/>
                <w:color w:val="000000"/>
                <w:sz w:val="18"/>
                <w:szCs w:val="18"/>
              </w:rPr>
            </w:pPr>
            <w:r w:rsidRPr="00E15A3E">
              <w:rPr>
                <w:rFonts w:ascii="Arial" w:hAnsi="Arial" w:cs="Arial"/>
                <w:i/>
                <w:iCs/>
                <w:color w:val="000000"/>
                <w:sz w:val="18"/>
                <w:szCs w:val="18"/>
              </w:rPr>
              <w:t>1,596</w:t>
            </w:r>
          </w:p>
        </w:tc>
        <w:tc>
          <w:tcPr>
            <w:tcW w:w="810" w:type="dxa"/>
            <w:shd w:val="clear" w:color="auto" w:fill="auto"/>
            <w:vAlign w:val="center"/>
            <w:hideMark/>
          </w:tcPr>
          <w:p w14:paraId="666BF05A" w14:textId="77777777" w:rsidR="004A4FB3" w:rsidRPr="00E15A3E" w:rsidRDefault="004A4FB3" w:rsidP="005D627A">
            <w:pPr>
              <w:spacing w:before="120" w:line="264" w:lineRule="auto"/>
              <w:jc w:val="center"/>
              <w:rPr>
                <w:rFonts w:ascii="Arial" w:hAnsi="Arial" w:cs="Arial"/>
                <w:i/>
                <w:iCs/>
                <w:color w:val="000000"/>
                <w:sz w:val="18"/>
                <w:szCs w:val="18"/>
              </w:rPr>
            </w:pPr>
            <w:r w:rsidRPr="00E15A3E">
              <w:rPr>
                <w:rFonts w:ascii="Arial" w:hAnsi="Arial" w:cs="Arial"/>
                <w:i/>
                <w:iCs/>
                <w:color w:val="000000"/>
                <w:sz w:val="18"/>
                <w:szCs w:val="18"/>
              </w:rPr>
              <w:t>700</w:t>
            </w:r>
          </w:p>
        </w:tc>
        <w:tc>
          <w:tcPr>
            <w:tcW w:w="810" w:type="dxa"/>
            <w:shd w:val="clear" w:color="auto" w:fill="auto"/>
            <w:vAlign w:val="center"/>
            <w:hideMark/>
          </w:tcPr>
          <w:p w14:paraId="55F099CA" w14:textId="77777777" w:rsidR="004A4FB3" w:rsidRPr="00E15A3E" w:rsidRDefault="004A4FB3" w:rsidP="005D627A">
            <w:pPr>
              <w:spacing w:before="120" w:line="264" w:lineRule="auto"/>
              <w:jc w:val="center"/>
              <w:rPr>
                <w:rFonts w:ascii="Arial" w:hAnsi="Arial" w:cs="Arial"/>
                <w:i/>
                <w:iCs/>
                <w:color w:val="000000"/>
                <w:sz w:val="18"/>
                <w:szCs w:val="18"/>
              </w:rPr>
            </w:pPr>
            <w:r w:rsidRPr="00E15A3E">
              <w:rPr>
                <w:rFonts w:ascii="Arial" w:hAnsi="Arial" w:cs="Arial"/>
                <w:i/>
                <w:iCs/>
                <w:color w:val="000000"/>
                <w:sz w:val="18"/>
                <w:szCs w:val="18"/>
              </w:rPr>
              <w:t>926</w:t>
            </w:r>
          </w:p>
        </w:tc>
        <w:tc>
          <w:tcPr>
            <w:tcW w:w="810" w:type="dxa"/>
            <w:shd w:val="clear" w:color="auto" w:fill="auto"/>
            <w:vAlign w:val="center"/>
            <w:hideMark/>
          </w:tcPr>
          <w:p w14:paraId="0A48C635" w14:textId="77777777" w:rsidR="004A4FB3" w:rsidRPr="00E15A3E" w:rsidRDefault="004A4FB3" w:rsidP="005D627A">
            <w:pPr>
              <w:spacing w:before="120" w:line="264" w:lineRule="auto"/>
              <w:jc w:val="center"/>
              <w:rPr>
                <w:rFonts w:ascii="Arial" w:hAnsi="Arial" w:cs="Arial"/>
                <w:i/>
                <w:iCs/>
                <w:color w:val="000000"/>
                <w:sz w:val="18"/>
                <w:szCs w:val="18"/>
              </w:rPr>
            </w:pPr>
            <w:r w:rsidRPr="00E15A3E">
              <w:rPr>
                <w:rFonts w:ascii="Arial" w:hAnsi="Arial" w:cs="Arial"/>
                <w:i/>
                <w:iCs/>
                <w:color w:val="000000"/>
                <w:sz w:val="18"/>
                <w:szCs w:val="18"/>
              </w:rPr>
              <w:t>1,1626</w:t>
            </w:r>
          </w:p>
        </w:tc>
        <w:tc>
          <w:tcPr>
            <w:tcW w:w="1260" w:type="dxa"/>
            <w:shd w:val="clear" w:color="auto" w:fill="auto"/>
            <w:vAlign w:val="center"/>
            <w:hideMark/>
          </w:tcPr>
          <w:p w14:paraId="24E8A158" w14:textId="77777777" w:rsidR="004A4FB3" w:rsidRPr="00E15A3E" w:rsidRDefault="004A4FB3" w:rsidP="005D627A">
            <w:pPr>
              <w:spacing w:before="120" w:line="264" w:lineRule="auto"/>
              <w:jc w:val="center"/>
              <w:rPr>
                <w:rFonts w:ascii="Arial" w:hAnsi="Arial" w:cs="Arial"/>
                <w:i/>
                <w:iCs/>
                <w:color w:val="000000"/>
                <w:sz w:val="18"/>
                <w:szCs w:val="18"/>
              </w:rPr>
            </w:pPr>
            <w:r w:rsidRPr="00E15A3E">
              <w:rPr>
                <w:rFonts w:ascii="Arial" w:hAnsi="Arial" w:cs="Arial"/>
                <w:i/>
                <w:iCs/>
                <w:color w:val="000000"/>
                <w:sz w:val="18"/>
                <w:szCs w:val="18"/>
              </w:rPr>
              <w:t>3,222</w:t>
            </w:r>
          </w:p>
        </w:tc>
        <w:tc>
          <w:tcPr>
            <w:tcW w:w="5490" w:type="dxa"/>
            <w:gridSpan w:val="7"/>
            <w:vMerge/>
            <w:shd w:val="clear" w:color="auto" w:fill="auto"/>
            <w:vAlign w:val="center"/>
            <w:hideMark/>
          </w:tcPr>
          <w:p w14:paraId="00497789" w14:textId="3E3ACF3F" w:rsidR="004A4FB3" w:rsidRPr="00E15A3E" w:rsidRDefault="004A4FB3" w:rsidP="005D627A">
            <w:pPr>
              <w:spacing w:before="120" w:line="264" w:lineRule="auto"/>
              <w:jc w:val="center"/>
              <w:rPr>
                <w:rFonts w:ascii="Arial" w:hAnsi="Arial" w:cs="Arial"/>
                <w:i/>
                <w:iCs/>
                <w:color w:val="000000"/>
                <w:sz w:val="18"/>
                <w:szCs w:val="18"/>
              </w:rPr>
            </w:pPr>
          </w:p>
        </w:tc>
      </w:tr>
    </w:tbl>
    <w:p w14:paraId="16598B07" w14:textId="76841575" w:rsidR="00126F6E" w:rsidRPr="00E15A3E" w:rsidRDefault="00126F6E" w:rsidP="00126F6E">
      <w:pPr>
        <w:pStyle w:val="table-note"/>
        <w:spacing w:line="264" w:lineRule="auto"/>
      </w:pPr>
      <w:r w:rsidRPr="00E15A3E">
        <w:rPr>
          <w:i/>
          <w:iCs w:val="0"/>
        </w:rPr>
        <w:t xml:space="preserve">Note. </w:t>
      </w:r>
      <w:r>
        <w:t>B</w:t>
      </w:r>
      <w:r w:rsidRPr="00E15A3E">
        <w:t xml:space="preserve"> = </w:t>
      </w:r>
      <w:r>
        <w:t>boys. G = girls. T = total</w:t>
      </w:r>
      <w:r w:rsidRPr="00E15A3E">
        <w:t>.</w:t>
      </w:r>
    </w:p>
    <w:p w14:paraId="23D01735" w14:textId="77777777" w:rsidR="002E75D9" w:rsidRPr="00E15A3E" w:rsidRDefault="002E75D9" w:rsidP="005D627A">
      <w:pPr>
        <w:pStyle w:val="BodyText"/>
        <w:sectPr w:rsidR="002E75D9" w:rsidRPr="00E15A3E" w:rsidSect="002E75D9">
          <w:pgSz w:w="16840" w:h="11900" w:orient="landscape"/>
          <w:pgMar w:top="1440" w:right="1440" w:bottom="1440" w:left="1440" w:header="720" w:footer="720" w:gutter="0"/>
          <w:pgNumType w:start="1"/>
          <w:cols w:space="720"/>
          <w:titlePg/>
          <w:docGrid w:linePitch="326"/>
        </w:sectPr>
      </w:pPr>
    </w:p>
    <w:p w14:paraId="6B49AD79" w14:textId="18EBBDE1" w:rsidR="00CA3F0D" w:rsidRPr="00E15A3E" w:rsidRDefault="005665C6" w:rsidP="005D627A">
      <w:pPr>
        <w:pStyle w:val="BodyText"/>
      </w:pPr>
      <w:r w:rsidRPr="00E15A3E">
        <w:lastRenderedPageBreak/>
        <w:t>At baseline, f</w:t>
      </w:r>
      <w:r w:rsidR="467711C7" w:rsidRPr="00E15A3E">
        <w:t>rom the 45 schools</w:t>
      </w:r>
      <w:r w:rsidRPr="00E15A3E">
        <w:t xml:space="preserve"> in the overall sample</w:t>
      </w:r>
      <w:r w:rsidR="467711C7" w:rsidRPr="00E15A3E">
        <w:t xml:space="preserve">, </w:t>
      </w:r>
      <w:r w:rsidR="00D35C23" w:rsidRPr="00E15A3E">
        <w:t xml:space="preserve">EGRP II </w:t>
      </w:r>
      <w:r w:rsidR="00DE7F73" w:rsidRPr="00E15A3E">
        <w:t>selected</w:t>
      </w:r>
      <w:r w:rsidR="00D35C23" w:rsidRPr="00E15A3E">
        <w:t xml:space="preserve"> </w:t>
      </w:r>
      <w:r w:rsidR="467711C7" w:rsidRPr="00E15A3E">
        <w:t xml:space="preserve">752 students from </w:t>
      </w:r>
      <w:r w:rsidR="00674E9D" w:rsidRPr="00E15A3E">
        <w:t>grade 2</w:t>
      </w:r>
      <w:r w:rsidR="467711C7" w:rsidRPr="00E15A3E">
        <w:t xml:space="preserve"> </w:t>
      </w:r>
      <w:r w:rsidR="00D35C23" w:rsidRPr="00E15A3E">
        <w:t xml:space="preserve">(boys: 49.6%; girls: 50.4%) </w:t>
      </w:r>
      <w:r w:rsidR="467711C7" w:rsidRPr="00E15A3E">
        <w:t xml:space="preserve">and 826 students from </w:t>
      </w:r>
      <w:r w:rsidR="00674E9D" w:rsidRPr="00E15A3E">
        <w:t>grade 3</w:t>
      </w:r>
      <w:r w:rsidR="467711C7" w:rsidRPr="00E15A3E">
        <w:t xml:space="preserve"> </w:t>
      </w:r>
      <w:r w:rsidR="00D35C23" w:rsidRPr="00E15A3E">
        <w:t>(boys: 43.7%, girls: 56.3%)</w:t>
      </w:r>
      <w:r w:rsidR="467711C7" w:rsidRPr="00E15A3E">
        <w:t xml:space="preserve">. </w:t>
      </w:r>
      <w:r w:rsidR="00423B5C" w:rsidRPr="00E15A3E">
        <w:t>O</w:t>
      </w:r>
      <w:r w:rsidR="467711C7" w:rsidRPr="00E15A3E">
        <w:t xml:space="preserve">f </w:t>
      </w:r>
      <w:r w:rsidR="001000AF" w:rsidRPr="00E15A3E">
        <w:t xml:space="preserve">the </w:t>
      </w:r>
      <w:r w:rsidR="00674E9D" w:rsidRPr="00E15A3E">
        <w:t>grade 2</w:t>
      </w:r>
      <w:r w:rsidR="003228F3" w:rsidRPr="00E15A3E">
        <w:t xml:space="preserve"> </w:t>
      </w:r>
      <w:r w:rsidR="467711C7" w:rsidRPr="00E15A3E">
        <w:t>sample</w:t>
      </w:r>
      <w:r w:rsidR="00423B5C" w:rsidRPr="00E15A3E">
        <w:t xml:space="preserve">, 44.1% </w:t>
      </w:r>
      <w:r w:rsidR="467711C7" w:rsidRPr="00E15A3E">
        <w:t xml:space="preserve">were </w:t>
      </w:r>
      <w:r w:rsidR="003F1D88" w:rsidRPr="00E15A3E">
        <w:t xml:space="preserve">learners </w:t>
      </w:r>
      <w:r w:rsidR="00510997" w:rsidRPr="00E15A3E">
        <w:t xml:space="preserve">with Nepali as L1 </w:t>
      </w:r>
      <w:r w:rsidR="467711C7" w:rsidRPr="00E15A3E">
        <w:t xml:space="preserve">and 55.9% were </w:t>
      </w:r>
      <w:r w:rsidR="003F1D88" w:rsidRPr="00E15A3E">
        <w:t>learners</w:t>
      </w:r>
      <w:r w:rsidR="00510997" w:rsidRPr="00E15A3E">
        <w:t xml:space="preserve"> with Nepali as L2</w:t>
      </w:r>
      <w:r w:rsidR="467711C7" w:rsidRPr="00E15A3E">
        <w:t xml:space="preserve">. </w:t>
      </w:r>
      <w:r w:rsidR="003242CE" w:rsidRPr="00E15A3E">
        <w:t xml:space="preserve">In </w:t>
      </w:r>
      <w:r w:rsidR="00674E9D" w:rsidRPr="00E15A3E">
        <w:t>grade 3</w:t>
      </w:r>
      <w:r w:rsidR="003242CE" w:rsidRPr="00E15A3E">
        <w:t>, the</w:t>
      </w:r>
      <w:r w:rsidR="003F1D88" w:rsidRPr="00E15A3E">
        <w:t xml:space="preserve"> sample</w:t>
      </w:r>
      <w:r w:rsidR="467711C7" w:rsidRPr="00E15A3E">
        <w:t xml:space="preserve"> consist</w:t>
      </w:r>
      <w:r w:rsidR="003242CE" w:rsidRPr="00E15A3E">
        <w:t xml:space="preserve">ed </w:t>
      </w:r>
      <w:r w:rsidR="467711C7" w:rsidRPr="00E15A3E">
        <w:t xml:space="preserve">of 42.7% </w:t>
      </w:r>
      <w:r w:rsidR="006F5F21" w:rsidRPr="00E15A3E">
        <w:t xml:space="preserve">learners with Nepali as </w:t>
      </w:r>
      <w:r w:rsidR="467711C7" w:rsidRPr="00E15A3E">
        <w:t>L1 and 57.3%</w:t>
      </w:r>
      <w:r w:rsidR="006F5F21" w:rsidRPr="00E15A3E">
        <w:t xml:space="preserve"> with Nepali as L2</w:t>
      </w:r>
      <w:r w:rsidR="467711C7" w:rsidRPr="00E15A3E">
        <w:t xml:space="preserve">. </w:t>
      </w:r>
      <w:r w:rsidR="003242CE" w:rsidRPr="00E15A3E">
        <w:t>Overall</w:t>
      </w:r>
      <w:r w:rsidR="007E591D" w:rsidRPr="00E15A3E">
        <w:t xml:space="preserve"> across the whole sample</w:t>
      </w:r>
      <w:r w:rsidR="003242CE" w:rsidRPr="00E15A3E">
        <w:t xml:space="preserve">, </w:t>
      </w:r>
      <w:r w:rsidR="00A36484" w:rsidRPr="00E15A3E">
        <w:t>most</w:t>
      </w:r>
      <w:r w:rsidR="467711C7" w:rsidRPr="00E15A3E">
        <w:t xml:space="preserve"> of the students (56.6%) </w:t>
      </w:r>
      <w:r w:rsidR="00F9486F" w:rsidRPr="00E15A3E">
        <w:t xml:space="preserve">had Nepali as their </w:t>
      </w:r>
      <w:r w:rsidR="003242CE" w:rsidRPr="00E15A3E">
        <w:t>L2.</w:t>
      </w:r>
    </w:p>
    <w:p w14:paraId="51EC9B44" w14:textId="51FE4A28" w:rsidR="00A30E64" w:rsidRPr="00E15A3E" w:rsidRDefault="00A30E64" w:rsidP="005D627A">
      <w:pPr>
        <w:pStyle w:val="BodyText"/>
      </w:pPr>
      <w:r w:rsidRPr="00E15A3E">
        <w:t xml:space="preserve">At baseline, from the 47 schools in the COVID-19 response sample, </w:t>
      </w:r>
      <w:r w:rsidR="00DE7F73" w:rsidRPr="00E15A3E">
        <w:t xml:space="preserve">EGRP II selected </w:t>
      </w:r>
      <w:r w:rsidR="005A1BC4" w:rsidRPr="00E15A3E">
        <w:t>920</w:t>
      </w:r>
      <w:r w:rsidRPr="00E15A3E">
        <w:t xml:space="preserve"> students from grade 2 </w:t>
      </w:r>
      <w:r w:rsidR="00DE7F73" w:rsidRPr="00E15A3E">
        <w:t xml:space="preserve">(boys: </w:t>
      </w:r>
      <w:r w:rsidR="009D54F9" w:rsidRPr="00E15A3E">
        <w:t>44.6</w:t>
      </w:r>
      <w:r w:rsidR="00DE7F73" w:rsidRPr="00E15A3E">
        <w:t>%; girls: 5</w:t>
      </w:r>
      <w:r w:rsidR="00DA18EE" w:rsidRPr="00E15A3E">
        <w:t>5</w:t>
      </w:r>
      <w:r w:rsidR="00DE7F73" w:rsidRPr="00E15A3E">
        <w:t xml:space="preserve">.4%) </w:t>
      </w:r>
      <w:r w:rsidRPr="00E15A3E">
        <w:t xml:space="preserve">and </w:t>
      </w:r>
      <w:r w:rsidR="00DA18EE" w:rsidRPr="00E15A3E">
        <w:t>899</w:t>
      </w:r>
      <w:r w:rsidRPr="00E15A3E">
        <w:t xml:space="preserve"> students from grade 3 </w:t>
      </w:r>
      <w:r w:rsidR="00DE7F73" w:rsidRPr="00E15A3E">
        <w:t xml:space="preserve">(boys: </w:t>
      </w:r>
      <w:r w:rsidR="008C51E8" w:rsidRPr="00E15A3E">
        <w:t>44.6</w:t>
      </w:r>
      <w:r w:rsidR="00DE7F73" w:rsidRPr="00E15A3E">
        <w:t>%, girls: 5</w:t>
      </w:r>
      <w:r w:rsidR="008C51E8" w:rsidRPr="00E15A3E">
        <w:t>5.4</w:t>
      </w:r>
      <w:r w:rsidR="00DE7F73" w:rsidRPr="00E15A3E">
        <w:t>%)</w:t>
      </w:r>
      <w:r w:rsidRPr="00E15A3E">
        <w:t xml:space="preserve">. </w:t>
      </w:r>
      <w:r w:rsidR="007F1133" w:rsidRPr="00E15A3E">
        <w:t xml:space="preserve">100% of the sampled students </w:t>
      </w:r>
      <w:r w:rsidR="00107669" w:rsidRPr="00E15A3E">
        <w:t>were learners with Nepali as their L2.</w:t>
      </w:r>
    </w:p>
    <w:p w14:paraId="45E40EA7" w14:textId="58958ABA" w:rsidR="0078636B" w:rsidRPr="00E15A3E" w:rsidRDefault="0078636B" w:rsidP="005D627A">
      <w:pPr>
        <w:pStyle w:val="BodyText"/>
      </w:pPr>
      <w:r w:rsidRPr="00E15A3E">
        <w:t xml:space="preserve">At endline, from the 45 schools in the overall sample, </w:t>
      </w:r>
      <w:r w:rsidR="00317E49" w:rsidRPr="00E15A3E">
        <w:t xml:space="preserve">EGRP II selected </w:t>
      </w:r>
      <w:r w:rsidR="003D06B2" w:rsidRPr="00E15A3E">
        <w:t>687</w:t>
      </w:r>
      <w:r w:rsidRPr="00E15A3E">
        <w:t xml:space="preserve"> students from grade 2 </w:t>
      </w:r>
      <w:r w:rsidR="00317E49" w:rsidRPr="00E15A3E">
        <w:t>(boys: 4</w:t>
      </w:r>
      <w:r w:rsidR="0000627E" w:rsidRPr="00E15A3E">
        <w:t>8.0</w:t>
      </w:r>
      <w:r w:rsidR="00317E49" w:rsidRPr="00E15A3E">
        <w:t>%; girls: 5</w:t>
      </w:r>
      <w:r w:rsidR="0000627E" w:rsidRPr="00E15A3E">
        <w:t>2.0</w:t>
      </w:r>
      <w:r w:rsidR="00317E49" w:rsidRPr="00E15A3E">
        <w:t xml:space="preserve">%) </w:t>
      </w:r>
      <w:r w:rsidRPr="00E15A3E">
        <w:t xml:space="preserve">and </w:t>
      </w:r>
      <w:r w:rsidR="00BF45B8" w:rsidRPr="00E15A3E">
        <w:t>704</w:t>
      </w:r>
      <w:r w:rsidRPr="00E15A3E">
        <w:t xml:space="preserve"> students from grade 3 </w:t>
      </w:r>
      <w:r w:rsidR="00317E49" w:rsidRPr="00E15A3E">
        <w:t>(boys: 4</w:t>
      </w:r>
      <w:r w:rsidR="00BF45B8" w:rsidRPr="00E15A3E">
        <w:t>4.7</w:t>
      </w:r>
      <w:r w:rsidR="00317E49" w:rsidRPr="00E15A3E">
        <w:t>%, girls: 5</w:t>
      </w:r>
      <w:r w:rsidR="00561563" w:rsidRPr="00E15A3E">
        <w:t>5</w:t>
      </w:r>
      <w:r w:rsidR="00317E49" w:rsidRPr="00E15A3E">
        <w:t>.3%)</w:t>
      </w:r>
      <w:r w:rsidRPr="00E15A3E">
        <w:t>. Of the grade 2 sample, 45.1% were learners with Nepali as L1 and 54.9% were learners with Nepali as L2. In grade 3, the sample consisted of 45.6% learners with Nepali as L1 and 54.4% with Nepali as L2. Overall, most of the sampled students (54.6%) had Nepali as their L2.</w:t>
      </w:r>
    </w:p>
    <w:p w14:paraId="452EBB5E" w14:textId="0FFAFDDD" w:rsidR="003A407E" w:rsidRPr="00E15A3E" w:rsidRDefault="002D6E49" w:rsidP="005D627A">
      <w:pPr>
        <w:pStyle w:val="BodyText"/>
      </w:pPr>
      <w:r w:rsidRPr="00E15A3E">
        <w:t xml:space="preserve">At endline, from the 47 schools in the COVID-19 response sample, </w:t>
      </w:r>
      <w:r w:rsidR="00666E59" w:rsidRPr="00E15A3E">
        <w:t xml:space="preserve">EGRP II selected </w:t>
      </w:r>
      <w:r w:rsidR="00440C6F" w:rsidRPr="00E15A3E">
        <w:t>909</w:t>
      </w:r>
      <w:r w:rsidRPr="00E15A3E">
        <w:t xml:space="preserve"> students from grade 2 </w:t>
      </w:r>
      <w:r w:rsidR="00666E59" w:rsidRPr="00E15A3E">
        <w:t>(boys: 4</w:t>
      </w:r>
      <w:r w:rsidR="00440C6F" w:rsidRPr="00E15A3E">
        <w:t>1.9</w:t>
      </w:r>
      <w:r w:rsidR="00666E59" w:rsidRPr="00E15A3E">
        <w:t>%; girls: 5</w:t>
      </w:r>
      <w:r w:rsidR="004F50E8" w:rsidRPr="00E15A3E">
        <w:t>8.1</w:t>
      </w:r>
      <w:r w:rsidR="00666E59" w:rsidRPr="00E15A3E">
        <w:t xml:space="preserve">%) </w:t>
      </w:r>
      <w:r w:rsidRPr="00E15A3E">
        <w:t xml:space="preserve">and </w:t>
      </w:r>
      <w:r w:rsidR="004F50E8" w:rsidRPr="00E15A3E">
        <w:t>922</w:t>
      </w:r>
      <w:r w:rsidRPr="00E15A3E">
        <w:t xml:space="preserve"> students from grade 3 </w:t>
      </w:r>
      <w:r w:rsidR="00666E59" w:rsidRPr="00E15A3E">
        <w:t>(boys: 4</w:t>
      </w:r>
      <w:r w:rsidR="00044061" w:rsidRPr="00E15A3E">
        <w:t>1.</w:t>
      </w:r>
      <w:r w:rsidR="00D739EA" w:rsidRPr="00E15A3E">
        <w:t>8</w:t>
      </w:r>
      <w:r w:rsidR="00666E59" w:rsidRPr="00E15A3E">
        <w:t>%, girls: 5</w:t>
      </w:r>
      <w:r w:rsidR="00B75B36" w:rsidRPr="00E15A3E">
        <w:t>8.2</w:t>
      </w:r>
      <w:r w:rsidR="00666E59" w:rsidRPr="00E15A3E">
        <w:t>%)</w:t>
      </w:r>
      <w:r w:rsidRPr="00E15A3E">
        <w:t xml:space="preserve">. </w:t>
      </w:r>
      <w:r w:rsidR="00666E59" w:rsidRPr="00E15A3E">
        <w:t xml:space="preserve">As with the baseline, </w:t>
      </w:r>
      <w:r w:rsidRPr="00E15A3E">
        <w:t xml:space="preserve">100% of the sampled students </w:t>
      </w:r>
      <w:r w:rsidR="00666E59" w:rsidRPr="00E15A3E">
        <w:t xml:space="preserve">at endline </w:t>
      </w:r>
      <w:r w:rsidRPr="00E15A3E">
        <w:t>were learners with Nepali as their L2.</w:t>
      </w:r>
    </w:p>
    <w:p w14:paraId="4BF816B9" w14:textId="71F2DD6A" w:rsidR="00A875A2" w:rsidRPr="00E15A3E" w:rsidRDefault="00A875A2" w:rsidP="005D627A">
      <w:pPr>
        <w:pStyle w:val="BodyText"/>
      </w:pPr>
      <w:r w:rsidRPr="00E15A3E">
        <w:t>Although there were some changes in the sex and language composition of the sample between baseline and endline – for example, a greater percentage of girls in the COVID-19 response sample at endline – the differences were not statistically significant.</w:t>
      </w:r>
    </w:p>
    <w:p w14:paraId="0400229D" w14:textId="6B957716" w:rsidR="00CA3F0D" w:rsidRPr="00E15A3E" w:rsidRDefault="00CA3F0D" w:rsidP="005D627A">
      <w:pPr>
        <w:pStyle w:val="BodyText"/>
      </w:pPr>
      <w:r w:rsidRPr="00E15A3E">
        <w:t xml:space="preserve">In this assessment, EGRP II used the approach followed by ERO to conduct the CB-EGRA (ERO 2017), which </w:t>
      </w:r>
      <w:r w:rsidR="007C5CE8" w:rsidRPr="00E15A3E">
        <w:t xml:space="preserve">aims to </w:t>
      </w:r>
      <w:r w:rsidR="00965C6D" w:rsidRPr="00E15A3E">
        <w:t xml:space="preserve">sample an </w:t>
      </w:r>
      <w:r w:rsidRPr="00E15A3E">
        <w:t xml:space="preserve">average </w:t>
      </w:r>
      <w:r w:rsidR="00965C6D" w:rsidRPr="00E15A3E">
        <w:t xml:space="preserve">of </w:t>
      </w:r>
      <w:r w:rsidR="007C5CE8" w:rsidRPr="00E15A3E">
        <w:t xml:space="preserve">18 </w:t>
      </w:r>
      <w:r w:rsidRPr="00E15A3E">
        <w:t>students from each school. Thus, by considering a confidence interval width of ±3.5%, at a 95% confidence level, a standard deviation of 17.98 (taken from NARN 2020 data), and an intra</w:t>
      </w:r>
      <w:r w:rsidR="00290A99" w:rsidRPr="00E15A3E">
        <w:t>-</w:t>
      </w:r>
      <w:r w:rsidRPr="00E15A3E">
        <w:t>cluster correlation of 0.36, a design effect of 2.83 of was calculated</w:t>
      </w:r>
      <w:r w:rsidR="00AD4693" w:rsidRPr="00E15A3E">
        <w:t xml:space="preserve"> for the overall sample</w:t>
      </w:r>
      <w:r w:rsidRPr="00E15A3E">
        <w:t xml:space="preserve">. This led to determination of a total sample size of 812 students from each grade. Taking an average of 18 students per grade per school, 45 schools </w:t>
      </w:r>
      <w:r w:rsidR="00F04C15" w:rsidRPr="00E15A3E">
        <w:t xml:space="preserve">were sampled </w:t>
      </w:r>
      <w:r w:rsidRPr="00E15A3E">
        <w:t xml:space="preserve">for the study. </w:t>
      </w:r>
      <w:r w:rsidR="00F04C15" w:rsidRPr="00E15A3E">
        <w:t>D</w:t>
      </w:r>
      <w:r w:rsidRPr="00E15A3E">
        <w:t xml:space="preserve">ifferent sociocultural and geographical attributes </w:t>
      </w:r>
      <w:r w:rsidR="00F04C15" w:rsidRPr="00E15A3E">
        <w:t xml:space="preserve">were considered </w:t>
      </w:r>
      <w:r w:rsidRPr="00E15A3E">
        <w:t xml:space="preserve">when selecting the sample districts and municipalities. One district was selected from each province </w:t>
      </w:r>
      <w:r w:rsidR="00F04C15" w:rsidRPr="00E15A3E">
        <w:t>to</w:t>
      </w:r>
      <w:r w:rsidRPr="00E15A3E">
        <w:t xml:space="preserve"> obtain a balance with regard to the language majority, level of EGRP II’s interventions, and topographical distribution. From each province, one </w:t>
      </w:r>
      <w:proofErr w:type="spellStart"/>
      <w:r w:rsidR="00D833F3" w:rsidRPr="00E15A3E">
        <w:t>palika</w:t>
      </w:r>
      <w:proofErr w:type="spellEnd"/>
      <w:r w:rsidRPr="00E15A3E">
        <w:t xml:space="preserve"> was selected randomly and, to balance the sampling weight, the number of schools </w:t>
      </w:r>
      <w:r w:rsidR="009A4C60" w:rsidRPr="00E15A3E">
        <w:t xml:space="preserve">was adjusted </w:t>
      </w:r>
      <w:r w:rsidRPr="00E15A3E">
        <w:t xml:space="preserve">to be sampled randomly from each </w:t>
      </w:r>
      <w:proofErr w:type="spellStart"/>
      <w:r w:rsidR="00D833F3" w:rsidRPr="00E15A3E">
        <w:t>palika</w:t>
      </w:r>
      <w:proofErr w:type="spellEnd"/>
      <w:r w:rsidRPr="00E15A3E">
        <w:t xml:space="preserve">. </w:t>
      </w:r>
      <w:r w:rsidR="001522CA" w:rsidRPr="00E15A3E">
        <w:t>Initial s</w:t>
      </w:r>
      <w:r w:rsidRPr="00E15A3E">
        <w:t xml:space="preserve">tudent selection within </w:t>
      </w:r>
      <w:r w:rsidR="001522CA" w:rsidRPr="00E15A3E">
        <w:t>each</w:t>
      </w:r>
      <w:r w:rsidRPr="00E15A3E">
        <w:t xml:space="preserve"> school</w:t>
      </w:r>
      <w:r w:rsidR="001522CA" w:rsidRPr="00E15A3E">
        <w:t>, for administration of the CB</w:t>
      </w:r>
      <w:r w:rsidR="00290A99" w:rsidRPr="00E15A3E">
        <w:noBreakHyphen/>
      </w:r>
      <w:r w:rsidR="001522CA" w:rsidRPr="00E15A3E">
        <w:t xml:space="preserve">EGRA, </w:t>
      </w:r>
      <w:r w:rsidRPr="00E15A3E">
        <w:t>was also random. While adjusting the number of sample</w:t>
      </w:r>
      <w:r w:rsidR="00E55F8D" w:rsidRPr="00E15A3E">
        <w:t>d</w:t>
      </w:r>
      <w:r w:rsidRPr="00E15A3E">
        <w:t xml:space="preserve"> schools from each </w:t>
      </w:r>
      <w:proofErr w:type="spellStart"/>
      <w:r w:rsidR="007B08E2" w:rsidRPr="00E15A3E">
        <w:t>palika</w:t>
      </w:r>
      <w:proofErr w:type="spellEnd"/>
      <w:r w:rsidRPr="00E15A3E">
        <w:t xml:space="preserve">, </w:t>
      </w:r>
      <w:r w:rsidR="009A4C60" w:rsidRPr="00E15A3E">
        <w:t>a</w:t>
      </w:r>
      <w:r w:rsidRPr="00E15A3E">
        <w:t xml:space="preserve"> sample number </w:t>
      </w:r>
      <w:r w:rsidR="009A4C60" w:rsidRPr="00E15A3E">
        <w:t xml:space="preserve">was selected </w:t>
      </w:r>
      <w:r w:rsidRPr="00E15A3E">
        <w:t>so that the ratio of sample weights among the cluster would not exceed</w:t>
      </w:r>
      <w:r w:rsidR="00290A99" w:rsidRPr="00E15A3E">
        <w:t xml:space="preserve"> 10</w:t>
      </w:r>
      <w:r w:rsidRPr="00E15A3E">
        <w:t xml:space="preserve">. </w:t>
      </w:r>
    </w:p>
    <w:p w14:paraId="534EFFC6" w14:textId="77777777" w:rsidR="00D83A4D" w:rsidRPr="00E15A3E" w:rsidRDefault="00D83A4D" w:rsidP="005D627A">
      <w:pPr>
        <w:pStyle w:val="BodyText"/>
      </w:pPr>
    </w:p>
    <w:p w14:paraId="72651F68" w14:textId="77777777" w:rsidR="00CA3F0D" w:rsidRPr="00E15A3E" w:rsidRDefault="00CA3F0D" w:rsidP="005D627A">
      <w:pPr>
        <w:pStyle w:val="Heading2"/>
        <w:spacing w:before="120" w:line="264" w:lineRule="auto"/>
        <w:rPr>
          <w:rFonts w:eastAsia="Arial"/>
        </w:rPr>
      </w:pPr>
      <w:bookmarkStart w:id="62" w:name="_Toc77146176"/>
      <w:bookmarkStart w:id="63" w:name="_Toc79155258"/>
      <w:bookmarkStart w:id="64" w:name="_Toc103691239"/>
      <w:r w:rsidRPr="00E15A3E">
        <w:rPr>
          <w:rFonts w:eastAsia="Arial"/>
        </w:rPr>
        <w:t>Study Instruments</w:t>
      </w:r>
      <w:bookmarkEnd w:id="62"/>
      <w:bookmarkEnd w:id="63"/>
      <w:bookmarkEnd w:id="64"/>
    </w:p>
    <w:p w14:paraId="288E0136" w14:textId="19B37E0D" w:rsidR="00BA3374" w:rsidRPr="00E15A3E" w:rsidRDefault="00972382" w:rsidP="005D627A">
      <w:pPr>
        <w:pStyle w:val="BodyText"/>
      </w:pPr>
      <w:r w:rsidRPr="00E15A3E">
        <w:t xml:space="preserve">As described in Section </w:t>
      </w:r>
      <w:r w:rsidRPr="00E15A3E">
        <w:fldChar w:fldCharType="begin"/>
      </w:r>
      <w:r w:rsidRPr="00E15A3E">
        <w:instrText xml:space="preserve"> REF _Ref103599491 \r \h </w:instrText>
      </w:r>
      <w:r w:rsidR="00E15A3E">
        <w:instrText xml:space="preserve"> \* MERGEFORMAT </w:instrText>
      </w:r>
      <w:r w:rsidRPr="00E15A3E">
        <w:fldChar w:fldCharType="separate"/>
      </w:r>
      <w:r w:rsidRPr="00E15A3E">
        <w:t>1.2</w:t>
      </w:r>
      <w:r w:rsidRPr="00E15A3E">
        <w:fldChar w:fldCharType="end"/>
      </w:r>
      <w:r w:rsidRPr="00E15A3E">
        <w:t>, t</w:t>
      </w:r>
      <w:r w:rsidR="00DF0FD0" w:rsidRPr="00E15A3E">
        <w:t xml:space="preserve">he </w:t>
      </w:r>
      <w:r w:rsidR="000C479E" w:rsidRPr="00E15A3E">
        <w:t>CB-EGRA</w:t>
      </w:r>
      <w:r w:rsidR="00CA3F0D" w:rsidRPr="00E15A3E">
        <w:t xml:space="preserve"> was used to collect students’ reading proficiency data for the baseline</w:t>
      </w:r>
      <w:r w:rsidR="002C0A54" w:rsidRPr="00E15A3E">
        <w:t xml:space="preserve"> and endline</w:t>
      </w:r>
      <w:r w:rsidR="00CA3F0D" w:rsidRPr="00E15A3E">
        <w:t xml:space="preserve">. </w:t>
      </w:r>
      <w:r w:rsidRPr="00E15A3E">
        <w:t xml:space="preserve"> </w:t>
      </w:r>
      <w:r w:rsidR="00DF0FD0" w:rsidRPr="00E15A3E">
        <w:t xml:space="preserve">The </w:t>
      </w:r>
      <w:r w:rsidR="00CA3F0D" w:rsidRPr="00E15A3E">
        <w:t>CB-EGRA ha</w:t>
      </w:r>
      <w:r w:rsidR="00A10C0E" w:rsidRPr="00E15A3E">
        <w:t>d</w:t>
      </w:r>
      <w:r w:rsidR="00CA3F0D" w:rsidRPr="00E15A3E">
        <w:t xml:space="preserve"> a total of seven subtasks and each subtask include</w:t>
      </w:r>
      <w:r w:rsidR="00A10C0E" w:rsidRPr="00E15A3E">
        <w:t>d</w:t>
      </w:r>
      <w:r w:rsidR="00CA3F0D" w:rsidRPr="00E15A3E">
        <w:t xml:space="preserve"> three items</w:t>
      </w:r>
      <w:r w:rsidR="00DF0FD0" w:rsidRPr="00E15A3E">
        <w:t>,</w:t>
      </w:r>
      <w:r w:rsidR="00CA3F0D" w:rsidRPr="00E15A3E">
        <w:t xml:space="preserve"> for a total of 21 items. For both grades </w:t>
      </w:r>
      <w:r w:rsidR="00DF0FD0" w:rsidRPr="00E15A3E">
        <w:t xml:space="preserve">2 </w:t>
      </w:r>
      <w:r w:rsidR="00CA3F0D" w:rsidRPr="00E15A3E">
        <w:t xml:space="preserve">and </w:t>
      </w:r>
      <w:r w:rsidR="00DF0FD0" w:rsidRPr="00E15A3E">
        <w:t>3</w:t>
      </w:r>
      <w:r w:rsidR="00CA3F0D" w:rsidRPr="00E15A3E">
        <w:t xml:space="preserve">, most subtasks </w:t>
      </w:r>
      <w:r w:rsidR="00CA3F0D" w:rsidRPr="00E15A3E">
        <w:lastRenderedPageBreak/>
        <w:t>entailed multiple</w:t>
      </w:r>
      <w:r w:rsidR="00346FB2" w:rsidRPr="00E15A3E">
        <w:t>-</w:t>
      </w:r>
      <w:r w:rsidR="00CA3F0D" w:rsidRPr="00E15A3E">
        <w:t xml:space="preserve">choice questions with five answer options (one correct answer and four distractors). However, the dictation subtasks for grades </w:t>
      </w:r>
      <w:r w:rsidR="00DF0FD0" w:rsidRPr="00E15A3E">
        <w:t xml:space="preserve">2 </w:t>
      </w:r>
      <w:r w:rsidR="00CA3F0D" w:rsidRPr="00E15A3E">
        <w:t>and</w:t>
      </w:r>
      <w:r w:rsidR="005D0614" w:rsidRPr="00E15A3E">
        <w:t> </w:t>
      </w:r>
      <w:r w:rsidR="00DF0FD0" w:rsidRPr="00E15A3E">
        <w:t xml:space="preserve">3 </w:t>
      </w:r>
      <w:r w:rsidR="00CA3F0D" w:rsidRPr="00E15A3E">
        <w:t>and the word</w:t>
      </w:r>
      <w:r w:rsidR="00BA3374" w:rsidRPr="00E15A3E">
        <w:t>-</w:t>
      </w:r>
      <w:r w:rsidR="00CA3F0D" w:rsidRPr="00E15A3E">
        <w:t xml:space="preserve">separation subtask for </w:t>
      </w:r>
      <w:r w:rsidR="00674E9D" w:rsidRPr="00E15A3E">
        <w:t>grade 3</w:t>
      </w:r>
      <w:r w:rsidR="00CA3F0D" w:rsidRPr="00E15A3E">
        <w:t xml:space="preserve"> were not multipl</w:t>
      </w:r>
      <w:r w:rsidR="00346FB2" w:rsidRPr="00E15A3E">
        <w:t>e</w:t>
      </w:r>
      <w:r w:rsidR="005D0614" w:rsidRPr="00E15A3E">
        <w:t xml:space="preserve"> </w:t>
      </w:r>
      <w:r w:rsidR="00CA3F0D" w:rsidRPr="00E15A3E">
        <w:t xml:space="preserve">choice. </w:t>
      </w:r>
    </w:p>
    <w:p w14:paraId="4B93BD89" w14:textId="2272ED96" w:rsidR="00CA3F0D" w:rsidRPr="00E15A3E" w:rsidRDefault="00CA3F0D" w:rsidP="005D627A">
      <w:pPr>
        <w:pStyle w:val="BodyText"/>
      </w:pPr>
      <w:r w:rsidRPr="00E15A3E">
        <w:t xml:space="preserve">For both grades, the </w:t>
      </w:r>
      <w:r w:rsidR="0054110B" w:rsidRPr="00E15A3E">
        <w:t xml:space="preserve">classroom </w:t>
      </w:r>
      <w:r w:rsidRPr="00E15A3E">
        <w:t xml:space="preserve">teacher </w:t>
      </w:r>
      <w:r w:rsidR="005D0614" w:rsidRPr="00E15A3E">
        <w:t xml:space="preserve">followed a teacher’s guide </w:t>
      </w:r>
      <w:r w:rsidRPr="00E15A3E">
        <w:t>while administering the assessment</w:t>
      </w:r>
      <w:r w:rsidR="004A5C44" w:rsidRPr="00E15A3E">
        <w:t>,</w:t>
      </w:r>
      <w:r w:rsidR="004F3132" w:rsidRPr="00E15A3E">
        <w:t xml:space="preserve"> </w:t>
      </w:r>
      <w:r w:rsidR="004A5C44" w:rsidRPr="00E15A3E">
        <w:t xml:space="preserve">instructing  </w:t>
      </w:r>
      <w:r w:rsidRPr="00E15A3E">
        <w:t>the whole class at once on each subtasks. Two separate CB</w:t>
      </w:r>
      <w:r w:rsidR="00C17709" w:rsidRPr="00E15A3E">
        <w:t>-</w:t>
      </w:r>
      <w:r w:rsidRPr="00E15A3E">
        <w:t xml:space="preserve">EGRA assessment tools were used for </w:t>
      </w:r>
      <w:r w:rsidR="00674E9D" w:rsidRPr="00E15A3E">
        <w:t>grade 2</w:t>
      </w:r>
      <w:r w:rsidRPr="00E15A3E">
        <w:t xml:space="preserve"> and </w:t>
      </w:r>
      <w:r w:rsidR="004338E9" w:rsidRPr="00E15A3E">
        <w:t>grade 3</w:t>
      </w:r>
      <w:r w:rsidRPr="00E15A3E">
        <w:t xml:space="preserve">. </w:t>
      </w:r>
      <w:r w:rsidR="006C757D" w:rsidRPr="00E15A3E">
        <w:rPr>
          <w:b/>
          <w:i/>
        </w:rPr>
        <w:fldChar w:fldCharType="begin"/>
      </w:r>
      <w:r w:rsidR="006C757D" w:rsidRPr="00E15A3E">
        <w:rPr>
          <w:b/>
          <w:i/>
        </w:rPr>
        <w:instrText xml:space="preserve"> REF _Ref78978179 \h  \* MERGEFORMAT </w:instrText>
      </w:r>
      <w:r w:rsidR="006C757D" w:rsidRPr="00E15A3E">
        <w:rPr>
          <w:b/>
          <w:i/>
        </w:rPr>
      </w:r>
      <w:r w:rsidR="006C757D" w:rsidRPr="00E15A3E">
        <w:rPr>
          <w:b/>
          <w:i/>
        </w:rPr>
        <w:fldChar w:fldCharType="separate"/>
      </w:r>
      <w:r w:rsidR="00DF16CB" w:rsidRPr="00E15A3E">
        <w:rPr>
          <w:b/>
          <w:i/>
        </w:rPr>
        <w:t>Table 7</w:t>
      </w:r>
      <w:r w:rsidR="006C757D" w:rsidRPr="00E15A3E">
        <w:rPr>
          <w:b/>
          <w:i/>
        </w:rPr>
        <w:fldChar w:fldCharType="end"/>
      </w:r>
      <w:r w:rsidR="006C757D" w:rsidRPr="00E15A3E">
        <w:rPr>
          <w:b/>
          <w:i/>
        </w:rPr>
        <w:t xml:space="preserve"> </w:t>
      </w:r>
      <w:r w:rsidRPr="00E15A3E">
        <w:t xml:space="preserve">and </w:t>
      </w:r>
      <w:r w:rsidR="006C757D" w:rsidRPr="00E15A3E">
        <w:rPr>
          <w:b/>
          <w:i/>
        </w:rPr>
        <w:fldChar w:fldCharType="begin"/>
      </w:r>
      <w:r w:rsidR="006C757D" w:rsidRPr="00E15A3E">
        <w:rPr>
          <w:b/>
          <w:i/>
        </w:rPr>
        <w:instrText xml:space="preserve"> REF _Ref78978185 \h  \* MERGEFORMAT </w:instrText>
      </w:r>
      <w:r w:rsidR="006C757D" w:rsidRPr="00E15A3E">
        <w:rPr>
          <w:b/>
          <w:i/>
        </w:rPr>
      </w:r>
      <w:r w:rsidR="006C757D" w:rsidRPr="00E15A3E">
        <w:rPr>
          <w:b/>
          <w:i/>
        </w:rPr>
        <w:fldChar w:fldCharType="separate"/>
      </w:r>
      <w:r w:rsidR="00DF16CB" w:rsidRPr="00E15A3E">
        <w:rPr>
          <w:b/>
          <w:i/>
        </w:rPr>
        <w:t>Table 8</w:t>
      </w:r>
      <w:r w:rsidR="006C757D" w:rsidRPr="00E15A3E">
        <w:rPr>
          <w:b/>
          <w:i/>
        </w:rPr>
        <w:fldChar w:fldCharType="end"/>
      </w:r>
      <w:r w:rsidR="006C757D" w:rsidRPr="00E15A3E">
        <w:rPr>
          <w:b/>
          <w:i/>
        </w:rPr>
        <w:t xml:space="preserve"> </w:t>
      </w:r>
      <w:r w:rsidRPr="00E15A3E">
        <w:t xml:space="preserve">provide the details of the tools that were used for </w:t>
      </w:r>
      <w:r w:rsidR="004709B3" w:rsidRPr="00E15A3E">
        <w:t>each grade</w:t>
      </w:r>
      <w:r w:rsidRPr="00E15A3E">
        <w:t xml:space="preserve"> in the study.</w:t>
      </w:r>
    </w:p>
    <w:p w14:paraId="47A409A4" w14:textId="19160612" w:rsidR="00AE7643" w:rsidRPr="00E15A3E" w:rsidRDefault="00AE7643" w:rsidP="005D627A">
      <w:pPr>
        <w:pStyle w:val="table-title"/>
        <w:spacing w:before="120" w:line="264" w:lineRule="auto"/>
      </w:pPr>
      <w:bookmarkStart w:id="65" w:name="_Ref78978179"/>
      <w:bookmarkStart w:id="66" w:name="_Toc103691307"/>
      <w:r w:rsidRPr="00E15A3E">
        <w:t xml:space="preserve">Table </w:t>
      </w:r>
      <w:r w:rsidRPr="00E15A3E">
        <w:fldChar w:fldCharType="begin"/>
      </w:r>
      <w:r w:rsidRPr="00E15A3E">
        <w:instrText>SEQ Table \* ARABIC</w:instrText>
      </w:r>
      <w:r w:rsidRPr="00E15A3E">
        <w:fldChar w:fldCharType="separate"/>
      </w:r>
      <w:r w:rsidR="00DF16CB" w:rsidRPr="00E15A3E">
        <w:t>7</w:t>
      </w:r>
      <w:r w:rsidRPr="00E15A3E">
        <w:fldChar w:fldCharType="end"/>
      </w:r>
      <w:bookmarkEnd w:id="65"/>
      <w:r w:rsidRPr="00E15A3E">
        <w:t>:</w:t>
      </w:r>
      <w:r w:rsidR="00675266" w:rsidRPr="00E15A3E">
        <w:tab/>
      </w:r>
      <w:r w:rsidRPr="00E15A3E">
        <w:t xml:space="preserve">Description of </w:t>
      </w:r>
      <w:r w:rsidR="00674E9D" w:rsidRPr="00E15A3E">
        <w:t>grade 2</w:t>
      </w:r>
      <w:r w:rsidRPr="00E15A3E">
        <w:t xml:space="preserve"> CB</w:t>
      </w:r>
      <w:r w:rsidR="004709B3" w:rsidRPr="00E15A3E">
        <w:t>-</w:t>
      </w:r>
      <w:r w:rsidRPr="00E15A3E">
        <w:t>EGRA assessment tool</w:t>
      </w:r>
      <w:bookmarkEnd w:id="66"/>
    </w:p>
    <w:tbl>
      <w:tblPr>
        <w:tblW w:w="1008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530"/>
        <w:gridCol w:w="810"/>
        <w:gridCol w:w="900"/>
        <w:gridCol w:w="1170"/>
        <w:gridCol w:w="1043"/>
        <w:gridCol w:w="1387"/>
        <w:gridCol w:w="1440"/>
        <w:gridCol w:w="1080"/>
      </w:tblGrid>
      <w:tr w:rsidR="00E15A3E" w:rsidRPr="00E15A3E" w14:paraId="4D1D8E0D" w14:textId="77777777" w:rsidTr="00332397">
        <w:trPr>
          <w:tblHeader/>
        </w:trPr>
        <w:tc>
          <w:tcPr>
            <w:tcW w:w="720" w:type="dxa"/>
            <w:vMerge w:val="restart"/>
            <w:shd w:val="clear" w:color="auto" w:fill="A7C6ED"/>
            <w:vAlign w:val="bottom"/>
          </w:tcPr>
          <w:p w14:paraId="55EE02F5" w14:textId="4A2BAA40" w:rsidR="00CA3F0D" w:rsidRPr="00E15A3E" w:rsidRDefault="00342C2F" w:rsidP="005D627A">
            <w:pPr>
              <w:pStyle w:val="table-headers"/>
              <w:spacing w:before="120" w:line="264" w:lineRule="auto"/>
              <w:rPr>
                <w:rFonts w:cs="Arial"/>
                <w:sz w:val="18"/>
                <w:szCs w:val="18"/>
              </w:rPr>
            </w:pPr>
            <w:r w:rsidRPr="00E15A3E">
              <w:rPr>
                <w:rFonts w:cs="Arial"/>
                <w:sz w:val="18"/>
                <w:szCs w:val="18"/>
              </w:rPr>
              <w:t>No.</w:t>
            </w:r>
          </w:p>
        </w:tc>
        <w:tc>
          <w:tcPr>
            <w:tcW w:w="1530" w:type="dxa"/>
            <w:vMerge w:val="restart"/>
            <w:shd w:val="clear" w:color="auto" w:fill="A7C6ED"/>
            <w:vAlign w:val="bottom"/>
          </w:tcPr>
          <w:p w14:paraId="26F44FCA" w14:textId="7450F135" w:rsidR="00CA3F0D" w:rsidRPr="00E15A3E" w:rsidRDefault="00CA3F0D" w:rsidP="005D627A">
            <w:pPr>
              <w:pStyle w:val="table-headers"/>
              <w:spacing w:before="120" w:line="264" w:lineRule="auto"/>
              <w:rPr>
                <w:rFonts w:cs="Arial"/>
                <w:sz w:val="18"/>
                <w:szCs w:val="18"/>
              </w:rPr>
            </w:pPr>
            <w:r w:rsidRPr="00E15A3E">
              <w:rPr>
                <w:rFonts w:cs="Arial"/>
                <w:sz w:val="18"/>
                <w:szCs w:val="18"/>
              </w:rPr>
              <w:t>Subtask</w:t>
            </w:r>
            <w:r w:rsidR="00342C2F" w:rsidRPr="00E15A3E">
              <w:rPr>
                <w:rFonts w:cs="Arial"/>
                <w:sz w:val="18"/>
                <w:szCs w:val="18"/>
              </w:rPr>
              <w:t xml:space="preserve"> name</w:t>
            </w:r>
          </w:p>
        </w:tc>
        <w:tc>
          <w:tcPr>
            <w:tcW w:w="810" w:type="dxa"/>
            <w:vMerge w:val="restart"/>
            <w:shd w:val="clear" w:color="auto" w:fill="A7C6ED"/>
            <w:vAlign w:val="bottom"/>
          </w:tcPr>
          <w:p w14:paraId="05A5C99C" w14:textId="77777777" w:rsidR="00CA3F0D" w:rsidRPr="00E15A3E" w:rsidRDefault="00CA3F0D" w:rsidP="005D627A">
            <w:pPr>
              <w:pStyle w:val="table-headers"/>
              <w:spacing w:before="120" w:line="264" w:lineRule="auto"/>
              <w:rPr>
                <w:rFonts w:cs="Arial"/>
                <w:sz w:val="18"/>
                <w:szCs w:val="18"/>
              </w:rPr>
            </w:pPr>
            <w:r w:rsidRPr="00E15A3E">
              <w:rPr>
                <w:rFonts w:cs="Arial"/>
                <w:sz w:val="18"/>
                <w:szCs w:val="18"/>
              </w:rPr>
              <w:t>Items</w:t>
            </w:r>
          </w:p>
        </w:tc>
        <w:tc>
          <w:tcPr>
            <w:tcW w:w="900" w:type="dxa"/>
            <w:vMerge w:val="restart"/>
            <w:shd w:val="clear" w:color="auto" w:fill="A7C6ED"/>
            <w:vAlign w:val="bottom"/>
          </w:tcPr>
          <w:p w14:paraId="44341540" w14:textId="77777777" w:rsidR="00CA3F0D" w:rsidRPr="00E15A3E" w:rsidRDefault="00CA3F0D" w:rsidP="005D627A">
            <w:pPr>
              <w:pStyle w:val="table-headers"/>
              <w:spacing w:before="120" w:line="264" w:lineRule="auto"/>
              <w:rPr>
                <w:rFonts w:cs="Arial"/>
                <w:sz w:val="18"/>
                <w:szCs w:val="18"/>
              </w:rPr>
            </w:pPr>
            <w:r w:rsidRPr="00E15A3E">
              <w:rPr>
                <w:rFonts w:cs="Arial"/>
                <w:sz w:val="18"/>
                <w:szCs w:val="18"/>
              </w:rPr>
              <w:t>Type</w:t>
            </w:r>
          </w:p>
        </w:tc>
        <w:tc>
          <w:tcPr>
            <w:tcW w:w="1170" w:type="dxa"/>
            <w:vMerge w:val="restart"/>
            <w:shd w:val="clear" w:color="auto" w:fill="A7C6ED"/>
            <w:tcMar>
              <w:left w:w="0" w:type="dxa"/>
              <w:right w:w="0" w:type="dxa"/>
            </w:tcMar>
            <w:vAlign w:val="bottom"/>
          </w:tcPr>
          <w:p w14:paraId="1D201F34" w14:textId="77777777" w:rsidR="00CA3F0D" w:rsidRPr="00E15A3E" w:rsidRDefault="00CA3F0D" w:rsidP="005D627A">
            <w:pPr>
              <w:pStyle w:val="table-headers"/>
              <w:spacing w:before="120" w:line="264" w:lineRule="auto"/>
              <w:rPr>
                <w:rFonts w:cs="Arial"/>
                <w:sz w:val="18"/>
                <w:szCs w:val="18"/>
              </w:rPr>
            </w:pPr>
            <w:r w:rsidRPr="00E15A3E">
              <w:rPr>
                <w:rFonts w:cs="Arial"/>
                <w:sz w:val="18"/>
                <w:szCs w:val="18"/>
              </w:rPr>
              <w:t>No. of distractors for each item</w:t>
            </w:r>
          </w:p>
        </w:tc>
        <w:tc>
          <w:tcPr>
            <w:tcW w:w="1043" w:type="dxa"/>
            <w:vMerge w:val="restart"/>
            <w:shd w:val="clear" w:color="auto" w:fill="A7C6ED"/>
            <w:tcMar>
              <w:left w:w="0" w:type="dxa"/>
              <w:right w:w="0" w:type="dxa"/>
            </w:tcMar>
            <w:vAlign w:val="bottom"/>
          </w:tcPr>
          <w:p w14:paraId="7459D764" w14:textId="15B0E089" w:rsidR="00CA3F0D" w:rsidRPr="00E15A3E" w:rsidRDefault="00CA3F0D" w:rsidP="005D627A">
            <w:pPr>
              <w:pStyle w:val="table-headers"/>
              <w:spacing w:before="120" w:line="264" w:lineRule="auto"/>
              <w:rPr>
                <w:rFonts w:cs="Arial"/>
                <w:sz w:val="18"/>
                <w:szCs w:val="18"/>
              </w:rPr>
            </w:pPr>
            <w:r w:rsidRPr="00E15A3E">
              <w:rPr>
                <w:rFonts w:cs="Arial"/>
                <w:sz w:val="18"/>
                <w:szCs w:val="18"/>
              </w:rPr>
              <w:t>Example</w:t>
            </w:r>
            <w:r w:rsidR="00342C2F" w:rsidRPr="00E15A3E">
              <w:rPr>
                <w:rFonts w:cs="Arial"/>
                <w:sz w:val="18"/>
                <w:szCs w:val="18"/>
              </w:rPr>
              <w:t>?</w:t>
            </w:r>
          </w:p>
        </w:tc>
        <w:tc>
          <w:tcPr>
            <w:tcW w:w="2827" w:type="dxa"/>
            <w:gridSpan w:val="2"/>
            <w:shd w:val="clear" w:color="auto" w:fill="A7C6ED"/>
            <w:vAlign w:val="bottom"/>
          </w:tcPr>
          <w:p w14:paraId="35A91ECD" w14:textId="77777777" w:rsidR="00CA3F0D" w:rsidRPr="00E15A3E" w:rsidRDefault="00CA3F0D" w:rsidP="005D627A">
            <w:pPr>
              <w:pStyle w:val="table-headers"/>
              <w:spacing w:before="120" w:line="264" w:lineRule="auto"/>
              <w:rPr>
                <w:rFonts w:cs="Arial"/>
                <w:sz w:val="18"/>
                <w:szCs w:val="18"/>
              </w:rPr>
            </w:pPr>
            <w:r w:rsidRPr="00E15A3E">
              <w:rPr>
                <w:rFonts w:cs="Arial"/>
                <w:sz w:val="18"/>
                <w:szCs w:val="18"/>
              </w:rPr>
              <w:t>Time (minutes)</w:t>
            </w:r>
          </w:p>
        </w:tc>
        <w:tc>
          <w:tcPr>
            <w:tcW w:w="1080" w:type="dxa"/>
            <w:vMerge w:val="restart"/>
            <w:shd w:val="clear" w:color="auto" w:fill="A7C6ED"/>
            <w:vAlign w:val="bottom"/>
          </w:tcPr>
          <w:p w14:paraId="340F6189" w14:textId="77777777" w:rsidR="00CA3F0D" w:rsidRPr="00E15A3E" w:rsidRDefault="00CA3F0D" w:rsidP="005D627A">
            <w:pPr>
              <w:pStyle w:val="table-headers"/>
              <w:spacing w:before="120" w:line="264" w:lineRule="auto"/>
              <w:rPr>
                <w:rFonts w:cs="Arial"/>
                <w:sz w:val="18"/>
                <w:szCs w:val="18"/>
              </w:rPr>
            </w:pPr>
            <w:r w:rsidRPr="00E15A3E">
              <w:rPr>
                <w:rFonts w:cs="Arial"/>
                <w:sz w:val="18"/>
                <w:szCs w:val="18"/>
              </w:rPr>
              <w:t>Subtask weight</w:t>
            </w:r>
          </w:p>
        </w:tc>
      </w:tr>
      <w:tr w:rsidR="00E15A3E" w:rsidRPr="00E15A3E" w14:paraId="0018BFFB" w14:textId="77777777" w:rsidTr="00332397">
        <w:trPr>
          <w:tblHeader/>
        </w:trPr>
        <w:tc>
          <w:tcPr>
            <w:tcW w:w="720" w:type="dxa"/>
            <w:vMerge/>
            <w:shd w:val="clear" w:color="auto" w:fill="A7C6ED"/>
            <w:vAlign w:val="bottom"/>
          </w:tcPr>
          <w:p w14:paraId="01DF54EE" w14:textId="77777777" w:rsidR="00CA3F0D" w:rsidRPr="00E15A3E" w:rsidRDefault="00CA3F0D" w:rsidP="005D627A">
            <w:pPr>
              <w:pStyle w:val="table-headers"/>
              <w:spacing w:before="120" w:line="264" w:lineRule="auto"/>
              <w:rPr>
                <w:rFonts w:cs="Arial"/>
                <w:sz w:val="18"/>
                <w:szCs w:val="18"/>
              </w:rPr>
            </w:pPr>
          </w:p>
        </w:tc>
        <w:tc>
          <w:tcPr>
            <w:tcW w:w="1530" w:type="dxa"/>
            <w:vMerge/>
            <w:shd w:val="clear" w:color="auto" w:fill="A7C6ED"/>
            <w:vAlign w:val="bottom"/>
          </w:tcPr>
          <w:p w14:paraId="6FC9D785" w14:textId="77777777" w:rsidR="00CA3F0D" w:rsidRPr="00E15A3E" w:rsidRDefault="00CA3F0D" w:rsidP="005D627A">
            <w:pPr>
              <w:pStyle w:val="table-headers"/>
              <w:spacing w:before="120" w:line="264" w:lineRule="auto"/>
              <w:rPr>
                <w:rFonts w:cs="Arial"/>
                <w:sz w:val="18"/>
                <w:szCs w:val="18"/>
              </w:rPr>
            </w:pPr>
          </w:p>
        </w:tc>
        <w:tc>
          <w:tcPr>
            <w:tcW w:w="810" w:type="dxa"/>
            <w:vMerge/>
            <w:shd w:val="clear" w:color="auto" w:fill="A7C6ED"/>
            <w:vAlign w:val="bottom"/>
          </w:tcPr>
          <w:p w14:paraId="2D5DF7D7" w14:textId="77777777" w:rsidR="00CA3F0D" w:rsidRPr="00E15A3E" w:rsidRDefault="00CA3F0D" w:rsidP="005D627A">
            <w:pPr>
              <w:pStyle w:val="table-headers"/>
              <w:spacing w:before="120" w:line="264" w:lineRule="auto"/>
              <w:rPr>
                <w:rFonts w:cs="Arial"/>
                <w:sz w:val="18"/>
                <w:szCs w:val="18"/>
              </w:rPr>
            </w:pPr>
          </w:p>
        </w:tc>
        <w:tc>
          <w:tcPr>
            <w:tcW w:w="900" w:type="dxa"/>
            <w:vMerge/>
            <w:shd w:val="clear" w:color="auto" w:fill="A7C6ED"/>
            <w:vAlign w:val="bottom"/>
          </w:tcPr>
          <w:p w14:paraId="08F9BA84" w14:textId="77777777" w:rsidR="00CA3F0D" w:rsidRPr="00E15A3E" w:rsidRDefault="00CA3F0D" w:rsidP="005D627A">
            <w:pPr>
              <w:pStyle w:val="table-headers"/>
              <w:spacing w:before="120" w:line="264" w:lineRule="auto"/>
              <w:rPr>
                <w:rFonts w:cs="Arial"/>
                <w:sz w:val="18"/>
                <w:szCs w:val="18"/>
              </w:rPr>
            </w:pPr>
          </w:p>
        </w:tc>
        <w:tc>
          <w:tcPr>
            <w:tcW w:w="1170" w:type="dxa"/>
            <w:vMerge/>
            <w:shd w:val="clear" w:color="auto" w:fill="A7C6ED"/>
            <w:vAlign w:val="bottom"/>
          </w:tcPr>
          <w:p w14:paraId="6F751166" w14:textId="77777777" w:rsidR="00CA3F0D" w:rsidRPr="00E15A3E" w:rsidRDefault="00CA3F0D" w:rsidP="005D627A">
            <w:pPr>
              <w:pStyle w:val="table-headers"/>
              <w:spacing w:before="120" w:line="264" w:lineRule="auto"/>
              <w:rPr>
                <w:rFonts w:cs="Arial"/>
                <w:sz w:val="18"/>
                <w:szCs w:val="18"/>
              </w:rPr>
            </w:pPr>
          </w:p>
        </w:tc>
        <w:tc>
          <w:tcPr>
            <w:tcW w:w="1043" w:type="dxa"/>
            <w:vMerge/>
            <w:shd w:val="clear" w:color="auto" w:fill="A7C6ED"/>
            <w:vAlign w:val="bottom"/>
          </w:tcPr>
          <w:p w14:paraId="79295FC6" w14:textId="77777777" w:rsidR="00CA3F0D" w:rsidRPr="00E15A3E" w:rsidRDefault="00CA3F0D" w:rsidP="005D627A">
            <w:pPr>
              <w:pStyle w:val="table-headers"/>
              <w:spacing w:before="120" w:line="264" w:lineRule="auto"/>
              <w:rPr>
                <w:rFonts w:cs="Arial"/>
                <w:sz w:val="18"/>
                <w:szCs w:val="18"/>
              </w:rPr>
            </w:pPr>
          </w:p>
        </w:tc>
        <w:tc>
          <w:tcPr>
            <w:tcW w:w="1387" w:type="dxa"/>
            <w:shd w:val="clear" w:color="auto" w:fill="A7C6ED"/>
            <w:vAlign w:val="bottom"/>
          </w:tcPr>
          <w:p w14:paraId="434C3A85" w14:textId="77777777" w:rsidR="00CA3F0D" w:rsidRPr="00E15A3E" w:rsidRDefault="00CA3F0D" w:rsidP="005D627A">
            <w:pPr>
              <w:pStyle w:val="table-headers"/>
              <w:spacing w:before="120" w:line="264" w:lineRule="auto"/>
              <w:rPr>
                <w:rFonts w:cs="Arial"/>
                <w:sz w:val="18"/>
                <w:szCs w:val="18"/>
              </w:rPr>
            </w:pPr>
            <w:r w:rsidRPr="00E15A3E">
              <w:rPr>
                <w:rFonts w:cs="Arial"/>
                <w:sz w:val="18"/>
                <w:szCs w:val="18"/>
              </w:rPr>
              <w:t>Example/ teacher instruction</w:t>
            </w:r>
          </w:p>
        </w:tc>
        <w:tc>
          <w:tcPr>
            <w:tcW w:w="1440" w:type="dxa"/>
            <w:shd w:val="clear" w:color="auto" w:fill="A7C6ED"/>
            <w:vAlign w:val="bottom"/>
          </w:tcPr>
          <w:p w14:paraId="5E6DE970" w14:textId="77777777" w:rsidR="00CA3F0D" w:rsidRPr="00E15A3E" w:rsidRDefault="00CA3F0D" w:rsidP="005D627A">
            <w:pPr>
              <w:pStyle w:val="table-headers"/>
              <w:spacing w:before="120" w:line="264" w:lineRule="auto"/>
              <w:rPr>
                <w:rFonts w:cs="Arial"/>
                <w:sz w:val="18"/>
                <w:szCs w:val="18"/>
              </w:rPr>
            </w:pPr>
            <w:r w:rsidRPr="00E15A3E">
              <w:rPr>
                <w:rFonts w:cs="Arial"/>
                <w:sz w:val="18"/>
                <w:szCs w:val="18"/>
              </w:rPr>
              <w:t>Assessment</w:t>
            </w:r>
          </w:p>
        </w:tc>
        <w:tc>
          <w:tcPr>
            <w:tcW w:w="1080" w:type="dxa"/>
            <w:vMerge/>
            <w:shd w:val="clear" w:color="auto" w:fill="A7C6ED"/>
            <w:vAlign w:val="bottom"/>
          </w:tcPr>
          <w:p w14:paraId="39A167D2" w14:textId="77777777" w:rsidR="00CA3F0D" w:rsidRPr="00E15A3E" w:rsidRDefault="00CA3F0D" w:rsidP="005D627A">
            <w:pPr>
              <w:pStyle w:val="table-headers"/>
              <w:spacing w:before="120" w:line="264" w:lineRule="auto"/>
              <w:rPr>
                <w:rFonts w:cs="Arial"/>
                <w:sz w:val="18"/>
                <w:szCs w:val="18"/>
              </w:rPr>
            </w:pPr>
          </w:p>
        </w:tc>
      </w:tr>
      <w:tr w:rsidR="00CA3F0D" w:rsidRPr="00E15A3E" w14:paraId="5D79D921" w14:textId="77777777" w:rsidTr="00F94C33">
        <w:tc>
          <w:tcPr>
            <w:tcW w:w="720" w:type="dxa"/>
          </w:tcPr>
          <w:p w14:paraId="5089A7BF"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1</w:t>
            </w:r>
          </w:p>
        </w:tc>
        <w:tc>
          <w:tcPr>
            <w:tcW w:w="1530" w:type="dxa"/>
          </w:tcPr>
          <w:p w14:paraId="4BF520A1" w14:textId="657C297B" w:rsidR="00CA3F0D" w:rsidRPr="00E15A3E" w:rsidRDefault="00CA3F0D" w:rsidP="005D627A">
            <w:pPr>
              <w:pStyle w:val="table-text"/>
              <w:spacing w:before="120" w:line="264" w:lineRule="auto"/>
              <w:rPr>
                <w:rFonts w:cs="Arial"/>
                <w:szCs w:val="18"/>
              </w:rPr>
            </w:pPr>
            <w:r w:rsidRPr="00E15A3E">
              <w:rPr>
                <w:rFonts w:cs="Arial"/>
                <w:szCs w:val="18"/>
              </w:rPr>
              <w:t>Letter/</w:t>
            </w:r>
            <w:proofErr w:type="spellStart"/>
            <w:r w:rsidRPr="00E15A3E">
              <w:rPr>
                <w:rFonts w:cs="Arial"/>
                <w:szCs w:val="18"/>
              </w:rPr>
              <w:t>matra</w:t>
            </w:r>
            <w:proofErr w:type="spellEnd"/>
            <w:r w:rsidRPr="00E15A3E">
              <w:rPr>
                <w:rFonts w:cs="Arial"/>
                <w:szCs w:val="18"/>
              </w:rPr>
              <w:t xml:space="preserve"> </w:t>
            </w:r>
            <w:r w:rsidR="00A87DBD" w:rsidRPr="00E15A3E">
              <w:rPr>
                <w:rFonts w:cs="Arial"/>
                <w:szCs w:val="18"/>
              </w:rPr>
              <w:t xml:space="preserve">identification </w:t>
            </w:r>
          </w:p>
        </w:tc>
        <w:tc>
          <w:tcPr>
            <w:tcW w:w="810" w:type="dxa"/>
          </w:tcPr>
          <w:p w14:paraId="15F1AA97"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3</w:t>
            </w:r>
          </w:p>
        </w:tc>
        <w:tc>
          <w:tcPr>
            <w:tcW w:w="900" w:type="dxa"/>
          </w:tcPr>
          <w:p w14:paraId="732A1E1F" w14:textId="72059FBB" w:rsidR="00CA3F0D" w:rsidRPr="00E15A3E" w:rsidRDefault="00CA3F0D" w:rsidP="00F94C33">
            <w:pPr>
              <w:pStyle w:val="table-text"/>
              <w:spacing w:before="120" w:line="264" w:lineRule="auto"/>
              <w:jc w:val="center"/>
              <w:rPr>
                <w:rFonts w:cs="Arial"/>
                <w:szCs w:val="18"/>
              </w:rPr>
            </w:pPr>
            <w:r w:rsidRPr="00E15A3E">
              <w:rPr>
                <w:rFonts w:cs="Arial"/>
                <w:szCs w:val="18"/>
              </w:rPr>
              <w:t xml:space="preserve">Multiple </w:t>
            </w:r>
            <w:r w:rsidR="00342C2F" w:rsidRPr="00E15A3E">
              <w:rPr>
                <w:rFonts w:cs="Arial"/>
                <w:szCs w:val="18"/>
              </w:rPr>
              <w:t>choice</w:t>
            </w:r>
          </w:p>
        </w:tc>
        <w:tc>
          <w:tcPr>
            <w:tcW w:w="1170" w:type="dxa"/>
          </w:tcPr>
          <w:p w14:paraId="31D27F1A"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5</w:t>
            </w:r>
          </w:p>
        </w:tc>
        <w:tc>
          <w:tcPr>
            <w:tcW w:w="1043" w:type="dxa"/>
          </w:tcPr>
          <w:p w14:paraId="7362DB63"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Yes</w:t>
            </w:r>
          </w:p>
        </w:tc>
        <w:tc>
          <w:tcPr>
            <w:tcW w:w="1387" w:type="dxa"/>
          </w:tcPr>
          <w:p w14:paraId="32876817"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2 min</w:t>
            </w:r>
          </w:p>
        </w:tc>
        <w:tc>
          <w:tcPr>
            <w:tcW w:w="1440" w:type="dxa"/>
          </w:tcPr>
          <w:p w14:paraId="0FB10F67"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3 min</w:t>
            </w:r>
          </w:p>
        </w:tc>
        <w:tc>
          <w:tcPr>
            <w:tcW w:w="1080" w:type="dxa"/>
          </w:tcPr>
          <w:p w14:paraId="16A89C1E"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1</w:t>
            </w:r>
          </w:p>
        </w:tc>
      </w:tr>
      <w:tr w:rsidR="00CA3F0D" w:rsidRPr="00E15A3E" w14:paraId="52AA49C8" w14:textId="77777777" w:rsidTr="00F94C33">
        <w:tc>
          <w:tcPr>
            <w:tcW w:w="720" w:type="dxa"/>
          </w:tcPr>
          <w:p w14:paraId="268BA39A"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2</w:t>
            </w:r>
          </w:p>
        </w:tc>
        <w:tc>
          <w:tcPr>
            <w:tcW w:w="1530" w:type="dxa"/>
          </w:tcPr>
          <w:p w14:paraId="561011E7" w14:textId="2E6F4C19" w:rsidR="00CA3F0D" w:rsidRPr="00E15A3E" w:rsidRDefault="00CA3F0D" w:rsidP="005D627A">
            <w:pPr>
              <w:pStyle w:val="table-text"/>
              <w:spacing w:before="120" w:line="264" w:lineRule="auto"/>
              <w:rPr>
                <w:rFonts w:cs="Arial"/>
                <w:szCs w:val="18"/>
              </w:rPr>
            </w:pPr>
            <w:r w:rsidRPr="00E15A3E">
              <w:rPr>
                <w:rFonts w:cs="Arial"/>
                <w:szCs w:val="18"/>
              </w:rPr>
              <w:t xml:space="preserve">Word and sentence </w:t>
            </w:r>
            <w:r w:rsidR="002F71DC" w:rsidRPr="00E15A3E">
              <w:rPr>
                <w:rFonts w:cs="Arial"/>
                <w:szCs w:val="18"/>
              </w:rPr>
              <w:t>reading</w:t>
            </w:r>
            <w:r w:rsidR="00B6303F" w:rsidRPr="00E15A3E">
              <w:rPr>
                <w:rFonts w:cs="Arial"/>
                <w:szCs w:val="18"/>
              </w:rPr>
              <w:t xml:space="preserve"> </w:t>
            </w:r>
          </w:p>
        </w:tc>
        <w:tc>
          <w:tcPr>
            <w:tcW w:w="810" w:type="dxa"/>
          </w:tcPr>
          <w:p w14:paraId="418BA548"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3</w:t>
            </w:r>
          </w:p>
        </w:tc>
        <w:tc>
          <w:tcPr>
            <w:tcW w:w="900" w:type="dxa"/>
          </w:tcPr>
          <w:p w14:paraId="2550973F" w14:textId="5C2BC6BC" w:rsidR="00CA3F0D" w:rsidRPr="00E15A3E" w:rsidRDefault="00CA3F0D" w:rsidP="00F94C33">
            <w:pPr>
              <w:pStyle w:val="table-text"/>
              <w:spacing w:before="120" w:line="264" w:lineRule="auto"/>
              <w:jc w:val="center"/>
              <w:rPr>
                <w:rFonts w:cs="Arial"/>
                <w:szCs w:val="18"/>
              </w:rPr>
            </w:pPr>
            <w:r w:rsidRPr="00E15A3E">
              <w:rPr>
                <w:rFonts w:cs="Arial"/>
                <w:szCs w:val="18"/>
              </w:rPr>
              <w:t xml:space="preserve">Multiple </w:t>
            </w:r>
            <w:r w:rsidR="00342C2F" w:rsidRPr="00E15A3E">
              <w:rPr>
                <w:rFonts w:cs="Arial"/>
                <w:szCs w:val="18"/>
              </w:rPr>
              <w:t>choice</w:t>
            </w:r>
          </w:p>
        </w:tc>
        <w:tc>
          <w:tcPr>
            <w:tcW w:w="1170" w:type="dxa"/>
          </w:tcPr>
          <w:p w14:paraId="1FC7086E"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5</w:t>
            </w:r>
          </w:p>
        </w:tc>
        <w:tc>
          <w:tcPr>
            <w:tcW w:w="1043" w:type="dxa"/>
          </w:tcPr>
          <w:p w14:paraId="319B34CF"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Yes</w:t>
            </w:r>
          </w:p>
        </w:tc>
        <w:tc>
          <w:tcPr>
            <w:tcW w:w="1387" w:type="dxa"/>
          </w:tcPr>
          <w:p w14:paraId="2A45C2AA"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2 min</w:t>
            </w:r>
          </w:p>
        </w:tc>
        <w:tc>
          <w:tcPr>
            <w:tcW w:w="1440" w:type="dxa"/>
          </w:tcPr>
          <w:p w14:paraId="5149C8F3"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3 min</w:t>
            </w:r>
          </w:p>
        </w:tc>
        <w:tc>
          <w:tcPr>
            <w:tcW w:w="1080" w:type="dxa"/>
          </w:tcPr>
          <w:p w14:paraId="16AF0046"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2</w:t>
            </w:r>
          </w:p>
        </w:tc>
      </w:tr>
      <w:tr w:rsidR="00CA3F0D" w:rsidRPr="00E15A3E" w14:paraId="76AFF959" w14:textId="77777777" w:rsidTr="00F94C33">
        <w:tc>
          <w:tcPr>
            <w:tcW w:w="720" w:type="dxa"/>
          </w:tcPr>
          <w:p w14:paraId="69DD5B04"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3</w:t>
            </w:r>
          </w:p>
        </w:tc>
        <w:tc>
          <w:tcPr>
            <w:tcW w:w="1530" w:type="dxa"/>
          </w:tcPr>
          <w:p w14:paraId="6BF98EBA" w14:textId="77777777" w:rsidR="00CA3F0D" w:rsidRPr="00E15A3E" w:rsidRDefault="00CA3F0D" w:rsidP="005D627A">
            <w:pPr>
              <w:pStyle w:val="table-text"/>
              <w:spacing w:before="120" w:line="264" w:lineRule="auto"/>
              <w:rPr>
                <w:rFonts w:cs="Arial"/>
                <w:szCs w:val="18"/>
              </w:rPr>
            </w:pPr>
            <w:r w:rsidRPr="00E15A3E">
              <w:rPr>
                <w:rFonts w:cs="Arial"/>
                <w:szCs w:val="18"/>
              </w:rPr>
              <w:t>Vocabulary</w:t>
            </w:r>
          </w:p>
        </w:tc>
        <w:tc>
          <w:tcPr>
            <w:tcW w:w="810" w:type="dxa"/>
          </w:tcPr>
          <w:p w14:paraId="5FE57373"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3</w:t>
            </w:r>
          </w:p>
        </w:tc>
        <w:tc>
          <w:tcPr>
            <w:tcW w:w="900" w:type="dxa"/>
          </w:tcPr>
          <w:p w14:paraId="008AE29D" w14:textId="7D15AA18" w:rsidR="00CA3F0D" w:rsidRPr="00E15A3E" w:rsidRDefault="00CA3F0D" w:rsidP="00F94C33">
            <w:pPr>
              <w:pStyle w:val="table-text"/>
              <w:spacing w:before="120" w:line="264" w:lineRule="auto"/>
              <w:jc w:val="center"/>
              <w:rPr>
                <w:rFonts w:cs="Arial"/>
                <w:szCs w:val="18"/>
              </w:rPr>
            </w:pPr>
            <w:r w:rsidRPr="00E15A3E">
              <w:rPr>
                <w:rFonts w:cs="Arial"/>
                <w:szCs w:val="18"/>
              </w:rPr>
              <w:t xml:space="preserve">Multiple </w:t>
            </w:r>
            <w:r w:rsidR="00342C2F" w:rsidRPr="00E15A3E">
              <w:rPr>
                <w:rFonts w:cs="Arial"/>
                <w:szCs w:val="18"/>
              </w:rPr>
              <w:t>choice</w:t>
            </w:r>
          </w:p>
        </w:tc>
        <w:tc>
          <w:tcPr>
            <w:tcW w:w="1170" w:type="dxa"/>
          </w:tcPr>
          <w:p w14:paraId="6B2460B9"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5</w:t>
            </w:r>
          </w:p>
        </w:tc>
        <w:tc>
          <w:tcPr>
            <w:tcW w:w="1043" w:type="dxa"/>
          </w:tcPr>
          <w:p w14:paraId="6D9F822E"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Yes</w:t>
            </w:r>
          </w:p>
        </w:tc>
        <w:tc>
          <w:tcPr>
            <w:tcW w:w="1387" w:type="dxa"/>
          </w:tcPr>
          <w:p w14:paraId="1B521686"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2 min</w:t>
            </w:r>
          </w:p>
        </w:tc>
        <w:tc>
          <w:tcPr>
            <w:tcW w:w="1440" w:type="dxa"/>
          </w:tcPr>
          <w:p w14:paraId="3736D73D"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3 min</w:t>
            </w:r>
          </w:p>
        </w:tc>
        <w:tc>
          <w:tcPr>
            <w:tcW w:w="1080" w:type="dxa"/>
          </w:tcPr>
          <w:p w14:paraId="4DEC20B7"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3</w:t>
            </w:r>
          </w:p>
        </w:tc>
      </w:tr>
      <w:tr w:rsidR="00CA3F0D" w:rsidRPr="00E15A3E" w14:paraId="3A8F1647" w14:textId="77777777" w:rsidTr="00F94C33">
        <w:tc>
          <w:tcPr>
            <w:tcW w:w="720" w:type="dxa"/>
          </w:tcPr>
          <w:p w14:paraId="57FDC89C"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4</w:t>
            </w:r>
          </w:p>
        </w:tc>
        <w:tc>
          <w:tcPr>
            <w:tcW w:w="1530" w:type="dxa"/>
          </w:tcPr>
          <w:p w14:paraId="3E05FD7C" w14:textId="77777777" w:rsidR="00CA3F0D" w:rsidRPr="00E15A3E" w:rsidRDefault="00CA3F0D" w:rsidP="005D627A">
            <w:pPr>
              <w:pStyle w:val="table-text"/>
              <w:spacing w:before="120" w:line="264" w:lineRule="auto"/>
              <w:rPr>
                <w:rFonts w:cs="Arial"/>
                <w:szCs w:val="18"/>
              </w:rPr>
            </w:pPr>
            <w:r w:rsidRPr="00E15A3E">
              <w:rPr>
                <w:rFonts w:cs="Arial"/>
                <w:szCs w:val="18"/>
              </w:rPr>
              <w:t>Dictation</w:t>
            </w:r>
          </w:p>
        </w:tc>
        <w:tc>
          <w:tcPr>
            <w:tcW w:w="810" w:type="dxa"/>
          </w:tcPr>
          <w:p w14:paraId="06DA5EB5"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3</w:t>
            </w:r>
          </w:p>
        </w:tc>
        <w:tc>
          <w:tcPr>
            <w:tcW w:w="900" w:type="dxa"/>
          </w:tcPr>
          <w:p w14:paraId="0270055F"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Writing</w:t>
            </w:r>
          </w:p>
        </w:tc>
        <w:tc>
          <w:tcPr>
            <w:tcW w:w="1170" w:type="dxa"/>
          </w:tcPr>
          <w:p w14:paraId="1E8AC928" w14:textId="07B49B6E" w:rsidR="00CA3F0D" w:rsidRPr="00E15A3E" w:rsidRDefault="00CA3F0D" w:rsidP="00F94C33">
            <w:pPr>
              <w:pStyle w:val="table-text"/>
              <w:spacing w:before="120" w:line="264" w:lineRule="auto"/>
              <w:jc w:val="center"/>
              <w:rPr>
                <w:rFonts w:cs="Arial"/>
                <w:szCs w:val="18"/>
              </w:rPr>
            </w:pPr>
            <w:r w:rsidRPr="00E15A3E">
              <w:rPr>
                <w:rFonts w:cs="Arial"/>
                <w:szCs w:val="18"/>
              </w:rPr>
              <w:t>N/A</w:t>
            </w:r>
          </w:p>
        </w:tc>
        <w:tc>
          <w:tcPr>
            <w:tcW w:w="1043" w:type="dxa"/>
          </w:tcPr>
          <w:p w14:paraId="4D53CD7D"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No</w:t>
            </w:r>
          </w:p>
        </w:tc>
        <w:tc>
          <w:tcPr>
            <w:tcW w:w="1387" w:type="dxa"/>
          </w:tcPr>
          <w:p w14:paraId="22FF099B"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1 min</w:t>
            </w:r>
          </w:p>
        </w:tc>
        <w:tc>
          <w:tcPr>
            <w:tcW w:w="1440" w:type="dxa"/>
          </w:tcPr>
          <w:p w14:paraId="2D2046F1"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6 min</w:t>
            </w:r>
          </w:p>
        </w:tc>
        <w:tc>
          <w:tcPr>
            <w:tcW w:w="1080" w:type="dxa"/>
          </w:tcPr>
          <w:p w14:paraId="4A4E57E7"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7</w:t>
            </w:r>
          </w:p>
        </w:tc>
      </w:tr>
      <w:tr w:rsidR="00CA3F0D" w:rsidRPr="00E15A3E" w14:paraId="33D7C651" w14:textId="77777777" w:rsidTr="00F94C33">
        <w:tc>
          <w:tcPr>
            <w:tcW w:w="720" w:type="dxa"/>
          </w:tcPr>
          <w:p w14:paraId="1E568813"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5</w:t>
            </w:r>
          </w:p>
        </w:tc>
        <w:tc>
          <w:tcPr>
            <w:tcW w:w="1530" w:type="dxa"/>
          </w:tcPr>
          <w:p w14:paraId="78AEF20D" w14:textId="77777777" w:rsidR="00CA3F0D" w:rsidRPr="00E15A3E" w:rsidRDefault="00CA3F0D" w:rsidP="005D627A">
            <w:pPr>
              <w:pStyle w:val="table-text"/>
              <w:spacing w:before="120" w:line="264" w:lineRule="auto"/>
              <w:rPr>
                <w:rFonts w:cs="Arial"/>
                <w:szCs w:val="18"/>
              </w:rPr>
            </w:pPr>
            <w:r w:rsidRPr="00E15A3E">
              <w:rPr>
                <w:rFonts w:cs="Arial"/>
                <w:szCs w:val="18"/>
              </w:rPr>
              <w:t>Listening comprehension</w:t>
            </w:r>
          </w:p>
        </w:tc>
        <w:tc>
          <w:tcPr>
            <w:tcW w:w="810" w:type="dxa"/>
          </w:tcPr>
          <w:p w14:paraId="6A88E2EB"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3</w:t>
            </w:r>
          </w:p>
        </w:tc>
        <w:tc>
          <w:tcPr>
            <w:tcW w:w="900" w:type="dxa"/>
          </w:tcPr>
          <w:p w14:paraId="20763780" w14:textId="707FCA96" w:rsidR="00CA3F0D" w:rsidRPr="00E15A3E" w:rsidRDefault="00CA3F0D" w:rsidP="00F94C33">
            <w:pPr>
              <w:pStyle w:val="table-text"/>
              <w:spacing w:before="120" w:line="264" w:lineRule="auto"/>
              <w:jc w:val="center"/>
              <w:rPr>
                <w:rFonts w:cs="Arial"/>
                <w:szCs w:val="18"/>
              </w:rPr>
            </w:pPr>
            <w:r w:rsidRPr="00E15A3E">
              <w:rPr>
                <w:rFonts w:cs="Arial"/>
                <w:szCs w:val="18"/>
              </w:rPr>
              <w:t xml:space="preserve">Multiple </w:t>
            </w:r>
            <w:r w:rsidR="00342C2F" w:rsidRPr="00E15A3E">
              <w:rPr>
                <w:rFonts w:cs="Arial"/>
                <w:szCs w:val="18"/>
              </w:rPr>
              <w:t>choice</w:t>
            </w:r>
          </w:p>
        </w:tc>
        <w:tc>
          <w:tcPr>
            <w:tcW w:w="1170" w:type="dxa"/>
          </w:tcPr>
          <w:p w14:paraId="723BF314"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5</w:t>
            </w:r>
          </w:p>
        </w:tc>
        <w:tc>
          <w:tcPr>
            <w:tcW w:w="1043" w:type="dxa"/>
          </w:tcPr>
          <w:p w14:paraId="00E92E58"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No</w:t>
            </w:r>
          </w:p>
        </w:tc>
        <w:tc>
          <w:tcPr>
            <w:tcW w:w="1387" w:type="dxa"/>
          </w:tcPr>
          <w:p w14:paraId="0CA3A4FD"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4 min</w:t>
            </w:r>
          </w:p>
        </w:tc>
        <w:tc>
          <w:tcPr>
            <w:tcW w:w="1440" w:type="dxa"/>
          </w:tcPr>
          <w:p w14:paraId="7CFD282B"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4 min</w:t>
            </w:r>
          </w:p>
        </w:tc>
        <w:tc>
          <w:tcPr>
            <w:tcW w:w="1080" w:type="dxa"/>
          </w:tcPr>
          <w:p w14:paraId="16FAF00C"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4</w:t>
            </w:r>
          </w:p>
        </w:tc>
      </w:tr>
      <w:tr w:rsidR="00CA3F0D" w:rsidRPr="00E15A3E" w14:paraId="7EEF5DBE" w14:textId="77777777" w:rsidTr="00F94C33">
        <w:tc>
          <w:tcPr>
            <w:tcW w:w="720" w:type="dxa"/>
          </w:tcPr>
          <w:p w14:paraId="77DFCF9D"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6</w:t>
            </w:r>
          </w:p>
        </w:tc>
        <w:tc>
          <w:tcPr>
            <w:tcW w:w="1530" w:type="dxa"/>
          </w:tcPr>
          <w:p w14:paraId="602CB118" w14:textId="77777777" w:rsidR="00CA3F0D" w:rsidRPr="00E15A3E" w:rsidRDefault="00CA3F0D" w:rsidP="005D627A">
            <w:pPr>
              <w:pStyle w:val="table-text"/>
              <w:spacing w:before="120" w:line="264" w:lineRule="auto"/>
              <w:rPr>
                <w:rFonts w:cs="Arial"/>
                <w:szCs w:val="18"/>
              </w:rPr>
            </w:pPr>
            <w:r w:rsidRPr="00E15A3E">
              <w:rPr>
                <w:rFonts w:cs="Arial"/>
                <w:szCs w:val="18"/>
              </w:rPr>
              <w:t>Reading comprehension</w:t>
            </w:r>
          </w:p>
        </w:tc>
        <w:tc>
          <w:tcPr>
            <w:tcW w:w="810" w:type="dxa"/>
          </w:tcPr>
          <w:p w14:paraId="2D92D7B0"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3</w:t>
            </w:r>
          </w:p>
        </w:tc>
        <w:tc>
          <w:tcPr>
            <w:tcW w:w="900" w:type="dxa"/>
          </w:tcPr>
          <w:p w14:paraId="756938FA" w14:textId="1B6823F7" w:rsidR="00CA3F0D" w:rsidRPr="00E15A3E" w:rsidRDefault="00CA3F0D" w:rsidP="00F94C33">
            <w:pPr>
              <w:pStyle w:val="table-text"/>
              <w:spacing w:before="120" w:line="264" w:lineRule="auto"/>
              <w:jc w:val="center"/>
              <w:rPr>
                <w:rFonts w:cs="Arial"/>
                <w:szCs w:val="18"/>
              </w:rPr>
            </w:pPr>
            <w:r w:rsidRPr="00E15A3E">
              <w:rPr>
                <w:rFonts w:cs="Arial"/>
                <w:szCs w:val="18"/>
              </w:rPr>
              <w:t xml:space="preserve">Multiple </w:t>
            </w:r>
            <w:r w:rsidR="00342C2F" w:rsidRPr="00E15A3E">
              <w:rPr>
                <w:rFonts w:cs="Arial"/>
                <w:szCs w:val="18"/>
              </w:rPr>
              <w:t>choice</w:t>
            </w:r>
          </w:p>
        </w:tc>
        <w:tc>
          <w:tcPr>
            <w:tcW w:w="1170" w:type="dxa"/>
          </w:tcPr>
          <w:p w14:paraId="60BBB7F1"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5</w:t>
            </w:r>
          </w:p>
        </w:tc>
        <w:tc>
          <w:tcPr>
            <w:tcW w:w="1043" w:type="dxa"/>
          </w:tcPr>
          <w:p w14:paraId="1C8C92C3"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No</w:t>
            </w:r>
          </w:p>
        </w:tc>
        <w:tc>
          <w:tcPr>
            <w:tcW w:w="1387" w:type="dxa"/>
          </w:tcPr>
          <w:p w14:paraId="57E70021"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2 min</w:t>
            </w:r>
          </w:p>
        </w:tc>
        <w:tc>
          <w:tcPr>
            <w:tcW w:w="1440" w:type="dxa"/>
          </w:tcPr>
          <w:p w14:paraId="53FCE228"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5 min</w:t>
            </w:r>
          </w:p>
        </w:tc>
        <w:tc>
          <w:tcPr>
            <w:tcW w:w="1080" w:type="dxa"/>
          </w:tcPr>
          <w:p w14:paraId="277CEF26"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6</w:t>
            </w:r>
          </w:p>
        </w:tc>
      </w:tr>
      <w:tr w:rsidR="00CA3F0D" w:rsidRPr="00E15A3E" w14:paraId="7F810EC2" w14:textId="77777777" w:rsidTr="00F94C33">
        <w:tc>
          <w:tcPr>
            <w:tcW w:w="720" w:type="dxa"/>
          </w:tcPr>
          <w:p w14:paraId="3FEC332A"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7</w:t>
            </w:r>
          </w:p>
        </w:tc>
        <w:tc>
          <w:tcPr>
            <w:tcW w:w="1530" w:type="dxa"/>
          </w:tcPr>
          <w:p w14:paraId="6373B6E2" w14:textId="77777777" w:rsidR="00CA3F0D" w:rsidRPr="00E15A3E" w:rsidRDefault="00CA3F0D" w:rsidP="005D627A">
            <w:pPr>
              <w:pStyle w:val="table-text"/>
              <w:spacing w:before="120" w:line="264" w:lineRule="auto"/>
              <w:rPr>
                <w:rFonts w:cs="Arial"/>
                <w:szCs w:val="18"/>
              </w:rPr>
            </w:pPr>
            <w:r w:rsidRPr="00E15A3E">
              <w:rPr>
                <w:rFonts w:cs="Arial"/>
                <w:szCs w:val="18"/>
              </w:rPr>
              <w:t>Calendar reading</w:t>
            </w:r>
          </w:p>
        </w:tc>
        <w:tc>
          <w:tcPr>
            <w:tcW w:w="810" w:type="dxa"/>
          </w:tcPr>
          <w:p w14:paraId="693BFA21"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3</w:t>
            </w:r>
          </w:p>
        </w:tc>
        <w:tc>
          <w:tcPr>
            <w:tcW w:w="900" w:type="dxa"/>
          </w:tcPr>
          <w:p w14:paraId="3CF7B1C2" w14:textId="63DF96C8" w:rsidR="00CA3F0D" w:rsidRPr="00E15A3E" w:rsidRDefault="00CA3F0D" w:rsidP="00F94C33">
            <w:pPr>
              <w:pStyle w:val="table-text"/>
              <w:spacing w:before="120" w:line="264" w:lineRule="auto"/>
              <w:jc w:val="center"/>
              <w:rPr>
                <w:rFonts w:cs="Arial"/>
                <w:szCs w:val="18"/>
              </w:rPr>
            </w:pPr>
            <w:r w:rsidRPr="00E15A3E">
              <w:rPr>
                <w:rFonts w:cs="Arial"/>
                <w:szCs w:val="18"/>
              </w:rPr>
              <w:t xml:space="preserve">Multiple </w:t>
            </w:r>
            <w:r w:rsidR="00342C2F" w:rsidRPr="00E15A3E">
              <w:rPr>
                <w:rFonts w:cs="Arial"/>
                <w:szCs w:val="18"/>
              </w:rPr>
              <w:t>choice</w:t>
            </w:r>
          </w:p>
        </w:tc>
        <w:tc>
          <w:tcPr>
            <w:tcW w:w="1170" w:type="dxa"/>
          </w:tcPr>
          <w:p w14:paraId="056B3D4A"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5</w:t>
            </w:r>
          </w:p>
        </w:tc>
        <w:tc>
          <w:tcPr>
            <w:tcW w:w="1043" w:type="dxa"/>
          </w:tcPr>
          <w:p w14:paraId="7E1B033D"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No</w:t>
            </w:r>
          </w:p>
        </w:tc>
        <w:tc>
          <w:tcPr>
            <w:tcW w:w="1387" w:type="dxa"/>
          </w:tcPr>
          <w:p w14:paraId="6D5846AD"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2 min</w:t>
            </w:r>
          </w:p>
        </w:tc>
        <w:tc>
          <w:tcPr>
            <w:tcW w:w="1440" w:type="dxa"/>
          </w:tcPr>
          <w:p w14:paraId="6E9C3D13"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3 min</w:t>
            </w:r>
          </w:p>
        </w:tc>
        <w:tc>
          <w:tcPr>
            <w:tcW w:w="1080" w:type="dxa"/>
          </w:tcPr>
          <w:p w14:paraId="7AE00732" w14:textId="77777777" w:rsidR="00CA3F0D" w:rsidRPr="00E15A3E" w:rsidRDefault="00CA3F0D" w:rsidP="00F94C33">
            <w:pPr>
              <w:pStyle w:val="table-text"/>
              <w:spacing w:before="120" w:line="264" w:lineRule="auto"/>
              <w:jc w:val="center"/>
              <w:rPr>
                <w:rFonts w:cs="Arial"/>
                <w:szCs w:val="18"/>
              </w:rPr>
            </w:pPr>
            <w:r w:rsidRPr="00E15A3E">
              <w:rPr>
                <w:rFonts w:cs="Arial"/>
                <w:szCs w:val="18"/>
              </w:rPr>
              <w:t>2</w:t>
            </w:r>
          </w:p>
        </w:tc>
      </w:tr>
    </w:tbl>
    <w:p w14:paraId="15202396" w14:textId="1283D8B5" w:rsidR="00CA3F0D" w:rsidRPr="00E15A3E" w:rsidRDefault="00CA3F0D" w:rsidP="005D627A">
      <w:pPr>
        <w:pStyle w:val="table-note"/>
        <w:spacing w:line="264" w:lineRule="auto"/>
      </w:pPr>
      <w:r w:rsidRPr="00E15A3E">
        <w:rPr>
          <w:i/>
          <w:iCs w:val="0"/>
        </w:rPr>
        <w:t>Note</w:t>
      </w:r>
      <w:r w:rsidR="00342C2F" w:rsidRPr="00E15A3E">
        <w:rPr>
          <w:i/>
          <w:iCs w:val="0"/>
        </w:rPr>
        <w:t>.</w:t>
      </w:r>
      <w:r w:rsidRPr="00E15A3E">
        <w:rPr>
          <w:i/>
          <w:iCs w:val="0"/>
        </w:rPr>
        <w:t xml:space="preserve"> </w:t>
      </w:r>
      <w:r w:rsidRPr="00E15A3E">
        <w:t>N/A</w:t>
      </w:r>
      <w:r w:rsidR="00342C2F" w:rsidRPr="00E15A3E">
        <w:t xml:space="preserve"> </w:t>
      </w:r>
      <w:r w:rsidRPr="00E15A3E">
        <w:t>=</w:t>
      </w:r>
      <w:r w:rsidR="00342C2F" w:rsidRPr="00E15A3E">
        <w:t xml:space="preserve"> </w:t>
      </w:r>
      <w:r w:rsidRPr="00E15A3E">
        <w:t>not applicable</w:t>
      </w:r>
      <w:r w:rsidR="00342C2F" w:rsidRPr="00E15A3E">
        <w:t>.</w:t>
      </w:r>
    </w:p>
    <w:p w14:paraId="0D01F5C1" w14:textId="6877A2C8" w:rsidR="00CA3F0D" w:rsidRPr="00E15A3E" w:rsidRDefault="00CA3F0D" w:rsidP="005D627A">
      <w:pPr>
        <w:pStyle w:val="BodyText"/>
      </w:pPr>
      <w:r w:rsidRPr="00E15A3E">
        <w:rPr>
          <w:b/>
        </w:rPr>
        <w:t>Subtask 1: Letter/</w:t>
      </w:r>
      <w:proofErr w:type="spellStart"/>
      <w:r w:rsidRPr="00E15A3E">
        <w:rPr>
          <w:b/>
        </w:rPr>
        <w:t>matra</w:t>
      </w:r>
      <w:proofErr w:type="spellEnd"/>
      <w:r w:rsidR="00A87DBD" w:rsidRPr="00E15A3E">
        <w:rPr>
          <w:b/>
        </w:rPr>
        <w:t xml:space="preserve"> identification</w:t>
      </w:r>
      <w:r w:rsidRPr="00E15A3E">
        <w:t xml:space="preserve"> assesse</w:t>
      </w:r>
      <w:r w:rsidR="00D4378E" w:rsidRPr="00E15A3E">
        <w:t>d</w:t>
      </w:r>
      <w:r w:rsidRPr="00E15A3E">
        <w:t xml:space="preserve"> students’ ability to identify the first letter or </w:t>
      </w:r>
      <w:proofErr w:type="spellStart"/>
      <w:r w:rsidRPr="00E15A3E">
        <w:t>matra</w:t>
      </w:r>
      <w:proofErr w:type="spellEnd"/>
      <w:r w:rsidRPr="00E15A3E">
        <w:t xml:space="preserve"> from the word that the teacher</w:t>
      </w:r>
      <w:r w:rsidR="00D4378E" w:rsidRPr="00E15A3E">
        <w:t xml:space="preserve"> said</w:t>
      </w:r>
      <w:r w:rsidRPr="00E15A3E">
        <w:t xml:space="preserve">. </w:t>
      </w:r>
    </w:p>
    <w:p w14:paraId="1F3DB2CD" w14:textId="0C764966" w:rsidR="00CA3F0D" w:rsidRPr="00E15A3E" w:rsidRDefault="00CA3F0D" w:rsidP="005D627A">
      <w:pPr>
        <w:pStyle w:val="BodyText"/>
      </w:pPr>
      <w:r w:rsidRPr="00E15A3E">
        <w:rPr>
          <w:b/>
        </w:rPr>
        <w:t>Subtask 2: Word and sentence</w:t>
      </w:r>
      <w:r w:rsidRPr="00E15A3E">
        <w:t xml:space="preserve"> </w:t>
      </w:r>
      <w:r w:rsidR="002F71DC" w:rsidRPr="00E15A3E">
        <w:t>reading</w:t>
      </w:r>
      <w:r w:rsidR="00B6303F" w:rsidRPr="00E15A3E">
        <w:t xml:space="preserve"> </w:t>
      </w:r>
      <w:r w:rsidRPr="00E15A3E">
        <w:t>assesse</w:t>
      </w:r>
      <w:r w:rsidR="00D4378E" w:rsidRPr="00E15A3E">
        <w:t>d</w:t>
      </w:r>
      <w:r w:rsidRPr="00E15A3E">
        <w:t xml:space="preserve"> students’ ability to identify the word or a sentence that the </w:t>
      </w:r>
      <w:r w:rsidR="00E41792" w:rsidRPr="00E15A3E">
        <w:t xml:space="preserve">teacher </w:t>
      </w:r>
      <w:r w:rsidR="00AE20BE" w:rsidRPr="00E15A3E">
        <w:t>read aloud</w:t>
      </w:r>
      <w:r w:rsidRPr="00E15A3E">
        <w:t xml:space="preserve">. </w:t>
      </w:r>
    </w:p>
    <w:p w14:paraId="1D01131B" w14:textId="2D9AE58C" w:rsidR="00CA3F0D" w:rsidRPr="00E15A3E" w:rsidRDefault="00CA3F0D" w:rsidP="005D627A">
      <w:pPr>
        <w:pStyle w:val="BodyText"/>
      </w:pPr>
      <w:r w:rsidRPr="00E15A3E">
        <w:rPr>
          <w:b/>
        </w:rPr>
        <w:t>Subtask 3: Vocabulary</w:t>
      </w:r>
      <w:r w:rsidRPr="00E15A3E">
        <w:t xml:space="preserve"> assesse</w:t>
      </w:r>
      <w:r w:rsidR="00D4378E" w:rsidRPr="00E15A3E">
        <w:t>d</w:t>
      </w:r>
      <w:r w:rsidRPr="00E15A3E">
        <w:t xml:space="preserve"> students</w:t>
      </w:r>
      <w:r w:rsidR="00E41792" w:rsidRPr="00E15A3E">
        <w:t>’</w:t>
      </w:r>
      <w:r w:rsidRPr="00E15A3E">
        <w:t xml:space="preserve"> vocabulary knowledge. </w:t>
      </w:r>
      <w:r w:rsidR="00EE7648" w:rsidRPr="00E15A3E">
        <w:t xml:space="preserve">Students </w:t>
      </w:r>
      <w:r w:rsidR="00D4378E" w:rsidRPr="00E15A3E">
        <w:t xml:space="preserve">were </w:t>
      </w:r>
      <w:r w:rsidR="00EE7648" w:rsidRPr="00E15A3E">
        <w:t>asked to state the d</w:t>
      </w:r>
      <w:r w:rsidRPr="00E15A3E">
        <w:t xml:space="preserve">efinition, </w:t>
      </w:r>
      <w:r w:rsidR="00EE7648" w:rsidRPr="00E15A3E">
        <w:t xml:space="preserve">a </w:t>
      </w:r>
      <w:r w:rsidRPr="00E15A3E">
        <w:t xml:space="preserve">synonym, and </w:t>
      </w:r>
      <w:r w:rsidR="00EE7648" w:rsidRPr="00E15A3E">
        <w:t xml:space="preserve">an </w:t>
      </w:r>
      <w:r w:rsidRPr="00E15A3E">
        <w:t xml:space="preserve">antonym </w:t>
      </w:r>
      <w:r w:rsidR="00EE7648" w:rsidRPr="00E15A3E">
        <w:t xml:space="preserve">of </w:t>
      </w:r>
      <w:r w:rsidR="00700D55" w:rsidRPr="00E15A3E">
        <w:t xml:space="preserve">each vocabulary word. </w:t>
      </w:r>
    </w:p>
    <w:p w14:paraId="4D46A1DD" w14:textId="7DB65D83" w:rsidR="00CA3F0D" w:rsidRPr="00E15A3E" w:rsidRDefault="00CA3F0D" w:rsidP="005D627A">
      <w:pPr>
        <w:pStyle w:val="BodyText"/>
      </w:pPr>
      <w:r w:rsidRPr="00E15A3E">
        <w:rPr>
          <w:b/>
        </w:rPr>
        <w:t>Subtask 4: Dictation</w:t>
      </w:r>
      <w:r w:rsidRPr="00E15A3E">
        <w:t xml:space="preserve"> assesse</w:t>
      </w:r>
      <w:r w:rsidR="00DC5DC2" w:rsidRPr="00E15A3E">
        <w:t>d</w:t>
      </w:r>
      <w:r w:rsidRPr="00E15A3E">
        <w:t xml:space="preserve"> </w:t>
      </w:r>
      <w:r w:rsidR="005F67ED" w:rsidRPr="00E15A3E">
        <w:t>students</w:t>
      </w:r>
      <w:r w:rsidR="00E41792" w:rsidRPr="00E15A3E">
        <w:t>’</w:t>
      </w:r>
      <w:r w:rsidRPr="00E15A3E">
        <w:t xml:space="preserve"> writing </w:t>
      </w:r>
      <w:r w:rsidR="003546D2" w:rsidRPr="00E15A3E">
        <w:t>skills</w:t>
      </w:r>
      <w:r w:rsidRPr="00E15A3E">
        <w:t>.</w:t>
      </w:r>
      <w:r w:rsidR="00B71C93" w:rsidRPr="00E15A3E">
        <w:t xml:space="preserve"> For this subtask, s</w:t>
      </w:r>
      <w:r w:rsidRPr="00E15A3E">
        <w:t xml:space="preserve">tudents </w:t>
      </w:r>
      <w:r w:rsidR="00DC5DC2" w:rsidRPr="00E15A3E">
        <w:t xml:space="preserve">had </w:t>
      </w:r>
      <w:r w:rsidRPr="00E15A3E">
        <w:t xml:space="preserve">to write the entire sentence correctly </w:t>
      </w:r>
      <w:r w:rsidR="00B71C93" w:rsidRPr="00E15A3E">
        <w:t>as the teacher dictate</w:t>
      </w:r>
      <w:r w:rsidR="00DC5DC2" w:rsidRPr="00E15A3E">
        <w:t>d</w:t>
      </w:r>
      <w:r w:rsidRPr="00E15A3E">
        <w:t xml:space="preserve">. </w:t>
      </w:r>
      <w:r w:rsidR="004800AE" w:rsidRPr="00E15A3E">
        <w:t>The teacher read the sentence three times.</w:t>
      </w:r>
    </w:p>
    <w:p w14:paraId="29BC77D3" w14:textId="09420E39" w:rsidR="00CA3F0D" w:rsidRPr="00E15A3E" w:rsidRDefault="00CA3F0D" w:rsidP="005D627A">
      <w:pPr>
        <w:pStyle w:val="BodyText"/>
      </w:pPr>
      <w:r w:rsidRPr="00E15A3E">
        <w:rPr>
          <w:b/>
        </w:rPr>
        <w:t>Subtask 5: Listening comprehension</w:t>
      </w:r>
      <w:r w:rsidRPr="00E15A3E">
        <w:t xml:space="preserve"> measure</w:t>
      </w:r>
      <w:r w:rsidR="00DC5DC2" w:rsidRPr="00E15A3E">
        <w:t>d</w:t>
      </w:r>
      <w:r w:rsidRPr="00E15A3E">
        <w:t xml:space="preserve"> the number of comprehension questions </w:t>
      </w:r>
      <w:r w:rsidR="00763B40" w:rsidRPr="00E15A3E">
        <w:t xml:space="preserve">that </w:t>
      </w:r>
      <w:r w:rsidRPr="00E15A3E">
        <w:t>students</w:t>
      </w:r>
      <w:r w:rsidR="00763B40" w:rsidRPr="00E15A3E">
        <w:t xml:space="preserve"> answer</w:t>
      </w:r>
      <w:r w:rsidR="00DC5DC2" w:rsidRPr="00E15A3E">
        <w:t>ed</w:t>
      </w:r>
      <w:r w:rsidR="00763B40" w:rsidRPr="00E15A3E">
        <w:t xml:space="preserve"> correctly,</w:t>
      </w:r>
      <w:r w:rsidRPr="00E15A3E">
        <w:t xml:space="preserve"> based on a story of 25 words that </w:t>
      </w:r>
      <w:r w:rsidR="00763B40" w:rsidRPr="00E15A3E">
        <w:t xml:space="preserve">the teacher </w:t>
      </w:r>
      <w:r w:rsidRPr="00E15A3E">
        <w:t xml:space="preserve">read aloud two times. </w:t>
      </w:r>
    </w:p>
    <w:p w14:paraId="3E4D99A4" w14:textId="462848B8" w:rsidR="00CA3F0D" w:rsidRPr="00E15A3E" w:rsidRDefault="00CA3F0D" w:rsidP="005D627A">
      <w:pPr>
        <w:pStyle w:val="BodyText"/>
      </w:pPr>
      <w:r w:rsidRPr="00E15A3E">
        <w:rPr>
          <w:b/>
        </w:rPr>
        <w:t>Subtask 6: Reading comprehension</w:t>
      </w:r>
      <w:r w:rsidRPr="00E15A3E">
        <w:t xml:space="preserve"> measure</w:t>
      </w:r>
      <w:r w:rsidR="00DC5DC2" w:rsidRPr="00E15A3E">
        <w:t>d</w:t>
      </w:r>
      <w:r w:rsidRPr="00E15A3E">
        <w:t xml:space="preserve"> the number of comprehension questions </w:t>
      </w:r>
      <w:r w:rsidR="00761CC6" w:rsidRPr="00E15A3E">
        <w:t xml:space="preserve">that </w:t>
      </w:r>
      <w:r w:rsidRPr="00E15A3E">
        <w:t xml:space="preserve">students </w:t>
      </w:r>
      <w:r w:rsidR="00761CC6" w:rsidRPr="00E15A3E">
        <w:t>answer</w:t>
      </w:r>
      <w:r w:rsidR="00DC5DC2" w:rsidRPr="00E15A3E">
        <w:t>ed</w:t>
      </w:r>
      <w:r w:rsidR="00761CC6" w:rsidRPr="00E15A3E">
        <w:t xml:space="preserve"> correctly </w:t>
      </w:r>
      <w:r w:rsidRPr="00E15A3E">
        <w:t xml:space="preserve">after </w:t>
      </w:r>
      <w:r w:rsidR="00761CC6" w:rsidRPr="00E15A3E">
        <w:t xml:space="preserve">they </w:t>
      </w:r>
      <w:r w:rsidR="00DC5DC2" w:rsidRPr="00E15A3E">
        <w:t xml:space="preserve">had </w:t>
      </w:r>
      <w:r w:rsidRPr="00E15A3E">
        <w:t xml:space="preserve">read a 60-word paragraph. </w:t>
      </w:r>
    </w:p>
    <w:p w14:paraId="420C0710" w14:textId="127A9489" w:rsidR="00CA3F0D" w:rsidRPr="00E15A3E" w:rsidRDefault="00CA3F0D" w:rsidP="005D627A">
      <w:pPr>
        <w:pStyle w:val="BodyText"/>
      </w:pPr>
      <w:r w:rsidRPr="00E15A3E">
        <w:rPr>
          <w:b/>
        </w:rPr>
        <w:lastRenderedPageBreak/>
        <w:t>Subtask 7: Calendar reading</w:t>
      </w:r>
      <w:r w:rsidRPr="00E15A3E">
        <w:t xml:space="preserve"> measure</w:t>
      </w:r>
      <w:r w:rsidR="00DC5DC2" w:rsidRPr="00E15A3E">
        <w:t>d</w:t>
      </w:r>
      <w:r w:rsidRPr="00E15A3E">
        <w:t xml:space="preserve"> students</w:t>
      </w:r>
      <w:r w:rsidR="00E41792" w:rsidRPr="00E15A3E">
        <w:t>’</w:t>
      </w:r>
      <w:r w:rsidRPr="00E15A3E">
        <w:t xml:space="preserve"> ability to comprehend </w:t>
      </w:r>
      <w:r w:rsidR="006A18D5" w:rsidRPr="00E15A3E">
        <w:t xml:space="preserve">a </w:t>
      </w:r>
      <w:r w:rsidRPr="00E15A3E">
        <w:t xml:space="preserve">calendar, which can be considered a visual literacy skill (ability to view and comprehend multimodal texts). </w:t>
      </w:r>
    </w:p>
    <w:p w14:paraId="5B1145D9" w14:textId="6E70517B" w:rsidR="00A82957" w:rsidRPr="00E15A3E" w:rsidRDefault="00A82957" w:rsidP="005D627A">
      <w:pPr>
        <w:pStyle w:val="table-title"/>
        <w:spacing w:before="120" w:line="264" w:lineRule="auto"/>
      </w:pPr>
      <w:bookmarkStart w:id="67" w:name="_Ref78978185"/>
      <w:bookmarkStart w:id="68" w:name="_Toc103691308"/>
      <w:r w:rsidRPr="00E15A3E">
        <w:t xml:space="preserve">Table </w:t>
      </w:r>
      <w:r w:rsidRPr="00E15A3E">
        <w:fldChar w:fldCharType="begin"/>
      </w:r>
      <w:r w:rsidRPr="00E15A3E">
        <w:instrText>SEQ Table \* ARABIC</w:instrText>
      </w:r>
      <w:r w:rsidRPr="00E15A3E">
        <w:fldChar w:fldCharType="separate"/>
      </w:r>
      <w:r w:rsidR="00DF16CB" w:rsidRPr="00E15A3E">
        <w:t>8</w:t>
      </w:r>
      <w:r w:rsidRPr="00E15A3E">
        <w:fldChar w:fldCharType="end"/>
      </w:r>
      <w:bookmarkEnd w:id="67"/>
      <w:r w:rsidRPr="00E15A3E">
        <w:t>:</w:t>
      </w:r>
      <w:r w:rsidR="00E53A28" w:rsidRPr="00E15A3E">
        <w:tab/>
      </w:r>
      <w:r w:rsidRPr="00E15A3E">
        <w:t xml:space="preserve">Description of </w:t>
      </w:r>
      <w:r w:rsidR="00674E9D" w:rsidRPr="00E15A3E">
        <w:t>grade 3</w:t>
      </w:r>
      <w:r w:rsidRPr="00E15A3E">
        <w:t xml:space="preserve"> CB</w:t>
      </w:r>
      <w:r w:rsidR="004B4986" w:rsidRPr="00E15A3E">
        <w:t>-</w:t>
      </w:r>
      <w:r w:rsidRPr="00E15A3E">
        <w:t>EGRA assessment tool</w:t>
      </w:r>
      <w:bookmarkEnd w:id="68"/>
    </w:p>
    <w:tbl>
      <w:tblPr>
        <w:tblW w:w="1017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1530"/>
        <w:gridCol w:w="810"/>
        <w:gridCol w:w="900"/>
        <w:gridCol w:w="1350"/>
        <w:gridCol w:w="1170"/>
        <w:gridCol w:w="1260"/>
        <w:gridCol w:w="1440"/>
        <w:gridCol w:w="1080"/>
      </w:tblGrid>
      <w:tr w:rsidR="00E15A3E" w:rsidRPr="00E15A3E" w14:paraId="44D647FA" w14:textId="77777777" w:rsidTr="00193DFA">
        <w:trPr>
          <w:tblHeader/>
        </w:trPr>
        <w:tc>
          <w:tcPr>
            <w:tcW w:w="630" w:type="dxa"/>
            <w:vMerge w:val="restart"/>
            <w:shd w:val="clear" w:color="auto" w:fill="A7C6ED"/>
            <w:vAlign w:val="bottom"/>
          </w:tcPr>
          <w:p w14:paraId="28EE171C" w14:textId="3E273FC3" w:rsidR="00CA3F0D" w:rsidRPr="00E15A3E" w:rsidRDefault="00CA3F0D" w:rsidP="005D627A">
            <w:pPr>
              <w:pStyle w:val="table-headers"/>
              <w:spacing w:before="120" w:line="264" w:lineRule="auto"/>
              <w:rPr>
                <w:rFonts w:cs="Arial"/>
                <w:sz w:val="18"/>
                <w:szCs w:val="18"/>
              </w:rPr>
            </w:pPr>
            <w:r w:rsidRPr="00E15A3E">
              <w:rPr>
                <w:rFonts w:cs="Arial"/>
                <w:sz w:val="18"/>
                <w:szCs w:val="18"/>
              </w:rPr>
              <w:t>No</w:t>
            </w:r>
            <w:r w:rsidR="004B4986" w:rsidRPr="00E15A3E">
              <w:rPr>
                <w:rFonts w:cs="Arial"/>
                <w:sz w:val="18"/>
                <w:szCs w:val="18"/>
              </w:rPr>
              <w:t>.</w:t>
            </w:r>
          </w:p>
        </w:tc>
        <w:tc>
          <w:tcPr>
            <w:tcW w:w="1530" w:type="dxa"/>
            <w:vMerge w:val="restart"/>
            <w:shd w:val="clear" w:color="auto" w:fill="A7C6ED"/>
            <w:vAlign w:val="bottom"/>
          </w:tcPr>
          <w:p w14:paraId="50F94C43" w14:textId="0A2C9847" w:rsidR="00CA3F0D" w:rsidRPr="00E15A3E" w:rsidRDefault="00CA3F0D" w:rsidP="005D627A">
            <w:pPr>
              <w:pStyle w:val="table-headers"/>
              <w:spacing w:before="120" w:line="264" w:lineRule="auto"/>
              <w:rPr>
                <w:rFonts w:cs="Arial"/>
                <w:sz w:val="18"/>
                <w:szCs w:val="18"/>
              </w:rPr>
            </w:pPr>
            <w:r w:rsidRPr="00E15A3E">
              <w:rPr>
                <w:rFonts w:cs="Arial"/>
                <w:sz w:val="18"/>
                <w:szCs w:val="18"/>
              </w:rPr>
              <w:t>Subtask</w:t>
            </w:r>
            <w:r w:rsidR="008854A3" w:rsidRPr="00E15A3E">
              <w:rPr>
                <w:rFonts w:cs="Arial"/>
                <w:sz w:val="18"/>
                <w:szCs w:val="18"/>
              </w:rPr>
              <w:t xml:space="preserve"> name</w:t>
            </w:r>
          </w:p>
        </w:tc>
        <w:tc>
          <w:tcPr>
            <w:tcW w:w="810" w:type="dxa"/>
            <w:vMerge w:val="restart"/>
            <w:shd w:val="clear" w:color="auto" w:fill="A7C6ED"/>
            <w:vAlign w:val="bottom"/>
          </w:tcPr>
          <w:p w14:paraId="06EF7DEF" w14:textId="502139D6" w:rsidR="00CA3F0D" w:rsidRPr="00E15A3E" w:rsidRDefault="00CA3F0D" w:rsidP="005D627A">
            <w:pPr>
              <w:pStyle w:val="table-headers"/>
              <w:spacing w:before="120" w:line="264" w:lineRule="auto"/>
              <w:rPr>
                <w:rFonts w:cs="Arial"/>
                <w:sz w:val="18"/>
                <w:szCs w:val="18"/>
              </w:rPr>
            </w:pPr>
            <w:r w:rsidRPr="00E15A3E">
              <w:rPr>
                <w:rFonts w:cs="Arial"/>
                <w:sz w:val="18"/>
                <w:szCs w:val="18"/>
              </w:rPr>
              <w:t xml:space="preserve">No. of </w:t>
            </w:r>
            <w:r w:rsidR="000815AA" w:rsidRPr="00E15A3E">
              <w:rPr>
                <w:rFonts w:cs="Arial"/>
                <w:sz w:val="18"/>
                <w:szCs w:val="18"/>
              </w:rPr>
              <w:t>i</w:t>
            </w:r>
            <w:r w:rsidRPr="00E15A3E">
              <w:rPr>
                <w:rFonts w:cs="Arial"/>
                <w:sz w:val="18"/>
                <w:szCs w:val="18"/>
              </w:rPr>
              <w:t>tems</w:t>
            </w:r>
          </w:p>
        </w:tc>
        <w:tc>
          <w:tcPr>
            <w:tcW w:w="900" w:type="dxa"/>
            <w:vMerge w:val="restart"/>
            <w:shd w:val="clear" w:color="auto" w:fill="A7C6ED"/>
            <w:vAlign w:val="bottom"/>
          </w:tcPr>
          <w:p w14:paraId="2CBEFA44" w14:textId="77777777" w:rsidR="00CA3F0D" w:rsidRPr="00E15A3E" w:rsidRDefault="00CA3F0D" w:rsidP="005D627A">
            <w:pPr>
              <w:pStyle w:val="table-headers"/>
              <w:spacing w:before="120" w:line="264" w:lineRule="auto"/>
              <w:rPr>
                <w:rFonts w:cs="Arial"/>
                <w:sz w:val="18"/>
                <w:szCs w:val="18"/>
              </w:rPr>
            </w:pPr>
            <w:r w:rsidRPr="00E15A3E">
              <w:rPr>
                <w:rFonts w:cs="Arial"/>
                <w:sz w:val="18"/>
                <w:szCs w:val="18"/>
              </w:rPr>
              <w:t>Type</w:t>
            </w:r>
          </w:p>
        </w:tc>
        <w:tc>
          <w:tcPr>
            <w:tcW w:w="1350" w:type="dxa"/>
            <w:vMerge w:val="restart"/>
            <w:shd w:val="clear" w:color="auto" w:fill="A7C6ED"/>
            <w:vAlign w:val="bottom"/>
          </w:tcPr>
          <w:p w14:paraId="3593BE46" w14:textId="77777777" w:rsidR="00CA3F0D" w:rsidRPr="00E15A3E" w:rsidRDefault="00CA3F0D" w:rsidP="005D627A">
            <w:pPr>
              <w:pStyle w:val="table-headers"/>
              <w:spacing w:before="120" w:line="264" w:lineRule="auto"/>
              <w:rPr>
                <w:rFonts w:cs="Arial"/>
                <w:sz w:val="18"/>
                <w:szCs w:val="18"/>
              </w:rPr>
            </w:pPr>
            <w:r w:rsidRPr="00E15A3E">
              <w:rPr>
                <w:rFonts w:cs="Arial"/>
                <w:sz w:val="18"/>
                <w:szCs w:val="18"/>
              </w:rPr>
              <w:t>No. of distractors for each item</w:t>
            </w:r>
          </w:p>
        </w:tc>
        <w:tc>
          <w:tcPr>
            <w:tcW w:w="1170" w:type="dxa"/>
            <w:vMerge w:val="restart"/>
            <w:shd w:val="clear" w:color="auto" w:fill="A7C6ED"/>
            <w:vAlign w:val="bottom"/>
          </w:tcPr>
          <w:p w14:paraId="7FF74669" w14:textId="6BDA80CE" w:rsidR="00CA3F0D" w:rsidRPr="00E15A3E" w:rsidRDefault="00CA3F0D" w:rsidP="005D627A">
            <w:pPr>
              <w:pStyle w:val="table-headers"/>
              <w:spacing w:before="120" w:line="264" w:lineRule="auto"/>
              <w:rPr>
                <w:rFonts w:cs="Arial"/>
                <w:sz w:val="18"/>
                <w:szCs w:val="18"/>
              </w:rPr>
            </w:pPr>
            <w:r w:rsidRPr="00E15A3E">
              <w:rPr>
                <w:rFonts w:cs="Arial"/>
                <w:sz w:val="18"/>
                <w:szCs w:val="18"/>
              </w:rPr>
              <w:t>Example</w:t>
            </w:r>
            <w:r w:rsidR="008854A3" w:rsidRPr="00E15A3E">
              <w:rPr>
                <w:rFonts w:cs="Arial"/>
                <w:sz w:val="18"/>
                <w:szCs w:val="18"/>
              </w:rPr>
              <w:t>?</w:t>
            </w:r>
          </w:p>
        </w:tc>
        <w:tc>
          <w:tcPr>
            <w:tcW w:w="2700" w:type="dxa"/>
            <w:gridSpan w:val="2"/>
            <w:shd w:val="clear" w:color="auto" w:fill="A7C6ED"/>
            <w:vAlign w:val="bottom"/>
          </w:tcPr>
          <w:p w14:paraId="4C55392F" w14:textId="77777777" w:rsidR="00CA3F0D" w:rsidRPr="00E15A3E" w:rsidRDefault="00CA3F0D" w:rsidP="005D627A">
            <w:pPr>
              <w:pStyle w:val="table-headers"/>
              <w:spacing w:before="120" w:line="264" w:lineRule="auto"/>
              <w:rPr>
                <w:rFonts w:cs="Arial"/>
                <w:sz w:val="18"/>
                <w:szCs w:val="18"/>
              </w:rPr>
            </w:pPr>
            <w:r w:rsidRPr="00E15A3E">
              <w:rPr>
                <w:rFonts w:cs="Arial"/>
                <w:sz w:val="18"/>
                <w:szCs w:val="18"/>
              </w:rPr>
              <w:t>Time (minutes)</w:t>
            </w:r>
          </w:p>
        </w:tc>
        <w:tc>
          <w:tcPr>
            <w:tcW w:w="1080" w:type="dxa"/>
            <w:vMerge w:val="restart"/>
            <w:shd w:val="clear" w:color="auto" w:fill="A7C6ED"/>
            <w:vAlign w:val="bottom"/>
          </w:tcPr>
          <w:p w14:paraId="7C7F9078" w14:textId="77777777" w:rsidR="00CA3F0D" w:rsidRPr="00E15A3E" w:rsidRDefault="00CA3F0D" w:rsidP="005D627A">
            <w:pPr>
              <w:pStyle w:val="table-headers"/>
              <w:spacing w:before="120" w:line="264" w:lineRule="auto"/>
              <w:rPr>
                <w:rFonts w:cs="Arial"/>
                <w:sz w:val="18"/>
                <w:szCs w:val="18"/>
              </w:rPr>
            </w:pPr>
            <w:r w:rsidRPr="00E15A3E">
              <w:rPr>
                <w:rFonts w:cs="Arial"/>
                <w:sz w:val="18"/>
                <w:szCs w:val="18"/>
              </w:rPr>
              <w:t>Subtask weight</w:t>
            </w:r>
          </w:p>
        </w:tc>
      </w:tr>
      <w:tr w:rsidR="00E15A3E" w:rsidRPr="00E15A3E" w14:paraId="1D9293BF" w14:textId="77777777" w:rsidTr="00193DFA">
        <w:trPr>
          <w:tblHeader/>
        </w:trPr>
        <w:tc>
          <w:tcPr>
            <w:tcW w:w="630" w:type="dxa"/>
            <w:vMerge/>
            <w:shd w:val="clear" w:color="auto" w:fill="A7C6ED"/>
          </w:tcPr>
          <w:p w14:paraId="6B940960" w14:textId="77777777" w:rsidR="00CA3F0D" w:rsidRPr="00E15A3E" w:rsidRDefault="00CA3F0D" w:rsidP="005D627A">
            <w:pPr>
              <w:pStyle w:val="table-headers"/>
              <w:spacing w:before="120" w:line="264" w:lineRule="auto"/>
              <w:jc w:val="left"/>
              <w:rPr>
                <w:rFonts w:cs="Arial"/>
                <w:sz w:val="18"/>
                <w:szCs w:val="18"/>
              </w:rPr>
            </w:pPr>
          </w:p>
        </w:tc>
        <w:tc>
          <w:tcPr>
            <w:tcW w:w="1530" w:type="dxa"/>
            <w:vMerge/>
            <w:shd w:val="clear" w:color="auto" w:fill="A7C6ED"/>
          </w:tcPr>
          <w:p w14:paraId="293893A0" w14:textId="77777777" w:rsidR="00CA3F0D" w:rsidRPr="00E15A3E" w:rsidRDefault="00CA3F0D" w:rsidP="005D627A">
            <w:pPr>
              <w:pStyle w:val="table-headers"/>
              <w:spacing w:before="120" w:line="264" w:lineRule="auto"/>
              <w:jc w:val="left"/>
              <w:rPr>
                <w:rFonts w:cs="Arial"/>
                <w:sz w:val="18"/>
                <w:szCs w:val="18"/>
              </w:rPr>
            </w:pPr>
          </w:p>
        </w:tc>
        <w:tc>
          <w:tcPr>
            <w:tcW w:w="810" w:type="dxa"/>
            <w:vMerge/>
            <w:shd w:val="clear" w:color="auto" w:fill="A7C6ED"/>
          </w:tcPr>
          <w:p w14:paraId="7A841C64" w14:textId="77777777" w:rsidR="00CA3F0D" w:rsidRPr="00E15A3E" w:rsidRDefault="00CA3F0D" w:rsidP="005D627A">
            <w:pPr>
              <w:pStyle w:val="table-headers"/>
              <w:spacing w:before="120" w:line="264" w:lineRule="auto"/>
              <w:jc w:val="left"/>
              <w:rPr>
                <w:rFonts w:cs="Arial"/>
                <w:sz w:val="18"/>
                <w:szCs w:val="18"/>
              </w:rPr>
            </w:pPr>
          </w:p>
        </w:tc>
        <w:tc>
          <w:tcPr>
            <w:tcW w:w="900" w:type="dxa"/>
            <w:vMerge/>
            <w:shd w:val="clear" w:color="auto" w:fill="A7C6ED"/>
          </w:tcPr>
          <w:p w14:paraId="39421C2B" w14:textId="77777777" w:rsidR="00CA3F0D" w:rsidRPr="00E15A3E" w:rsidRDefault="00CA3F0D" w:rsidP="005D627A">
            <w:pPr>
              <w:pStyle w:val="table-headers"/>
              <w:spacing w:before="120" w:line="264" w:lineRule="auto"/>
              <w:jc w:val="left"/>
              <w:rPr>
                <w:rFonts w:cs="Arial"/>
                <w:sz w:val="18"/>
                <w:szCs w:val="18"/>
              </w:rPr>
            </w:pPr>
          </w:p>
        </w:tc>
        <w:tc>
          <w:tcPr>
            <w:tcW w:w="1350" w:type="dxa"/>
            <w:vMerge/>
            <w:shd w:val="clear" w:color="auto" w:fill="A7C6ED"/>
          </w:tcPr>
          <w:p w14:paraId="383F7091" w14:textId="77777777" w:rsidR="00CA3F0D" w:rsidRPr="00E15A3E" w:rsidRDefault="00CA3F0D" w:rsidP="005D627A">
            <w:pPr>
              <w:pStyle w:val="table-headers"/>
              <w:spacing w:before="120" w:line="264" w:lineRule="auto"/>
              <w:jc w:val="left"/>
              <w:rPr>
                <w:rFonts w:cs="Arial"/>
                <w:sz w:val="18"/>
                <w:szCs w:val="18"/>
              </w:rPr>
            </w:pPr>
          </w:p>
        </w:tc>
        <w:tc>
          <w:tcPr>
            <w:tcW w:w="1170" w:type="dxa"/>
            <w:vMerge/>
            <w:shd w:val="clear" w:color="auto" w:fill="A7C6ED"/>
          </w:tcPr>
          <w:p w14:paraId="74CE476F" w14:textId="77777777" w:rsidR="00CA3F0D" w:rsidRPr="00E15A3E" w:rsidRDefault="00CA3F0D" w:rsidP="005D627A">
            <w:pPr>
              <w:pStyle w:val="table-headers"/>
              <w:spacing w:before="120" w:line="264" w:lineRule="auto"/>
              <w:jc w:val="left"/>
              <w:rPr>
                <w:rFonts w:cs="Arial"/>
                <w:sz w:val="18"/>
                <w:szCs w:val="18"/>
              </w:rPr>
            </w:pPr>
          </w:p>
        </w:tc>
        <w:tc>
          <w:tcPr>
            <w:tcW w:w="1260" w:type="dxa"/>
            <w:shd w:val="clear" w:color="auto" w:fill="A7C6ED"/>
            <w:vAlign w:val="bottom"/>
          </w:tcPr>
          <w:p w14:paraId="28976895" w14:textId="77777777" w:rsidR="00CA3F0D" w:rsidRPr="00E15A3E" w:rsidRDefault="00CA3F0D" w:rsidP="005D627A">
            <w:pPr>
              <w:pStyle w:val="table-headers"/>
              <w:spacing w:before="120" w:line="264" w:lineRule="auto"/>
              <w:rPr>
                <w:rFonts w:cs="Arial"/>
                <w:sz w:val="18"/>
                <w:szCs w:val="18"/>
              </w:rPr>
            </w:pPr>
            <w:r w:rsidRPr="00E15A3E">
              <w:rPr>
                <w:rFonts w:cs="Arial"/>
                <w:sz w:val="18"/>
                <w:szCs w:val="18"/>
              </w:rPr>
              <w:t>Example/ teacher instruction</w:t>
            </w:r>
          </w:p>
        </w:tc>
        <w:tc>
          <w:tcPr>
            <w:tcW w:w="1440" w:type="dxa"/>
            <w:shd w:val="clear" w:color="auto" w:fill="A7C6ED"/>
            <w:vAlign w:val="bottom"/>
          </w:tcPr>
          <w:p w14:paraId="5393EE53" w14:textId="77777777" w:rsidR="00CA3F0D" w:rsidRPr="00E15A3E" w:rsidRDefault="00CA3F0D" w:rsidP="005D627A">
            <w:pPr>
              <w:pStyle w:val="table-headers"/>
              <w:spacing w:before="120" w:line="264" w:lineRule="auto"/>
              <w:rPr>
                <w:rFonts w:cs="Arial"/>
                <w:sz w:val="18"/>
                <w:szCs w:val="18"/>
              </w:rPr>
            </w:pPr>
            <w:r w:rsidRPr="00E15A3E">
              <w:rPr>
                <w:rFonts w:cs="Arial"/>
                <w:sz w:val="18"/>
                <w:szCs w:val="18"/>
              </w:rPr>
              <w:t>Assessment</w:t>
            </w:r>
          </w:p>
        </w:tc>
        <w:tc>
          <w:tcPr>
            <w:tcW w:w="1080" w:type="dxa"/>
            <w:vMerge/>
            <w:shd w:val="clear" w:color="auto" w:fill="A7C6ED"/>
          </w:tcPr>
          <w:p w14:paraId="6D2AC9F4" w14:textId="77777777" w:rsidR="00CA3F0D" w:rsidRPr="00E15A3E" w:rsidRDefault="00CA3F0D" w:rsidP="005D627A">
            <w:pPr>
              <w:pStyle w:val="table-headers"/>
              <w:spacing w:before="120" w:line="264" w:lineRule="auto"/>
              <w:jc w:val="left"/>
              <w:rPr>
                <w:rFonts w:cs="Arial"/>
                <w:sz w:val="18"/>
                <w:szCs w:val="18"/>
              </w:rPr>
            </w:pPr>
          </w:p>
        </w:tc>
      </w:tr>
      <w:tr w:rsidR="00CA3F0D" w:rsidRPr="00E15A3E" w14:paraId="3FAA83E2" w14:textId="77777777" w:rsidTr="00BF7899">
        <w:tc>
          <w:tcPr>
            <w:tcW w:w="630" w:type="dxa"/>
          </w:tcPr>
          <w:p w14:paraId="1B3AD4D7"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1</w:t>
            </w:r>
          </w:p>
        </w:tc>
        <w:tc>
          <w:tcPr>
            <w:tcW w:w="1530" w:type="dxa"/>
          </w:tcPr>
          <w:p w14:paraId="3B03F666" w14:textId="19A4F335" w:rsidR="00CA3F0D" w:rsidRPr="00E15A3E" w:rsidRDefault="00CA3F0D" w:rsidP="005D627A">
            <w:pPr>
              <w:pStyle w:val="table-text"/>
              <w:spacing w:before="120" w:line="264" w:lineRule="auto"/>
              <w:rPr>
                <w:rFonts w:cs="Arial"/>
                <w:szCs w:val="18"/>
              </w:rPr>
            </w:pPr>
            <w:r w:rsidRPr="00E15A3E">
              <w:rPr>
                <w:rFonts w:cs="Arial"/>
                <w:szCs w:val="18"/>
              </w:rPr>
              <w:t>Word and sentence</w:t>
            </w:r>
            <w:r w:rsidR="002E2737" w:rsidRPr="00E15A3E">
              <w:rPr>
                <w:rFonts w:cs="Arial"/>
                <w:szCs w:val="18"/>
              </w:rPr>
              <w:t xml:space="preserve"> </w:t>
            </w:r>
            <w:r w:rsidR="002F71DC" w:rsidRPr="00E15A3E">
              <w:rPr>
                <w:rFonts w:cs="Arial"/>
                <w:szCs w:val="18"/>
              </w:rPr>
              <w:t>reading</w:t>
            </w:r>
            <w:r w:rsidR="00B6303F" w:rsidRPr="00E15A3E">
              <w:rPr>
                <w:rFonts w:cs="Arial"/>
                <w:szCs w:val="18"/>
              </w:rPr>
              <w:t xml:space="preserve"> </w:t>
            </w:r>
          </w:p>
        </w:tc>
        <w:tc>
          <w:tcPr>
            <w:tcW w:w="810" w:type="dxa"/>
          </w:tcPr>
          <w:p w14:paraId="22108D09"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3</w:t>
            </w:r>
          </w:p>
        </w:tc>
        <w:tc>
          <w:tcPr>
            <w:tcW w:w="900" w:type="dxa"/>
          </w:tcPr>
          <w:p w14:paraId="6FFF4DE9" w14:textId="0D770B07" w:rsidR="00CA3F0D" w:rsidRPr="00E15A3E" w:rsidRDefault="00CA3F0D" w:rsidP="005D627A">
            <w:pPr>
              <w:pStyle w:val="table-text"/>
              <w:spacing w:before="120" w:line="264" w:lineRule="auto"/>
              <w:rPr>
                <w:rFonts w:cs="Arial"/>
                <w:szCs w:val="18"/>
              </w:rPr>
            </w:pPr>
            <w:r w:rsidRPr="00E15A3E">
              <w:rPr>
                <w:rFonts w:cs="Arial"/>
                <w:szCs w:val="18"/>
              </w:rPr>
              <w:t xml:space="preserve">Multiple </w:t>
            </w:r>
            <w:r w:rsidR="004B4986" w:rsidRPr="00E15A3E">
              <w:rPr>
                <w:rFonts w:cs="Arial"/>
                <w:szCs w:val="18"/>
              </w:rPr>
              <w:t>choice</w:t>
            </w:r>
          </w:p>
        </w:tc>
        <w:tc>
          <w:tcPr>
            <w:tcW w:w="1350" w:type="dxa"/>
          </w:tcPr>
          <w:p w14:paraId="305CD3F7"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5</w:t>
            </w:r>
          </w:p>
        </w:tc>
        <w:tc>
          <w:tcPr>
            <w:tcW w:w="1170" w:type="dxa"/>
          </w:tcPr>
          <w:p w14:paraId="743C68FE"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Yes</w:t>
            </w:r>
          </w:p>
        </w:tc>
        <w:tc>
          <w:tcPr>
            <w:tcW w:w="1260" w:type="dxa"/>
          </w:tcPr>
          <w:p w14:paraId="4C94D64D"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2 min</w:t>
            </w:r>
          </w:p>
        </w:tc>
        <w:tc>
          <w:tcPr>
            <w:tcW w:w="1440" w:type="dxa"/>
          </w:tcPr>
          <w:p w14:paraId="04EE35E5"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3 min</w:t>
            </w:r>
          </w:p>
        </w:tc>
        <w:tc>
          <w:tcPr>
            <w:tcW w:w="1080" w:type="dxa"/>
          </w:tcPr>
          <w:p w14:paraId="41965793"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1</w:t>
            </w:r>
          </w:p>
        </w:tc>
      </w:tr>
      <w:tr w:rsidR="00CA3F0D" w:rsidRPr="00E15A3E" w14:paraId="02C490E6" w14:textId="77777777" w:rsidTr="00BF7899">
        <w:tc>
          <w:tcPr>
            <w:tcW w:w="630" w:type="dxa"/>
          </w:tcPr>
          <w:p w14:paraId="0B925B02"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2</w:t>
            </w:r>
          </w:p>
        </w:tc>
        <w:tc>
          <w:tcPr>
            <w:tcW w:w="1530" w:type="dxa"/>
          </w:tcPr>
          <w:p w14:paraId="08BA1068" w14:textId="77777777" w:rsidR="00CA3F0D" w:rsidRPr="00E15A3E" w:rsidRDefault="00CA3F0D" w:rsidP="005D627A">
            <w:pPr>
              <w:pStyle w:val="table-text"/>
              <w:spacing w:before="120" w:line="264" w:lineRule="auto"/>
              <w:rPr>
                <w:rFonts w:cs="Arial"/>
                <w:szCs w:val="18"/>
              </w:rPr>
            </w:pPr>
            <w:r w:rsidRPr="00E15A3E">
              <w:rPr>
                <w:rFonts w:cs="Arial"/>
                <w:szCs w:val="18"/>
              </w:rPr>
              <w:t>Vocabulary</w:t>
            </w:r>
          </w:p>
        </w:tc>
        <w:tc>
          <w:tcPr>
            <w:tcW w:w="810" w:type="dxa"/>
          </w:tcPr>
          <w:p w14:paraId="65140D7E"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3</w:t>
            </w:r>
          </w:p>
        </w:tc>
        <w:tc>
          <w:tcPr>
            <w:tcW w:w="900" w:type="dxa"/>
          </w:tcPr>
          <w:p w14:paraId="4D567EF4" w14:textId="2714129B" w:rsidR="00CA3F0D" w:rsidRPr="00E15A3E" w:rsidRDefault="00CA3F0D" w:rsidP="005D627A">
            <w:pPr>
              <w:pStyle w:val="table-text"/>
              <w:spacing w:before="120" w:line="264" w:lineRule="auto"/>
              <w:rPr>
                <w:rFonts w:cs="Arial"/>
                <w:szCs w:val="18"/>
              </w:rPr>
            </w:pPr>
            <w:r w:rsidRPr="00E15A3E">
              <w:rPr>
                <w:rFonts w:cs="Arial"/>
                <w:szCs w:val="18"/>
              </w:rPr>
              <w:t xml:space="preserve">Multiple </w:t>
            </w:r>
            <w:r w:rsidR="004B4986" w:rsidRPr="00E15A3E">
              <w:rPr>
                <w:rFonts w:cs="Arial"/>
                <w:szCs w:val="18"/>
              </w:rPr>
              <w:t>choice</w:t>
            </w:r>
          </w:p>
        </w:tc>
        <w:tc>
          <w:tcPr>
            <w:tcW w:w="1350" w:type="dxa"/>
          </w:tcPr>
          <w:p w14:paraId="0A512ADD"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5</w:t>
            </w:r>
          </w:p>
        </w:tc>
        <w:tc>
          <w:tcPr>
            <w:tcW w:w="1170" w:type="dxa"/>
          </w:tcPr>
          <w:p w14:paraId="66E61A0E"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Yes</w:t>
            </w:r>
          </w:p>
        </w:tc>
        <w:tc>
          <w:tcPr>
            <w:tcW w:w="1260" w:type="dxa"/>
          </w:tcPr>
          <w:p w14:paraId="248266A6"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2 min</w:t>
            </w:r>
          </w:p>
        </w:tc>
        <w:tc>
          <w:tcPr>
            <w:tcW w:w="1440" w:type="dxa"/>
          </w:tcPr>
          <w:p w14:paraId="39A8C6CC"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3 min</w:t>
            </w:r>
          </w:p>
        </w:tc>
        <w:tc>
          <w:tcPr>
            <w:tcW w:w="1080" w:type="dxa"/>
          </w:tcPr>
          <w:p w14:paraId="1ADF4772"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2</w:t>
            </w:r>
          </w:p>
        </w:tc>
      </w:tr>
      <w:tr w:rsidR="00CA3F0D" w:rsidRPr="00E15A3E" w14:paraId="46D1963E" w14:textId="77777777" w:rsidTr="00BF7899">
        <w:tc>
          <w:tcPr>
            <w:tcW w:w="630" w:type="dxa"/>
          </w:tcPr>
          <w:p w14:paraId="49F768AC"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3</w:t>
            </w:r>
          </w:p>
        </w:tc>
        <w:tc>
          <w:tcPr>
            <w:tcW w:w="1530" w:type="dxa"/>
          </w:tcPr>
          <w:p w14:paraId="33777344" w14:textId="77777777" w:rsidR="00CA3F0D" w:rsidRPr="00E15A3E" w:rsidRDefault="00CA3F0D" w:rsidP="005D627A">
            <w:pPr>
              <w:pStyle w:val="table-text"/>
              <w:spacing w:before="120" w:line="264" w:lineRule="auto"/>
              <w:rPr>
                <w:rFonts w:cs="Arial"/>
                <w:szCs w:val="18"/>
              </w:rPr>
            </w:pPr>
            <w:r w:rsidRPr="00E15A3E">
              <w:rPr>
                <w:rFonts w:cs="Arial"/>
                <w:szCs w:val="18"/>
              </w:rPr>
              <w:t>Word separation</w:t>
            </w:r>
          </w:p>
        </w:tc>
        <w:tc>
          <w:tcPr>
            <w:tcW w:w="810" w:type="dxa"/>
          </w:tcPr>
          <w:p w14:paraId="088DCDF3"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3</w:t>
            </w:r>
          </w:p>
        </w:tc>
        <w:tc>
          <w:tcPr>
            <w:tcW w:w="900" w:type="dxa"/>
          </w:tcPr>
          <w:p w14:paraId="43229960" w14:textId="3F4BF3D3" w:rsidR="00CA3F0D" w:rsidRPr="00E15A3E" w:rsidRDefault="00CA3F0D" w:rsidP="005D627A">
            <w:pPr>
              <w:pStyle w:val="table-text"/>
              <w:spacing w:before="120" w:line="264" w:lineRule="auto"/>
              <w:rPr>
                <w:rFonts w:cs="Arial"/>
                <w:szCs w:val="18"/>
              </w:rPr>
            </w:pPr>
            <w:r w:rsidRPr="00E15A3E">
              <w:rPr>
                <w:rFonts w:cs="Arial"/>
                <w:szCs w:val="18"/>
              </w:rPr>
              <w:t xml:space="preserve">Multiple </w:t>
            </w:r>
            <w:r w:rsidR="004B4986" w:rsidRPr="00E15A3E">
              <w:rPr>
                <w:rFonts w:cs="Arial"/>
                <w:szCs w:val="18"/>
              </w:rPr>
              <w:t>choice</w:t>
            </w:r>
          </w:p>
        </w:tc>
        <w:tc>
          <w:tcPr>
            <w:tcW w:w="1350" w:type="dxa"/>
          </w:tcPr>
          <w:p w14:paraId="2162D743"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N/A</w:t>
            </w:r>
          </w:p>
        </w:tc>
        <w:tc>
          <w:tcPr>
            <w:tcW w:w="1170" w:type="dxa"/>
          </w:tcPr>
          <w:p w14:paraId="67E8E195"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Yes</w:t>
            </w:r>
          </w:p>
        </w:tc>
        <w:tc>
          <w:tcPr>
            <w:tcW w:w="1260" w:type="dxa"/>
          </w:tcPr>
          <w:p w14:paraId="6C22EC77"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2 min</w:t>
            </w:r>
          </w:p>
        </w:tc>
        <w:tc>
          <w:tcPr>
            <w:tcW w:w="1440" w:type="dxa"/>
          </w:tcPr>
          <w:p w14:paraId="12D67B2F"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5 min</w:t>
            </w:r>
          </w:p>
        </w:tc>
        <w:tc>
          <w:tcPr>
            <w:tcW w:w="1080" w:type="dxa"/>
          </w:tcPr>
          <w:p w14:paraId="4940678E"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5</w:t>
            </w:r>
          </w:p>
        </w:tc>
      </w:tr>
      <w:tr w:rsidR="00CA3F0D" w:rsidRPr="00E15A3E" w14:paraId="75F389D0" w14:textId="77777777" w:rsidTr="00BF7899">
        <w:tc>
          <w:tcPr>
            <w:tcW w:w="630" w:type="dxa"/>
          </w:tcPr>
          <w:p w14:paraId="717D9253"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4</w:t>
            </w:r>
          </w:p>
        </w:tc>
        <w:tc>
          <w:tcPr>
            <w:tcW w:w="1530" w:type="dxa"/>
          </w:tcPr>
          <w:p w14:paraId="79637721" w14:textId="77777777" w:rsidR="00CA3F0D" w:rsidRPr="00E15A3E" w:rsidRDefault="00CA3F0D" w:rsidP="005D627A">
            <w:pPr>
              <w:pStyle w:val="table-text"/>
              <w:spacing w:before="120" w:line="264" w:lineRule="auto"/>
              <w:rPr>
                <w:rFonts w:cs="Arial"/>
                <w:szCs w:val="18"/>
              </w:rPr>
            </w:pPr>
            <w:r w:rsidRPr="00E15A3E">
              <w:rPr>
                <w:rFonts w:cs="Arial"/>
                <w:szCs w:val="18"/>
              </w:rPr>
              <w:t>Dictation</w:t>
            </w:r>
          </w:p>
        </w:tc>
        <w:tc>
          <w:tcPr>
            <w:tcW w:w="810" w:type="dxa"/>
          </w:tcPr>
          <w:p w14:paraId="77DE2C4A"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3</w:t>
            </w:r>
          </w:p>
        </w:tc>
        <w:tc>
          <w:tcPr>
            <w:tcW w:w="900" w:type="dxa"/>
          </w:tcPr>
          <w:p w14:paraId="2156041A" w14:textId="23B8F220" w:rsidR="00CA3F0D" w:rsidRPr="00E15A3E" w:rsidRDefault="00CA3F0D" w:rsidP="005D627A">
            <w:pPr>
              <w:pStyle w:val="table-text"/>
              <w:spacing w:before="120" w:line="264" w:lineRule="auto"/>
              <w:rPr>
                <w:rFonts w:cs="Arial"/>
                <w:szCs w:val="18"/>
              </w:rPr>
            </w:pPr>
            <w:r w:rsidRPr="00E15A3E">
              <w:rPr>
                <w:rFonts w:cs="Arial"/>
                <w:szCs w:val="18"/>
              </w:rPr>
              <w:t xml:space="preserve">Multiple </w:t>
            </w:r>
            <w:r w:rsidR="004B4986" w:rsidRPr="00E15A3E">
              <w:rPr>
                <w:rFonts w:cs="Arial"/>
                <w:szCs w:val="18"/>
              </w:rPr>
              <w:t>choice</w:t>
            </w:r>
          </w:p>
        </w:tc>
        <w:tc>
          <w:tcPr>
            <w:tcW w:w="1350" w:type="dxa"/>
          </w:tcPr>
          <w:p w14:paraId="7BE81E9A"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N/A</w:t>
            </w:r>
          </w:p>
        </w:tc>
        <w:tc>
          <w:tcPr>
            <w:tcW w:w="1170" w:type="dxa"/>
          </w:tcPr>
          <w:p w14:paraId="12EAECE3"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No</w:t>
            </w:r>
          </w:p>
        </w:tc>
        <w:tc>
          <w:tcPr>
            <w:tcW w:w="1260" w:type="dxa"/>
          </w:tcPr>
          <w:p w14:paraId="598E8C84"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1 min</w:t>
            </w:r>
          </w:p>
        </w:tc>
        <w:tc>
          <w:tcPr>
            <w:tcW w:w="1440" w:type="dxa"/>
          </w:tcPr>
          <w:p w14:paraId="4CB18BCE"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6 min</w:t>
            </w:r>
          </w:p>
        </w:tc>
        <w:tc>
          <w:tcPr>
            <w:tcW w:w="1080" w:type="dxa"/>
          </w:tcPr>
          <w:p w14:paraId="524D2E3C"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6</w:t>
            </w:r>
          </w:p>
        </w:tc>
      </w:tr>
      <w:tr w:rsidR="00CA3F0D" w:rsidRPr="00E15A3E" w14:paraId="53E7260C" w14:textId="77777777" w:rsidTr="00BF7899">
        <w:tc>
          <w:tcPr>
            <w:tcW w:w="630" w:type="dxa"/>
          </w:tcPr>
          <w:p w14:paraId="1AFADE7C"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5</w:t>
            </w:r>
          </w:p>
        </w:tc>
        <w:tc>
          <w:tcPr>
            <w:tcW w:w="1530" w:type="dxa"/>
          </w:tcPr>
          <w:p w14:paraId="25360082" w14:textId="77777777" w:rsidR="00CA3F0D" w:rsidRPr="00E15A3E" w:rsidRDefault="00CA3F0D" w:rsidP="005D627A">
            <w:pPr>
              <w:pStyle w:val="table-text"/>
              <w:spacing w:before="120" w:line="264" w:lineRule="auto"/>
              <w:rPr>
                <w:rFonts w:cs="Arial"/>
                <w:szCs w:val="18"/>
              </w:rPr>
            </w:pPr>
            <w:r w:rsidRPr="00E15A3E">
              <w:rPr>
                <w:rFonts w:cs="Arial"/>
                <w:szCs w:val="18"/>
              </w:rPr>
              <w:t>Listening comprehension</w:t>
            </w:r>
          </w:p>
        </w:tc>
        <w:tc>
          <w:tcPr>
            <w:tcW w:w="810" w:type="dxa"/>
          </w:tcPr>
          <w:p w14:paraId="23BE3D51"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3</w:t>
            </w:r>
          </w:p>
        </w:tc>
        <w:tc>
          <w:tcPr>
            <w:tcW w:w="900" w:type="dxa"/>
          </w:tcPr>
          <w:p w14:paraId="544307D8" w14:textId="2E035DAC" w:rsidR="00CA3F0D" w:rsidRPr="00E15A3E" w:rsidRDefault="00CA3F0D" w:rsidP="005D627A">
            <w:pPr>
              <w:pStyle w:val="table-text"/>
              <w:spacing w:before="120" w:line="264" w:lineRule="auto"/>
              <w:rPr>
                <w:rFonts w:cs="Arial"/>
                <w:szCs w:val="18"/>
              </w:rPr>
            </w:pPr>
            <w:r w:rsidRPr="00E15A3E">
              <w:rPr>
                <w:rFonts w:cs="Arial"/>
                <w:szCs w:val="18"/>
              </w:rPr>
              <w:t xml:space="preserve">Multiple </w:t>
            </w:r>
            <w:r w:rsidR="004B4986" w:rsidRPr="00E15A3E">
              <w:rPr>
                <w:rFonts w:cs="Arial"/>
                <w:szCs w:val="18"/>
              </w:rPr>
              <w:t>choice</w:t>
            </w:r>
          </w:p>
        </w:tc>
        <w:tc>
          <w:tcPr>
            <w:tcW w:w="1350" w:type="dxa"/>
          </w:tcPr>
          <w:p w14:paraId="2A90C4E2"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5</w:t>
            </w:r>
          </w:p>
        </w:tc>
        <w:tc>
          <w:tcPr>
            <w:tcW w:w="1170" w:type="dxa"/>
          </w:tcPr>
          <w:p w14:paraId="0EDDDCA9"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No</w:t>
            </w:r>
          </w:p>
        </w:tc>
        <w:tc>
          <w:tcPr>
            <w:tcW w:w="1260" w:type="dxa"/>
          </w:tcPr>
          <w:p w14:paraId="7066E89A"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4 min</w:t>
            </w:r>
          </w:p>
        </w:tc>
        <w:tc>
          <w:tcPr>
            <w:tcW w:w="1440" w:type="dxa"/>
          </w:tcPr>
          <w:p w14:paraId="36F65867"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4 min</w:t>
            </w:r>
          </w:p>
        </w:tc>
        <w:tc>
          <w:tcPr>
            <w:tcW w:w="1080" w:type="dxa"/>
          </w:tcPr>
          <w:p w14:paraId="23AA3605"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4</w:t>
            </w:r>
          </w:p>
        </w:tc>
      </w:tr>
      <w:tr w:rsidR="00CA3F0D" w:rsidRPr="00E15A3E" w14:paraId="3F8F561B" w14:textId="77777777" w:rsidTr="00BF7899">
        <w:tc>
          <w:tcPr>
            <w:tcW w:w="630" w:type="dxa"/>
          </w:tcPr>
          <w:p w14:paraId="65AB7818"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6</w:t>
            </w:r>
          </w:p>
        </w:tc>
        <w:tc>
          <w:tcPr>
            <w:tcW w:w="1530" w:type="dxa"/>
          </w:tcPr>
          <w:p w14:paraId="7E2B1379" w14:textId="77777777" w:rsidR="00CA3F0D" w:rsidRPr="00E15A3E" w:rsidRDefault="00CA3F0D" w:rsidP="005D627A">
            <w:pPr>
              <w:pStyle w:val="table-text"/>
              <w:spacing w:before="120" w:line="264" w:lineRule="auto"/>
              <w:rPr>
                <w:rFonts w:cs="Arial"/>
                <w:szCs w:val="18"/>
              </w:rPr>
            </w:pPr>
            <w:r w:rsidRPr="00E15A3E">
              <w:rPr>
                <w:rFonts w:cs="Arial"/>
                <w:szCs w:val="18"/>
              </w:rPr>
              <w:t>Reading comprehension</w:t>
            </w:r>
          </w:p>
        </w:tc>
        <w:tc>
          <w:tcPr>
            <w:tcW w:w="810" w:type="dxa"/>
          </w:tcPr>
          <w:p w14:paraId="5596F23B"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3</w:t>
            </w:r>
          </w:p>
        </w:tc>
        <w:tc>
          <w:tcPr>
            <w:tcW w:w="900" w:type="dxa"/>
          </w:tcPr>
          <w:p w14:paraId="1AD7A338" w14:textId="2F06D6AD" w:rsidR="00CA3F0D" w:rsidRPr="00E15A3E" w:rsidRDefault="00CA3F0D" w:rsidP="005D627A">
            <w:pPr>
              <w:pStyle w:val="table-text"/>
              <w:spacing w:before="120" w:line="264" w:lineRule="auto"/>
              <w:rPr>
                <w:rFonts w:cs="Arial"/>
                <w:szCs w:val="18"/>
              </w:rPr>
            </w:pPr>
            <w:r w:rsidRPr="00E15A3E">
              <w:rPr>
                <w:rFonts w:cs="Arial"/>
                <w:szCs w:val="18"/>
              </w:rPr>
              <w:t xml:space="preserve">Multiple </w:t>
            </w:r>
            <w:r w:rsidR="004B4986" w:rsidRPr="00E15A3E">
              <w:rPr>
                <w:rFonts w:cs="Arial"/>
                <w:szCs w:val="18"/>
              </w:rPr>
              <w:t>choice</w:t>
            </w:r>
          </w:p>
        </w:tc>
        <w:tc>
          <w:tcPr>
            <w:tcW w:w="1350" w:type="dxa"/>
          </w:tcPr>
          <w:p w14:paraId="5D9D5064"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5</w:t>
            </w:r>
          </w:p>
        </w:tc>
        <w:tc>
          <w:tcPr>
            <w:tcW w:w="1170" w:type="dxa"/>
          </w:tcPr>
          <w:p w14:paraId="7721FD3E"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No</w:t>
            </w:r>
          </w:p>
        </w:tc>
        <w:tc>
          <w:tcPr>
            <w:tcW w:w="1260" w:type="dxa"/>
          </w:tcPr>
          <w:p w14:paraId="6DFD2975"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2 min</w:t>
            </w:r>
          </w:p>
        </w:tc>
        <w:tc>
          <w:tcPr>
            <w:tcW w:w="1440" w:type="dxa"/>
          </w:tcPr>
          <w:p w14:paraId="242C6A1D"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5 min</w:t>
            </w:r>
          </w:p>
        </w:tc>
        <w:tc>
          <w:tcPr>
            <w:tcW w:w="1080" w:type="dxa"/>
          </w:tcPr>
          <w:p w14:paraId="56EF90B5"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5</w:t>
            </w:r>
          </w:p>
        </w:tc>
      </w:tr>
      <w:tr w:rsidR="00CA3F0D" w:rsidRPr="00E15A3E" w14:paraId="5D15C1E8" w14:textId="77777777" w:rsidTr="00BF7899">
        <w:tc>
          <w:tcPr>
            <w:tcW w:w="630" w:type="dxa"/>
          </w:tcPr>
          <w:p w14:paraId="78E7284A"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7</w:t>
            </w:r>
          </w:p>
        </w:tc>
        <w:tc>
          <w:tcPr>
            <w:tcW w:w="1530" w:type="dxa"/>
          </w:tcPr>
          <w:p w14:paraId="5701A0F5" w14:textId="77777777" w:rsidR="00CA3F0D" w:rsidRPr="00E15A3E" w:rsidRDefault="00CA3F0D" w:rsidP="005D627A">
            <w:pPr>
              <w:pStyle w:val="table-text"/>
              <w:spacing w:before="120" w:line="264" w:lineRule="auto"/>
              <w:rPr>
                <w:rFonts w:cs="Arial"/>
                <w:szCs w:val="18"/>
              </w:rPr>
            </w:pPr>
            <w:r w:rsidRPr="00E15A3E">
              <w:rPr>
                <w:rFonts w:cs="Arial"/>
                <w:szCs w:val="18"/>
              </w:rPr>
              <w:t>Calendar reading</w:t>
            </w:r>
          </w:p>
        </w:tc>
        <w:tc>
          <w:tcPr>
            <w:tcW w:w="810" w:type="dxa"/>
          </w:tcPr>
          <w:p w14:paraId="7488BD6E"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3</w:t>
            </w:r>
          </w:p>
        </w:tc>
        <w:tc>
          <w:tcPr>
            <w:tcW w:w="900" w:type="dxa"/>
          </w:tcPr>
          <w:p w14:paraId="3CD80A6A" w14:textId="5A763732" w:rsidR="00CA3F0D" w:rsidRPr="00E15A3E" w:rsidRDefault="00CA3F0D" w:rsidP="005D627A">
            <w:pPr>
              <w:pStyle w:val="table-text"/>
              <w:spacing w:before="120" w:line="264" w:lineRule="auto"/>
              <w:rPr>
                <w:rFonts w:cs="Arial"/>
                <w:szCs w:val="18"/>
              </w:rPr>
            </w:pPr>
            <w:r w:rsidRPr="00E15A3E">
              <w:rPr>
                <w:rFonts w:cs="Arial"/>
                <w:szCs w:val="18"/>
              </w:rPr>
              <w:t xml:space="preserve">Multiple </w:t>
            </w:r>
            <w:r w:rsidR="004B4986" w:rsidRPr="00E15A3E">
              <w:rPr>
                <w:rFonts w:cs="Arial"/>
                <w:szCs w:val="18"/>
              </w:rPr>
              <w:t>choice</w:t>
            </w:r>
          </w:p>
        </w:tc>
        <w:tc>
          <w:tcPr>
            <w:tcW w:w="1350" w:type="dxa"/>
          </w:tcPr>
          <w:p w14:paraId="47145C40"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5</w:t>
            </w:r>
          </w:p>
        </w:tc>
        <w:tc>
          <w:tcPr>
            <w:tcW w:w="1170" w:type="dxa"/>
          </w:tcPr>
          <w:p w14:paraId="7323D19F"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No</w:t>
            </w:r>
          </w:p>
        </w:tc>
        <w:tc>
          <w:tcPr>
            <w:tcW w:w="1260" w:type="dxa"/>
          </w:tcPr>
          <w:p w14:paraId="402DC0D1"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2 min</w:t>
            </w:r>
          </w:p>
        </w:tc>
        <w:tc>
          <w:tcPr>
            <w:tcW w:w="1440" w:type="dxa"/>
          </w:tcPr>
          <w:p w14:paraId="364AD5BD"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3 min</w:t>
            </w:r>
          </w:p>
        </w:tc>
        <w:tc>
          <w:tcPr>
            <w:tcW w:w="1080" w:type="dxa"/>
          </w:tcPr>
          <w:p w14:paraId="6FF675E5" w14:textId="77777777" w:rsidR="00CA3F0D" w:rsidRPr="00E15A3E" w:rsidRDefault="00CA3F0D" w:rsidP="005D627A">
            <w:pPr>
              <w:pStyle w:val="table-text"/>
              <w:spacing w:before="120" w:line="264" w:lineRule="auto"/>
              <w:jc w:val="center"/>
              <w:rPr>
                <w:rFonts w:cs="Arial"/>
                <w:szCs w:val="18"/>
              </w:rPr>
            </w:pPr>
            <w:r w:rsidRPr="00E15A3E">
              <w:rPr>
                <w:rFonts w:cs="Arial"/>
                <w:szCs w:val="18"/>
              </w:rPr>
              <w:t>2</w:t>
            </w:r>
          </w:p>
        </w:tc>
      </w:tr>
    </w:tbl>
    <w:p w14:paraId="26BCDAE4" w14:textId="620EE86D" w:rsidR="00CA3F0D" w:rsidRPr="00E15A3E" w:rsidRDefault="00CA3F0D" w:rsidP="005D627A">
      <w:pPr>
        <w:pStyle w:val="table-note"/>
        <w:spacing w:line="264" w:lineRule="auto"/>
      </w:pPr>
      <w:r w:rsidRPr="00E15A3E">
        <w:rPr>
          <w:i/>
          <w:iCs w:val="0"/>
        </w:rPr>
        <w:t>Note</w:t>
      </w:r>
      <w:r w:rsidR="004B4986" w:rsidRPr="00E15A3E">
        <w:rPr>
          <w:i/>
          <w:iCs w:val="0"/>
        </w:rPr>
        <w:t>.</w:t>
      </w:r>
      <w:r w:rsidRPr="00E15A3E">
        <w:t xml:space="preserve"> N/A</w:t>
      </w:r>
      <w:r w:rsidR="004B4986" w:rsidRPr="00E15A3E">
        <w:t xml:space="preserve"> </w:t>
      </w:r>
      <w:r w:rsidRPr="00E15A3E">
        <w:t>=</w:t>
      </w:r>
      <w:r w:rsidR="004B4986" w:rsidRPr="00E15A3E">
        <w:t xml:space="preserve"> </w:t>
      </w:r>
      <w:r w:rsidRPr="00E15A3E">
        <w:t>not applicable</w:t>
      </w:r>
      <w:r w:rsidR="004B4986" w:rsidRPr="00E15A3E">
        <w:t>.</w:t>
      </w:r>
    </w:p>
    <w:p w14:paraId="70664AAF" w14:textId="54DCA97E" w:rsidR="00AE20BE" w:rsidRPr="00E15A3E" w:rsidRDefault="00AE20BE" w:rsidP="005D627A">
      <w:pPr>
        <w:pStyle w:val="BodyText"/>
      </w:pPr>
      <w:r w:rsidRPr="00E15A3E">
        <w:rPr>
          <w:b/>
        </w:rPr>
        <w:t>Subtask 1: Word and sentence</w:t>
      </w:r>
      <w:r w:rsidRPr="00E15A3E">
        <w:t xml:space="preserve"> </w:t>
      </w:r>
      <w:r w:rsidR="002F71DC" w:rsidRPr="00E15A3E">
        <w:t>reading</w:t>
      </w:r>
      <w:r w:rsidR="0048429A" w:rsidRPr="00E15A3E">
        <w:t xml:space="preserve"> </w:t>
      </w:r>
      <w:r w:rsidRPr="00E15A3E">
        <w:t>assesse</w:t>
      </w:r>
      <w:r w:rsidR="00E0204D" w:rsidRPr="00E15A3E">
        <w:t>d</w:t>
      </w:r>
      <w:r w:rsidRPr="00E15A3E">
        <w:t xml:space="preserve"> students</w:t>
      </w:r>
      <w:r w:rsidR="00E41792" w:rsidRPr="00E15A3E">
        <w:t>’</w:t>
      </w:r>
      <w:r w:rsidRPr="00E15A3E">
        <w:t xml:space="preserve"> ability to identify the word or a sentence that the </w:t>
      </w:r>
      <w:r w:rsidR="002E2737" w:rsidRPr="00E15A3E">
        <w:t xml:space="preserve">teacher </w:t>
      </w:r>
      <w:r w:rsidRPr="00E15A3E">
        <w:t xml:space="preserve">read aloud. </w:t>
      </w:r>
    </w:p>
    <w:p w14:paraId="40CFB188" w14:textId="50586BD5" w:rsidR="00AE20BE" w:rsidRPr="00E15A3E" w:rsidRDefault="00AE20BE" w:rsidP="005D627A">
      <w:pPr>
        <w:pStyle w:val="BodyText"/>
      </w:pPr>
      <w:r w:rsidRPr="00E15A3E">
        <w:rPr>
          <w:b/>
        </w:rPr>
        <w:t>Subtask 2: Vocabulary</w:t>
      </w:r>
      <w:r w:rsidRPr="00E15A3E">
        <w:t xml:space="preserve"> assesse</w:t>
      </w:r>
      <w:r w:rsidR="00E0204D" w:rsidRPr="00E15A3E">
        <w:t>d</w:t>
      </w:r>
      <w:r w:rsidRPr="00E15A3E">
        <w:t xml:space="preserve"> students</w:t>
      </w:r>
      <w:r w:rsidR="00E41792" w:rsidRPr="00E15A3E">
        <w:t>’</w:t>
      </w:r>
      <w:r w:rsidRPr="00E15A3E">
        <w:t xml:space="preserve"> vocabulary knowledge. Students </w:t>
      </w:r>
      <w:r w:rsidR="00E0204D" w:rsidRPr="00E15A3E">
        <w:t xml:space="preserve">were </w:t>
      </w:r>
      <w:r w:rsidRPr="00E15A3E">
        <w:t xml:space="preserve">asked to state the definition, a synonym, and an antonym </w:t>
      </w:r>
      <w:r w:rsidR="00D6788B" w:rsidRPr="00E15A3E">
        <w:t xml:space="preserve">for </w:t>
      </w:r>
      <w:r w:rsidRPr="00E15A3E">
        <w:t xml:space="preserve">each vocabulary word. </w:t>
      </w:r>
    </w:p>
    <w:p w14:paraId="2EFEF12E" w14:textId="2BB602C2" w:rsidR="00CA3F0D" w:rsidRPr="00E15A3E" w:rsidRDefault="00CA3F0D" w:rsidP="005D627A">
      <w:pPr>
        <w:pStyle w:val="BodyText"/>
      </w:pPr>
      <w:r w:rsidRPr="00E15A3E">
        <w:rPr>
          <w:b/>
        </w:rPr>
        <w:t>Subtask 3: Word separation</w:t>
      </w:r>
      <w:r w:rsidRPr="00E15A3E">
        <w:t xml:space="preserve"> assesse</w:t>
      </w:r>
      <w:r w:rsidR="00E0204D" w:rsidRPr="00E15A3E">
        <w:t>d</w:t>
      </w:r>
      <w:r w:rsidRPr="00E15A3E">
        <w:t xml:space="preserve"> the children</w:t>
      </w:r>
      <w:r w:rsidR="00E41792" w:rsidRPr="00E15A3E">
        <w:t>’</w:t>
      </w:r>
      <w:r w:rsidRPr="00E15A3E">
        <w:t>s ability to decode words. It measure</w:t>
      </w:r>
      <w:r w:rsidR="00E0204D" w:rsidRPr="00E15A3E">
        <w:t>d</w:t>
      </w:r>
      <w:r w:rsidRPr="00E15A3E">
        <w:t xml:space="preserve"> how well children</w:t>
      </w:r>
      <w:r w:rsidR="00E0204D" w:rsidRPr="00E15A3E">
        <w:t xml:space="preserve"> could</w:t>
      </w:r>
      <w:r w:rsidRPr="00E15A3E">
        <w:t xml:space="preserve"> separate the words </w:t>
      </w:r>
      <w:r w:rsidR="00AE20BE" w:rsidRPr="00E15A3E">
        <w:t>in</w:t>
      </w:r>
      <w:r w:rsidRPr="00E15A3E">
        <w:t xml:space="preserve"> a sentence </w:t>
      </w:r>
      <w:r w:rsidR="00AE20BE" w:rsidRPr="00E15A3E">
        <w:t>when</w:t>
      </w:r>
      <w:r w:rsidRPr="00E15A3E">
        <w:t xml:space="preserve"> all the words </w:t>
      </w:r>
      <w:r w:rsidR="00E0204D" w:rsidRPr="00E15A3E">
        <w:t xml:space="preserve">were </w:t>
      </w:r>
      <w:r w:rsidRPr="00E15A3E">
        <w:t xml:space="preserve">joined together. </w:t>
      </w:r>
    </w:p>
    <w:p w14:paraId="305BB2A4" w14:textId="035A9115" w:rsidR="00AE20BE" w:rsidRPr="00E15A3E" w:rsidRDefault="00AE20BE" w:rsidP="005D627A">
      <w:pPr>
        <w:pStyle w:val="BodyText"/>
      </w:pPr>
      <w:r w:rsidRPr="00E15A3E">
        <w:rPr>
          <w:b/>
        </w:rPr>
        <w:t>Subtask 4: Dictation</w:t>
      </w:r>
      <w:r w:rsidRPr="00E15A3E">
        <w:t xml:space="preserve"> assesse</w:t>
      </w:r>
      <w:r w:rsidR="00E0204D" w:rsidRPr="00E15A3E">
        <w:t>d</w:t>
      </w:r>
      <w:r w:rsidRPr="00E15A3E">
        <w:t xml:space="preserve"> students</w:t>
      </w:r>
      <w:r w:rsidR="00E41792" w:rsidRPr="00E15A3E">
        <w:t>’</w:t>
      </w:r>
      <w:r w:rsidRPr="00E15A3E">
        <w:t xml:space="preserve"> writing skills. For this subtask, students</w:t>
      </w:r>
      <w:r w:rsidR="00E0204D" w:rsidRPr="00E15A3E">
        <w:t xml:space="preserve"> had</w:t>
      </w:r>
      <w:r w:rsidRPr="00E15A3E">
        <w:t xml:space="preserve"> to write the entire sentence correctly as the teacher dictate</w:t>
      </w:r>
      <w:r w:rsidR="00E0204D" w:rsidRPr="00E15A3E">
        <w:t>d</w:t>
      </w:r>
      <w:r w:rsidRPr="00E15A3E">
        <w:t xml:space="preserve">. </w:t>
      </w:r>
      <w:r w:rsidR="004800AE" w:rsidRPr="00E15A3E">
        <w:t>The teacher read the sentence three times.</w:t>
      </w:r>
    </w:p>
    <w:p w14:paraId="319C6DF7" w14:textId="7A0BD623" w:rsidR="00AE20BE" w:rsidRPr="00E15A3E" w:rsidRDefault="00AE20BE" w:rsidP="005D627A">
      <w:pPr>
        <w:pStyle w:val="BodyText"/>
      </w:pPr>
      <w:r w:rsidRPr="00E15A3E">
        <w:rPr>
          <w:b/>
        </w:rPr>
        <w:t>Subtask 5: Listening comprehension</w:t>
      </w:r>
      <w:r w:rsidRPr="00E15A3E">
        <w:t xml:space="preserve"> measure</w:t>
      </w:r>
      <w:r w:rsidR="00E0204D" w:rsidRPr="00E15A3E">
        <w:t>d</w:t>
      </w:r>
      <w:r w:rsidRPr="00E15A3E">
        <w:t xml:space="preserve"> the number of comprehension </w:t>
      </w:r>
      <w:r w:rsidRPr="00E15A3E" w:rsidDel="002E2737">
        <w:t xml:space="preserve">questions </w:t>
      </w:r>
      <w:r w:rsidRPr="00E15A3E">
        <w:t xml:space="preserve">the students </w:t>
      </w:r>
      <w:r w:rsidR="002E2737" w:rsidRPr="00E15A3E">
        <w:t>answer</w:t>
      </w:r>
      <w:r w:rsidR="00E0204D" w:rsidRPr="00E15A3E">
        <w:t>ed</w:t>
      </w:r>
      <w:r w:rsidR="002E2737" w:rsidRPr="00E15A3E">
        <w:t xml:space="preserve"> correctly</w:t>
      </w:r>
      <w:r w:rsidR="00F42A44" w:rsidRPr="00E15A3E">
        <w:t>,</w:t>
      </w:r>
      <w:r w:rsidR="002E2737" w:rsidRPr="00E15A3E">
        <w:t xml:space="preserve"> </w:t>
      </w:r>
      <w:r w:rsidRPr="00E15A3E">
        <w:t xml:space="preserve">based on a story of </w:t>
      </w:r>
      <w:r w:rsidR="00C8204D" w:rsidRPr="00E15A3E">
        <w:t>30</w:t>
      </w:r>
      <w:r w:rsidRPr="00E15A3E">
        <w:t xml:space="preserve"> words that </w:t>
      </w:r>
      <w:r w:rsidR="00157F2E" w:rsidRPr="00E15A3E">
        <w:t xml:space="preserve">the teacher </w:t>
      </w:r>
      <w:r w:rsidRPr="00E15A3E">
        <w:t xml:space="preserve">read aloud two times. </w:t>
      </w:r>
    </w:p>
    <w:p w14:paraId="77B9B840" w14:textId="33230709" w:rsidR="00AE20BE" w:rsidRPr="00E15A3E" w:rsidRDefault="00AE20BE" w:rsidP="005D627A">
      <w:pPr>
        <w:pStyle w:val="BodyText"/>
      </w:pPr>
      <w:r w:rsidRPr="00E15A3E">
        <w:rPr>
          <w:b/>
        </w:rPr>
        <w:t>Subtask 6: Reading comprehension</w:t>
      </w:r>
      <w:r w:rsidRPr="00E15A3E">
        <w:t xml:space="preserve"> measure</w:t>
      </w:r>
      <w:r w:rsidR="00E0204D" w:rsidRPr="00E15A3E">
        <w:t>d</w:t>
      </w:r>
      <w:r w:rsidRPr="00E15A3E">
        <w:t xml:space="preserve"> the number comprehension questions </w:t>
      </w:r>
      <w:r w:rsidR="00157F2E" w:rsidRPr="00E15A3E">
        <w:t xml:space="preserve">that </w:t>
      </w:r>
      <w:r w:rsidRPr="00E15A3E">
        <w:t xml:space="preserve">students </w:t>
      </w:r>
      <w:r w:rsidR="00157F2E" w:rsidRPr="00E15A3E">
        <w:t>answer</w:t>
      </w:r>
      <w:r w:rsidR="00E0204D" w:rsidRPr="00E15A3E">
        <w:t>ed</w:t>
      </w:r>
      <w:r w:rsidR="00157F2E" w:rsidRPr="00E15A3E">
        <w:t xml:space="preserve"> correctly </w:t>
      </w:r>
      <w:r w:rsidRPr="00E15A3E">
        <w:t xml:space="preserve">after reading a 60-word </w:t>
      </w:r>
      <w:r w:rsidR="009D5F78" w:rsidRPr="00E15A3E">
        <w:t>passage</w:t>
      </w:r>
      <w:r w:rsidRPr="00E15A3E">
        <w:t xml:space="preserve">. </w:t>
      </w:r>
    </w:p>
    <w:p w14:paraId="768CDFBD" w14:textId="61D1A3BB" w:rsidR="00AE20BE" w:rsidRPr="00E15A3E" w:rsidRDefault="00AE20BE" w:rsidP="005D627A">
      <w:pPr>
        <w:pStyle w:val="BodyText"/>
      </w:pPr>
      <w:bookmarkStart w:id="69" w:name="_Toc77146177"/>
      <w:r w:rsidRPr="00E15A3E">
        <w:rPr>
          <w:b/>
        </w:rPr>
        <w:t>Subtask 7: Calendar reading</w:t>
      </w:r>
      <w:r w:rsidRPr="00E15A3E">
        <w:t xml:space="preserve"> measure</w:t>
      </w:r>
      <w:r w:rsidR="00E0204D" w:rsidRPr="00E15A3E">
        <w:t>d</w:t>
      </w:r>
      <w:r w:rsidRPr="00E15A3E">
        <w:t xml:space="preserve"> students</w:t>
      </w:r>
      <w:r w:rsidR="00E41792" w:rsidRPr="00E15A3E">
        <w:t>’</w:t>
      </w:r>
      <w:r w:rsidRPr="00E15A3E">
        <w:t xml:space="preserve"> ability to comprehend the calendar, which can be considered a visual literacy skill (ability to view and comprehend multimodal texts). </w:t>
      </w:r>
    </w:p>
    <w:p w14:paraId="12616DB4" w14:textId="54E18527" w:rsidR="009943D2" w:rsidRPr="00E15A3E" w:rsidRDefault="00CA3F0D" w:rsidP="005D627A">
      <w:pPr>
        <w:pStyle w:val="BodyText"/>
      </w:pPr>
      <w:r w:rsidRPr="00E15A3E">
        <w:lastRenderedPageBreak/>
        <w:t>In addition to CB-EGRA, a mini-EGRA, which was administered</w:t>
      </w:r>
      <w:r w:rsidR="0002030B" w:rsidRPr="00E15A3E">
        <w:t xml:space="preserve"> only at baseline</w:t>
      </w:r>
      <w:r w:rsidRPr="00E15A3E">
        <w:t xml:space="preserve"> to a subsample of students as discussed above, consisted of a test of </w:t>
      </w:r>
      <w:r w:rsidR="00E76976" w:rsidRPr="00E15A3E">
        <w:t>ORF,</w:t>
      </w:r>
      <w:r w:rsidRPr="00E15A3E">
        <w:t xml:space="preserve"> where students read a 60-word </w:t>
      </w:r>
      <w:r w:rsidR="0052657C" w:rsidRPr="00E15A3E">
        <w:t>passage</w:t>
      </w:r>
      <w:r w:rsidRPr="00E15A3E">
        <w:t xml:space="preserve"> </w:t>
      </w:r>
      <w:r w:rsidR="00C716DE" w:rsidRPr="00E15A3E">
        <w:t>aloud</w:t>
      </w:r>
      <w:r w:rsidRPr="00E15A3E">
        <w:t xml:space="preserve"> and then answered </w:t>
      </w:r>
      <w:r w:rsidR="00157F2E" w:rsidRPr="00E15A3E">
        <w:t>five</w:t>
      </w:r>
      <w:r w:rsidRPr="00E15A3E">
        <w:t xml:space="preserve"> comprehension questions based on the passage. The number of words the students were able to read correctly per minute (the ORF rate) and the number of questions answered correctly comprised the data collected using the mini-EGRA.</w:t>
      </w:r>
      <w:r w:rsidR="0002030B" w:rsidRPr="00E15A3E">
        <w:t xml:space="preserve"> </w:t>
      </w:r>
    </w:p>
    <w:p w14:paraId="31423533" w14:textId="2B32DC77" w:rsidR="00CA3F0D" w:rsidRPr="00E15A3E" w:rsidRDefault="00CA3F0D" w:rsidP="005D627A">
      <w:pPr>
        <w:pStyle w:val="Heading2"/>
        <w:spacing w:before="120" w:line="264" w:lineRule="auto"/>
        <w:rPr>
          <w:rFonts w:eastAsia="Arial"/>
        </w:rPr>
      </w:pPr>
      <w:bookmarkStart w:id="70" w:name="_Toc79155259"/>
      <w:bookmarkStart w:id="71" w:name="_Toc103691240"/>
      <w:r w:rsidRPr="00E15A3E">
        <w:rPr>
          <w:rFonts w:eastAsia="Arial"/>
        </w:rPr>
        <w:t>Study Quality Assurance</w:t>
      </w:r>
      <w:bookmarkEnd w:id="69"/>
      <w:bookmarkEnd w:id="70"/>
      <w:bookmarkEnd w:id="71"/>
    </w:p>
    <w:p w14:paraId="502736C3" w14:textId="3B1D313E" w:rsidR="00D8168A" w:rsidRPr="00E15A3E" w:rsidRDefault="00CA3F0D" w:rsidP="005D627A">
      <w:pPr>
        <w:pStyle w:val="BodyText"/>
      </w:pPr>
      <w:r w:rsidRPr="00E15A3E">
        <w:t xml:space="preserve">Quality assurance was prioritized throughout the </w:t>
      </w:r>
      <w:r w:rsidR="00533FB1" w:rsidRPr="00E15A3E">
        <w:t>study</w:t>
      </w:r>
      <w:r w:rsidRPr="00E15A3E">
        <w:t xml:space="preserve">. </w:t>
      </w:r>
      <w:r w:rsidR="002D06EC" w:rsidRPr="00E15A3E">
        <w:t>For the baseline</w:t>
      </w:r>
      <w:r w:rsidR="001805CB" w:rsidRPr="00E15A3E">
        <w:t xml:space="preserve"> evaluation</w:t>
      </w:r>
      <w:r w:rsidR="00B946C5" w:rsidRPr="00E15A3E">
        <w:t xml:space="preserve"> in February 2021</w:t>
      </w:r>
      <w:r w:rsidRPr="00E15A3E">
        <w:t xml:space="preserve">, the </w:t>
      </w:r>
      <w:r w:rsidR="00AB0531" w:rsidRPr="00E15A3E">
        <w:t xml:space="preserve">Kathmandu-based </w:t>
      </w:r>
      <w:r w:rsidRPr="00E15A3E">
        <w:t>EGRP</w:t>
      </w:r>
      <w:r w:rsidR="00AB0531" w:rsidRPr="00E15A3E">
        <w:t xml:space="preserve"> II</w:t>
      </w:r>
      <w:r w:rsidRPr="00E15A3E">
        <w:t xml:space="preserve"> </w:t>
      </w:r>
      <w:r w:rsidR="00E32285" w:rsidRPr="00E15A3E">
        <w:t>monitoring, evaluation, and learning (</w:t>
      </w:r>
      <w:r w:rsidRPr="00E15A3E">
        <w:t>MEL</w:t>
      </w:r>
      <w:r w:rsidR="00E32285" w:rsidRPr="00E15A3E">
        <w:t>)</w:t>
      </w:r>
      <w:r w:rsidRPr="00E15A3E">
        <w:t xml:space="preserve"> team, along with ERO technical personnel, </w:t>
      </w:r>
      <w:r w:rsidR="001805CB" w:rsidRPr="00E15A3E">
        <w:t xml:space="preserve">had </w:t>
      </w:r>
      <w:r w:rsidRPr="00E15A3E">
        <w:t>provided a</w:t>
      </w:r>
      <w:r w:rsidR="00667B18" w:rsidRPr="00E15A3E">
        <w:t>n in-person</w:t>
      </w:r>
      <w:r w:rsidRPr="00E15A3E">
        <w:t xml:space="preserve"> </w:t>
      </w:r>
      <w:r w:rsidR="009E275F" w:rsidRPr="00E15A3E">
        <w:t>training of trainers</w:t>
      </w:r>
      <w:r w:rsidRPr="00E15A3E">
        <w:t xml:space="preserve"> to EGRP II technical leads and </w:t>
      </w:r>
      <w:r w:rsidR="00AB0531" w:rsidRPr="00E15A3E">
        <w:t>regional MEL coordinators</w:t>
      </w:r>
      <w:r w:rsidRPr="00E15A3E">
        <w:t xml:space="preserve">. This </w:t>
      </w:r>
      <w:r w:rsidR="004A3FD8" w:rsidRPr="00E15A3E">
        <w:t>2</w:t>
      </w:r>
      <w:r w:rsidRPr="00E15A3E">
        <w:t>-day training focused on the theoretical and practical aspects of the CB-EGRA and EGRA and the logistics that would be required while</w:t>
      </w:r>
      <w:r w:rsidR="00DB0011" w:rsidRPr="00E15A3E">
        <w:t xml:space="preserve"> the</w:t>
      </w:r>
      <w:r w:rsidR="000B1536" w:rsidRPr="00E15A3E">
        <w:t xml:space="preserve"> trainees</w:t>
      </w:r>
      <w:r w:rsidR="00DB0011" w:rsidRPr="00E15A3E">
        <w:t xml:space="preserve"> were</w:t>
      </w:r>
      <w:r w:rsidRPr="00E15A3E">
        <w:t xml:space="preserve"> collecting the data. </w:t>
      </w:r>
      <w:r w:rsidR="00D26610" w:rsidRPr="00E15A3E">
        <w:t>For</w:t>
      </w:r>
      <w:r w:rsidR="00D8168A" w:rsidRPr="00E15A3E">
        <w:t xml:space="preserve"> the endline, </w:t>
      </w:r>
      <w:r w:rsidR="0006220F" w:rsidRPr="00E15A3E">
        <w:t xml:space="preserve">a </w:t>
      </w:r>
      <w:r w:rsidR="00CC5DD5" w:rsidRPr="00E15A3E">
        <w:t xml:space="preserve">virtual </w:t>
      </w:r>
      <w:r w:rsidR="0006220F" w:rsidRPr="00E15A3E">
        <w:t xml:space="preserve">refresher </w:t>
      </w:r>
      <w:r w:rsidR="007F0FF8" w:rsidRPr="00E15A3E">
        <w:t xml:space="preserve">training of trainers </w:t>
      </w:r>
      <w:r w:rsidR="00E81C57" w:rsidRPr="00E15A3E">
        <w:rPr>
          <w:strike/>
        </w:rPr>
        <w:t>sufficed</w:t>
      </w:r>
      <w:r w:rsidR="00E81C57" w:rsidRPr="00E15A3E">
        <w:t xml:space="preserve"> </w:t>
      </w:r>
      <w:r w:rsidR="00D26610" w:rsidRPr="00E15A3E">
        <w:t>was condu</w:t>
      </w:r>
      <w:r w:rsidR="009A1955" w:rsidRPr="00E15A3E">
        <w:t>c</w:t>
      </w:r>
      <w:r w:rsidR="00D26610" w:rsidRPr="00E15A3E">
        <w:t xml:space="preserve">ted </w:t>
      </w:r>
      <w:r w:rsidR="00667B18" w:rsidRPr="00E15A3E">
        <w:t>in February 2022</w:t>
      </w:r>
      <w:r w:rsidR="00842275" w:rsidRPr="00E15A3E">
        <w:t xml:space="preserve"> </w:t>
      </w:r>
      <w:r w:rsidR="00320A1F" w:rsidRPr="00E15A3E">
        <w:t>for</w:t>
      </w:r>
      <w:r w:rsidR="007F0FF8" w:rsidRPr="00E15A3E">
        <w:t xml:space="preserve"> </w:t>
      </w:r>
      <w:r w:rsidR="00842275" w:rsidRPr="00E15A3E">
        <w:t xml:space="preserve">the </w:t>
      </w:r>
      <w:r w:rsidR="007F0FF8" w:rsidRPr="00E15A3E">
        <w:t>EGRP II technical leads and r</w:t>
      </w:r>
      <w:r w:rsidR="006A1401" w:rsidRPr="00E15A3E">
        <w:t>egional MEL coordinators</w:t>
      </w:r>
      <w:r w:rsidR="00320A1F" w:rsidRPr="00E15A3E">
        <w:t>.</w:t>
      </w:r>
      <w:r w:rsidR="00C60349" w:rsidRPr="00E15A3E">
        <w:t xml:space="preserve"> </w:t>
      </w:r>
    </w:p>
    <w:p w14:paraId="53FFC463" w14:textId="59577C0C" w:rsidR="00CA3F0D" w:rsidRPr="00E15A3E" w:rsidRDefault="00CA3F0D" w:rsidP="005D627A">
      <w:pPr>
        <w:pStyle w:val="BodyText"/>
      </w:pPr>
      <w:r w:rsidRPr="00E15A3E">
        <w:t xml:space="preserve">The MEL team developed a monitoring platform and </w:t>
      </w:r>
      <w:r w:rsidR="000731B1" w:rsidRPr="00E15A3E">
        <w:t>digitized</w:t>
      </w:r>
      <w:r w:rsidRPr="00E15A3E">
        <w:t xml:space="preserve"> it using </w:t>
      </w:r>
      <w:proofErr w:type="spellStart"/>
      <w:r w:rsidRPr="00E15A3E">
        <w:t>KoBo</w:t>
      </w:r>
      <w:proofErr w:type="spellEnd"/>
      <w:r w:rsidRPr="00E15A3E">
        <w:t xml:space="preserve"> Toolbox. Using</w:t>
      </w:r>
      <w:r w:rsidR="00754EC2" w:rsidRPr="00E15A3E">
        <w:t xml:space="preserve"> Microsoft</w:t>
      </w:r>
      <w:r w:rsidRPr="00E15A3E">
        <w:t xml:space="preserve"> Power</w:t>
      </w:r>
      <w:r w:rsidR="00754EC2" w:rsidRPr="00E15A3E">
        <w:t xml:space="preserve"> </w:t>
      </w:r>
      <w:r w:rsidRPr="00E15A3E">
        <w:t xml:space="preserve">Query, the team extracted </w:t>
      </w:r>
      <w:proofErr w:type="spellStart"/>
      <w:r w:rsidRPr="00E15A3E">
        <w:t>KoBo</w:t>
      </w:r>
      <w:proofErr w:type="spellEnd"/>
      <w:r w:rsidRPr="00E15A3E">
        <w:t xml:space="preserve"> Toolbox data to Excel for real-time visualization and monitoring</w:t>
      </w:r>
      <w:r w:rsidR="00CF626D" w:rsidRPr="00E15A3E">
        <w:t xml:space="preserve"> of progress on baseline and endline data collection</w:t>
      </w:r>
      <w:r w:rsidRPr="00E15A3E">
        <w:t xml:space="preserve">. </w:t>
      </w:r>
    </w:p>
    <w:p w14:paraId="161DE229" w14:textId="41C3E0E0" w:rsidR="00CA3F0D" w:rsidRPr="00E15A3E" w:rsidRDefault="00306E0F" w:rsidP="005D627A">
      <w:pPr>
        <w:pStyle w:val="BodyText"/>
      </w:pPr>
      <w:r w:rsidRPr="00E15A3E">
        <w:t xml:space="preserve">The EGRP II </w:t>
      </w:r>
      <w:r w:rsidR="00CA3F0D" w:rsidRPr="00E15A3E">
        <w:t xml:space="preserve">MEL </w:t>
      </w:r>
      <w:r w:rsidRPr="00E15A3E">
        <w:t>c</w:t>
      </w:r>
      <w:r w:rsidR="00CA3F0D" w:rsidRPr="00E15A3E">
        <w:t xml:space="preserve">oordinators, along with </w:t>
      </w:r>
      <w:r w:rsidRPr="00E15A3E">
        <w:t>the Kathmandu-based</w:t>
      </w:r>
      <w:r w:rsidR="00CA3F0D" w:rsidRPr="00E15A3E">
        <w:t xml:space="preserve"> team</w:t>
      </w:r>
      <w:r w:rsidRPr="00E15A3E">
        <w:t xml:space="preserve"> members</w:t>
      </w:r>
      <w:r w:rsidR="00CA3F0D" w:rsidRPr="00E15A3E">
        <w:t xml:space="preserve">, </w:t>
      </w:r>
      <w:r w:rsidRPr="00E15A3E">
        <w:t xml:space="preserve">subsequently </w:t>
      </w:r>
      <w:r w:rsidR="00CA3F0D" w:rsidRPr="00E15A3E">
        <w:t>rolled</w:t>
      </w:r>
      <w:r w:rsidRPr="00E15A3E">
        <w:t xml:space="preserve"> out</w:t>
      </w:r>
      <w:r w:rsidR="00CA3F0D" w:rsidRPr="00E15A3E">
        <w:t xml:space="preserve"> </w:t>
      </w:r>
      <w:r w:rsidR="0052529A" w:rsidRPr="00E15A3E">
        <w:t xml:space="preserve">the </w:t>
      </w:r>
      <w:r w:rsidR="00CA3F0D" w:rsidRPr="00E15A3E">
        <w:t xml:space="preserve">CB-EGRA training </w:t>
      </w:r>
      <w:r w:rsidR="00DC04EC" w:rsidRPr="00E15A3E">
        <w:t>at both baseline and endline</w:t>
      </w:r>
      <w:r w:rsidR="00CA3F0D" w:rsidRPr="00E15A3E">
        <w:t xml:space="preserve"> to</w:t>
      </w:r>
      <w:r w:rsidR="0052529A" w:rsidRPr="00E15A3E">
        <w:t xml:space="preserve"> </w:t>
      </w:r>
      <w:r w:rsidR="00CA3F0D" w:rsidRPr="00E15A3E">
        <w:t>teachers from the sampled schools who would administer the CB</w:t>
      </w:r>
      <w:r w:rsidR="0052529A" w:rsidRPr="00E15A3E">
        <w:t>-</w:t>
      </w:r>
      <w:r w:rsidR="00CA3F0D" w:rsidRPr="00E15A3E">
        <w:t xml:space="preserve">EGRA, </w:t>
      </w:r>
      <w:r w:rsidR="0052529A" w:rsidRPr="00E15A3E">
        <w:t>while</w:t>
      </w:r>
      <w:r w:rsidR="00CA3F0D" w:rsidRPr="00E15A3E">
        <w:t xml:space="preserve"> the </w:t>
      </w:r>
      <w:r w:rsidR="0052529A" w:rsidRPr="00E15A3E">
        <w:t>EGRP II d</w:t>
      </w:r>
      <w:r w:rsidR="00CA3F0D" w:rsidRPr="00E15A3E">
        <w:t xml:space="preserve">istrict </w:t>
      </w:r>
      <w:r w:rsidR="0052529A" w:rsidRPr="00E15A3E">
        <w:t>c</w:t>
      </w:r>
      <w:r w:rsidR="00CA3F0D" w:rsidRPr="00E15A3E">
        <w:t>oordinators were trained on mini-EGRA administration and quality monitoring</w:t>
      </w:r>
      <w:r w:rsidR="00A262BF" w:rsidRPr="00E15A3E">
        <w:t xml:space="preserve"> for the baseline.</w:t>
      </w:r>
      <w:r w:rsidR="00CA3F0D" w:rsidRPr="00E15A3E">
        <w:t xml:space="preserve"> After the training, the teachers </w:t>
      </w:r>
      <w:r w:rsidR="001468D1" w:rsidRPr="00E15A3E">
        <w:t xml:space="preserve">administered a </w:t>
      </w:r>
      <w:r w:rsidR="00CA3F0D" w:rsidRPr="00E15A3E">
        <w:t>CB</w:t>
      </w:r>
      <w:r w:rsidR="00AD6CC0" w:rsidRPr="00E15A3E">
        <w:noBreakHyphen/>
      </w:r>
      <w:r w:rsidR="00CA3F0D" w:rsidRPr="00E15A3E">
        <w:t>EGRA in the presence of EGRP</w:t>
      </w:r>
      <w:r w:rsidR="00D96489" w:rsidRPr="00E15A3E">
        <w:t> </w:t>
      </w:r>
      <w:r w:rsidR="00CA3F0D" w:rsidRPr="00E15A3E">
        <w:t xml:space="preserve">II staff to ensure the quality and reliability of the administration. </w:t>
      </w:r>
      <w:r w:rsidR="00357445" w:rsidRPr="00E15A3E">
        <w:t xml:space="preserve">At baseline, mini-EGRA data collection was carried out by the district coordinators. </w:t>
      </w:r>
      <w:r w:rsidR="00CA3F0D" w:rsidRPr="00E15A3E">
        <w:t>Through the tools mentioned above, the team ensure</w:t>
      </w:r>
      <w:r w:rsidR="00AD6CC0" w:rsidRPr="00E15A3E">
        <w:t>d</w:t>
      </w:r>
      <w:r w:rsidR="00CA3F0D" w:rsidRPr="00E15A3E">
        <w:t xml:space="preserve"> that there was real-time reporting </w:t>
      </w:r>
      <w:r w:rsidR="00193E7F" w:rsidRPr="00E15A3E">
        <w:t>on</w:t>
      </w:r>
      <w:r w:rsidR="00CA3F0D" w:rsidRPr="00E15A3E">
        <w:t xml:space="preserve"> progress and </w:t>
      </w:r>
      <w:r w:rsidR="000B1B33" w:rsidRPr="00E15A3E">
        <w:t xml:space="preserve">advised </w:t>
      </w:r>
      <w:r w:rsidR="00193E7F" w:rsidRPr="00E15A3E">
        <w:t>on</w:t>
      </w:r>
      <w:r w:rsidR="00CA3F0D" w:rsidRPr="00E15A3E">
        <w:t xml:space="preserve"> any </w:t>
      </w:r>
      <w:r w:rsidR="003A2B36" w:rsidRPr="00E15A3E">
        <w:t>challenges</w:t>
      </w:r>
      <w:r w:rsidR="00CA3F0D" w:rsidRPr="00E15A3E">
        <w:t xml:space="preserve"> that </w:t>
      </w:r>
      <w:r w:rsidR="00172827" w:rsidRPr="00E15A3E">
        <w:t xml:space="preserve">arose </w:t>
      </w:r>
      <w:r w:rsidR="00CA3F0D" w:rsidRPr="00E15A3E">
        <w:t>during the assessment</w:t>
      </w:r>
      <w:r w:rsidR="006E2577" w:rsidRPr="00E15A3E">
        <w:t>s</w:t>
      </w:r>
      <w:r w:rsidR="00CA3F0D" w:rsidRPr="00E15A3E">
        <w:t xml:space="preserve">. </w:t>
      </w:r>
    </w:p>
    <w:p w14:paraId="1379EA5B" w14:textId="57497D2C" w:rsidR="00CA3F0D" w:rsidRPr="00E15A3E" w:rsidRDefault="00F05809" w:rsidP="005D627A">
      <w:pPr>
        <w:pStyle w:val="BodyText"/>
      </w:pPr>
      <w:r w:rsidRPr="00E15A3E">
        <w:rPr>
          <w:b/>
          <w:i/>
        </w:rPr>
        <w:fldChar w:fldCharType="begin"/>
      </w:r>
      <w:r w:rsidRPr="00E15A3E">
        <w:rPr>
          <w:b/>
          <w:i/>
        </w:rPr>
        <w:instrText xml:space="preserve"> REF _Ref78977220 \h  \* MERGEFORMAT </w:instrText>
      </w:r>
      <w:r w:rsidRPr="00E15A3E">
        <w:rPr>
          <w:b/>
          <w:i/>
        </w:rPr>
      </w:r>
      <w:r w:rsidRPr="00E15A3E">
        <w:rPr>
          <w:b/>
          <w:i/>
        </w:rPr>
        <w:fldChar w:fldCharType="separate"/>
      </w:r>
      <w:r w:rsidR="00DF16CB" w:rsidRPr="00E15A3E">
        <w:rPr>
          <w:b/>
          <w:i/>
        </w:rPr>
        <w:t>Figure 4</w:t>
      </w:r>
      <w:r w:rsidRPr="00E15A3E">
        <w:rPr>
          <w:b/>
          <w:i/>
        </w:rPr>
        <w:fldChar w:fldCharType="end"/>
      </w:r>
      <w:r w:rsidRPr="00E15A3E">
        <w:rPr>
          <w:b/>
          <w:i/>
        </w:rPr>
        <w:t xml:space="preserve"> </w:t>
      </w:r>
      <w:r w:rsidR="00CA3F0D" w:rsidRPr="00E15A3E">
        <w:t xml:space="preserve">shows screen shots of the assessment monitoring </w:t>
      </w:r>
      <w:r w:rsidR="00D3380F" w:rsidRPr="00E15A3E">
        <w:t>and</w:t>
      </w:r>
      <w:r w:rsidR="00CA3F0D" w:rsidRPr="00E15A3E">
        <w:t xml:space="preserve"> real-time data visualization system</w:t>
      </w:r>
      <w:r w:rsidR="00D3380F" w:rsidRPr="00E15A3E">
        <w:t>s</w:t>
      </w:r>
      <w:r w:rsidR="00357445" w:rsidRPr="00E15A3E">
        <w:t xml:space="preserve"> from the endline.</w:t>
      </w:r>
    </w:p>
    <w:tbl>
      <w:tblPr>
        <w:tblW w:w="9020" w:type="dxa"/>
        <w:tblBorders>
          <w:top w:val="nil"/>
          <w:left w:val="nil"/>
          <w:bottom w:val="nil"/>
          <w:right w:val="nil"/>
          <w:insideH w:val="nil"/>
          <w:insideV w:val="nil"/>
        </w:tblBorders>
        <w:tblLayout w:type="fixed"/>
        <w:tblLook w:val="0400" w:firstRow="0" w:lastRow="0" w:firstColumn="0" w:lastColumn="0" w:noHBand="0" w:noVBand="1"/>
      </w:tblPr>
      <w:tblGrid>
        <w:gridCol w:w="9020"/>
      </w:tblGrid>
      <w:tr w:rsidR="00CA3F0D" w:rsidRPr="00E15A3E" w14:paraId="358D62C6" w14:textId="77777777" w:rsidTr="00CC6CFD">
        <w:tc>
          <w:tcPr>
            <w:tcW w:w="9020" w:type="dxa"/>
          </w:tcPr>
          <w:p w14:paraId="7114BB0F" w14:textId="28C3B964" w:rsidR="00CA3F0D" w:rsidRPr="00E15A3E" w:rsidRDefault="008149A0" w:rsidP="005D627A">
            <w:pPr>
              <w:pStyle w:val="figure-title"/>
              <w:spacing w:before="120" w:line="264" w:lineRule="auto"/>
            </w:pPr>
            <w:bookmarkStart w:id="72" w:name="_heading=h.35nkun2" w:colFirst="0" w:colLast="0"/>
            <w:bookmarkStart w:id="73" w:name="_Ref78977220"/>
            <w:bookmarkStart w:id="74" w:name="_Toc103691362"/>
            <w:bookmarkEnd w:id="72"/>
            <w:r w:rsidRPr="00E15A3E">
              <w:lastRenderedPageBreak/>
              <w:t xml:space="preserve">Figure </w:t>
            </w:r>
            <w:r w:rsidRPr="00E15A3E">
              <w:fldChar w:fldCharType="begin"/>
            </w:r>
            <w:r w:rsidRPr="00E15A3E">
              <w:instrText>SEQ Figure \* ARABIC</w:instrText>
            </w:r>
            <w:r w:rsidRPr="00E15A3E">
              <w:fldChar w:fldCharType="separate"/>
            </w:r>
            <w:r w:rsidR="00DF16CB" w:rsidRPr="00E15A3E">
              <w:t>4</w:t>
            </w:r>
            <w:r w:rsidRPr="00E15A3E">
              <w:fldChar w:fldCharType="end"/>
            </w:r>
            <w:bookmarkEnd w:id="73"/>
            <w:r w:rsidRPr="00E15A3E">
              <w:t>:</w:t>
            </w:r>
            <w:r w:rsidR="00BF7899" w:rsidRPr="00E15A3E">
              <w:tab/>
            </w:r>
            <w:r w:rsidRPr="00E15A3E">
              <w:t>Screen shot</w:t>
            </w:r>
            <w:r w:rsidR="00811DA4" w:rsidRPr="00E15A3E">
              <w:t>s</w:t>
            </w:r>
            <w:r w:rsidRPr="00E15A3E">
              <w:t xml:space="preserve"> of data collection </w:t>
            </w:r>
            <w:r w:rsidR="004B5C92" w:rsidRPr="00E15A3E">
              <w:t xml:space="preserve">monitoring and </w:t>
            </w:r>
            <w:r w:rsidRPr="00E15A3E">
              <w:t>real-time visualization</w:t>
            </w:r>
            <w:r w:rsidR="004B5C92" w:rsidRPr="00E15A3E">
              <w:t xml:space="preserve"> </w:t>
            </w:r>
            <w:r w:rsidRPr="00E15A3E">
              <w:t>system</w:t>
            </w:r>
            <w:r w:rsidR="003A2B36" w:rsidRPr="00E15A3E">
              <w:t>s</w:t>
            </w:r>
            <w:r w:rsidR="00201658" w:rsidRPr="00E15A3E">
              <w:t xml:space="preserve">, </w:t>
            </w:r>
            <w:r w:rsidR="00822DEF" w:rsidRPr="00E15A3E">
              <w:t>endline evaluation</w:t>
            </w:r>
            <w:bookmarkEnd w:id="74"/>
          </w:p>
          <w:p w14:paraId="5450A9C2" w14:textId="09ACF20B" w:rsidR="004956F3" w:rsidRPr="00E15A3E" w:rsidRDefault="004956F3" w:rsidP="005D627A">
            <w:pPr>
              <w:widowControl w:val="0"/>
              <w:spacing w:before="120" w:line="264" w:lineRule="auto"/>
              <w:rPr>
                <w:rFonts w:ascii="Gill Sans MT" w:eastAsia="Times New Roman" w:hAnsi="Gill Sans MT" w:cs="Times New Roman"/>
              </w:rPr>
            </w:pPr>
            <w:r w:rsidRPr="00E15A3E">
              <w:rPr>
                <w:noProof/>
              </w:rPr>
              <w:drawing>
                <wp:inline distT="0" distB="0" distL="0" distR="0" wp14:anchorId="48C6C036" wp14:editId="3B0A573C">
                  <wp:extent cx="5129049" cy="3530600"/>
                  <wp:effectExtent l="12700" t="12700" r="1460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68" t="4816" r="6161"/>
                          <a:stretch/>
                        </pic:blipFill>
                        <pic:spPr bwMode="auto">
                          <a:xfrm>
                            <a:off x="0" y="0"/>
                            <a:ext cx="5130499" cy="3531598"/>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tc>
      </w:tr>
      <w:tr w:rsidR="00CA3F0D" w:rsidRPr="00E15A3E" w14:paraId="276F4DCE" w14:textId="77777777" w:rsidTr="00CC6CFD">
        <w:tc>
          <w:tcPr>
            <w:tcW w:w="9020" w:type="dxa"/>
          </w:tcPr>
          <w:p w14:paraId="1BAF196E" w14:textId="34143F54" w:rsidR="00CA3F0D" w:rsidRPr="00E15A3E" w:rsidRDefault="00815DC0" w:rsidP="005D627A">
            <w:pPr>
              <w:widowControl w:val="0"/>
              <w:spacing w:before="120" w:line="264" w:lineRule="auto"/>
              <w:rPr>
                <w:rFonts w:ascii="Gill Sans MT" w:eastAsia="Times New Roman" w:hAnsi="Gill Sans MT" w:cs="Times New Roman"/>
              </w:rPr>
            </w:pPr>
            <w:r w:rsidRPr="00E15A3E">
              <w:rPr>
                <w:noProof/>
              </w:rPr>
              <w:drawing>
                <wp:inline distT="0" distB="0" distL="0" distR="0" wp14:anchorId="07CE51A3" wp14:editId="16EA424B">
                  <wp:extent cx="5128895" cy="2260071"/>
                  <wp:effectExtent l="12700" t="12700" r="14605" b="13335"/>
                  <wp:docPr id="137105927" name="Picture 13710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256"/>
                          <a:stretch/>
                        </pic:blipFill>
                        <pic:spPr bwMode="auto">
                          <a:xfrm>
                            <a:off x="0" y="0"/>
                            <a:ext cx="5140503" cy="2265186"/>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tc>
      </w:tr>
      <w:tr w:rsidR="00CA3F0D" w:rsidRPr="00E15A3E" w14:paraId="09A9AD26" w14:textId="77777777" w:rsidTr="00CC6CFD">
        <w:tc>
          <w:tcPr>
            <w:tcW w:w="9020" w:type="dxa"/>
          </w:tcPr>
          <w:p w14:paraId="74089E31" w14:textId="77777777" w:rsidR="00CA3F0D" w:rsidRPr="00E15A3E" w:rsidRDefault="00CA3F0D" w:rsidP="005D627A">
            <w:pPr>
              <w:widowControl w:val="0"/>
              <w:spacing w:before="120" w:line="264" w:lineRule="auto"/>
              <w:rPr>
                <w:rFonts w:ascii="Gill Sans MT" w:eastAsia="Times New Roman" w:hAnsi="Gill Sans MT" w:cs="Times New Roman"/>
              </w:rPr>
            </w:pPr>
            <w:r w:rsidRPr="00E15A3E">
              <w:rPr>
                <w:rFonts w:ascii="Gill Sans MT" w:eastAsia="Times New Roman" w:hAnsi="Gill Sans MT" w:cs="Times New Roman"/>
                <w:noProof/>
              </w:rPr>
              <w:drawing>
                <wp:inline distT="0" distB="0" distL="0" distR="0" wp14:anchorId="25587DC5" wp14:editId="157512E6">
                  <wp:extent cx="5120640" cy="1625168"/>
                  <wp:effectExtent l="12700" t="12700" r="10160" b="13335"/>
                  <wp:docPr id="154" name="image25.pn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descr="Chart, scatter chart&#10;&#10;Description automatically generated"/>
                          <pic:cNvPicPr/>
                        </pic:nvPicPr>
                        <pic:blipFill>
                          <a:blip r:embed="rId39"/>
                          <a:srcRect t="2475"/>
                          <a:stretch>
                            <a:fillRect/>
                          </a:stretch>
                        </pic:blipFill>
                        <pic:spPr>
                          <a:xfrm>
                            <a:off x="0" y="0"/>
                            <a:ext cx="5120640" cy="1625168"/>
                          </a:xfrm>
                          <a:prstGeom prst="rect">
                            <a:avLst/>
                          </a:prstGeom>
                          <a:ln>
                            <a:solidFill>
                              <a:srgbClr val="002060"/>
                            </a:solidFill>
                          </a:ln>
                        </pic:spPr>
                      </pic:pic>
                    </a:graphicData>
                  </a:graphic>
                </wp:inline>
              </w:drawing>
            </w:r>
          </w:p>
        </w:tc>
      </w:tr>
    </w:tbl>
    <w:p w14:paraId="560471AF" w14:textId="77777777" w:rsidR="00BF7899" w:rsidRPr="00E15A3E" w:rsidRDefault="00BF7899" w:rsidP="005D627A">
      <w:pPr>
        <w:spacing w:before="120" w:line="264" w:lineRule="auto"/>
      </w:pPr>
    </w:p>
    <w:p w14:paraId="6AB0BCCC" w14:textId="77777777" w:rsidR="00822DEF" w:rsidRPr="00E15A3E" w:rsidRDefault="00822DEF">
      <w:pPr>
        <w:rPr>
          <w:rFonts w:ascii="Gill Sans MT" w:eastAsiaTheme="majorEastAsia" w:hAnsi="Gill Sans MT" w:cstheme="majorBidi"/>
          <w:bCs/>
          <w:color w:val="C00000"/>
          <w:kern w:val="32"/>
          <w:sz w:val="40"/>
          <w:szCs w:val="40"/>
          <w:lang w:bidi="th-TH"/>
        </w:rPr>
      </w:pPr>
      <w:bookmarkStart w:id="75" w:name="_Toc79155260"/>
      <w:r w:rsidRPr="00E15A3E">
        <w:br w:type="page"/>
      </w:r>
    </w:p>
    <w:p w14:paraId="403C0FC7" w14:textId="4085DE5F" w:rsidR="00CA3F0D" w:rsidRPr="00E15A3E" w:rsidRDefault="00CA3F0D" w:rsidP="005D627A">
      <w:pPr>
        <w:pStyle w:val="Heading1"/>
        <w:spacing w:before="120" w:line="264" w:lineRule="auto"/>
      </w:pPr>
      <w:bookmarkStart w:id="76" w:name="_Toc103691241"/>
      <w:r w:rsidRPr="00E15A3E">
        <w:lastRenderedPageBreak/>
        <w:t>Study Findings</w:t>
      </w:r>
      <w:bookmarkEnd w:id="75"/>
      <w:bookmarkEnd w:id="76"/>
    </w:p>
    <w:p w14:paraId="5B362AE5" w14:textId="2433915C" w:rsidR="00CA3F0D" w:rsidRPr="00E15A3E" w:rsidRDefault="00CA3F0D" w:rsidP="005D627A">
      <w:pPr>
        <w:pStyle w:val="BodyText"/>
      </w:pPr>
      <w:r w:rsidRPr="00E15A3E">
        <w:t>This section presents the findings from the</w:t>
      </w:r>
      <w:r w:rsidR="00F70DD9" w:rsidRPr="00E15A3E">
        <w:t xml:space="preserve"> EGRP II learning evaluation</w:t>
      </w:r>
      <w:r w:rsidR="007611E8" w:rsidRPr="00E15A3E">
        <w:t>,</w:t>
      </w:r>
      <w:r w:rsidR="008C61C4" w:rsidRPr="00E15A3E">
        <w:t xml:space="preserve"> </w:t>
      </w:r>
      <w:r w:rsidR="00191C64" w:rsidRPr="00E15A3E">
        <w:t xml:space="preserve">calculated by </w:t>
      </w:r>
      <w:r w:rsidR="007611E8" w:rsidRPr="00E15A3E">
        <w:t xml:space="preserve">comparing </w:t>
      </w:r>
      <w:r w:rsidR="00191C64" w:rsidRPr="00E15A3E">
        <w:t xml:space="preserve">the </w:t>
      </w:r>
      <w:r w:rsidR="008C61C4" w:rsidRPr="00E15A3E">
        <w:t>baseline</w:t>
      </w:r>
      <w:r w:rsidR="007611E8" w:rsidRPr="00E15A3E">
        <w:t xml:space="preserve"> </w:t>
      </w:r>
      <w:r w:rsidR="00191C64" w:rsidRPr="00E15A3E">
        <w:t xml:space="preserve">and endline </w:t>
      </w:r>
      <w:r w:rsidR="007611E8" w:rsidRPr="00E15A3E">
        <w:t>results</w:t>
      </w:r>
      <w:r w:rsidRPr="00E15A3E">
        <w:t xml:space="preserve">. For the CB-EGRA data for both </w:t>
      </w:r>
      <w:r w:rsidR="00AE4A49" w:rsidRPr="00E15A3E">
        <w:t>grades 2 and 3</w:t>
      </w:r>
      <w:r w:rsidRPr="00E15A3E">
        <w:t xml:space="preserve">, sample weights </w:t>
      </w:r>
      <w:r w:rsidR="00531235" w:rsidRPr="00E15A3E">
        <w:t xml:space="preserve">were calculated </w:t>
      </w:r>
      <w:r w:rsidRPr="00E15A3E">
        <w:t xml:space="preserve">based on the number of provinces, districts, and </w:t>
      </w:r>
      <w:proofErr w:type="spellStart"/>
      <w:r w:rsidR="007B08E2" w:rsidRPr="00E15A3E">
        <w:t>palikas</w:t>
      </w:r>
      <w:proofErr w:type="spellEnd"/>
      <w:r w:rsidRPr="00E15A3E">
        <w:t xml:space="preserve">; number of schools </w:t>
      </w:r>
      <w:r w:rsidR="007B08E2" w:rsidRPr="00E15A3E">
        <w:t xml:space="preserve">in each </w:t>
      </w:r>
      <w:proofErr w:type="spellStart"/>
      <w:r w:rsidR="007B08E2" w:rsidRPr="00E15A3E">
        <w:t>palika</w:t>
      </w:r>
      <w:proofErr w:type="spellEnd"/>
      <w:r w:rsidRPr="00E15A3E">
        <w:t xml:space="preserve">; number of students sampled from each school against the total enrollment; and total number of students present on the day of the assessment. The average percentage scores were </w:t>
      </w:r>
      <w:r w:rsidR="00CE7078" w:rsidRPr="00E15A3E">
        <w:t xml:space="preserve">then </w:t>
      </w:r>
      <w:r w:rsidRPr="00E15A3E">
        <w:t>calculated based on the sample weights and subtask weights.</w:t>
      </w:r>
      <w:r w:rsidR="00D74E37" w:rsidRPr="00E15A3E">
        <w:rPr>
          <w:rStyle w:val="FootnoteReference"/>
        </w:rPr>
        <w:footnoteReference w:id="6"/>
      </w:r>
      <w:r w:rsidRPr="00E15A3E">
        <w:t xml:space="preserve"> </w:t>
      </w:r>
      <w:r w:rsidR="00C945B0" w:rsidRPr="00E15A3E">
        <w:t xml:space="preserve">IBM </w:t>
      </w:r>
      <w:r w:rsidRPr="00E15A3E">
        <w:t>SPSS</w:t>
      </w:r>
      <w:r w:rsidR="00C945B0" w:rsidRPr="00E15A3E">
        <w:t xml:space="preserve"> Statistics</w:t>
      </w:r>
      <w:r w:rsidRPr="00E15A3E">
        <w:t xml:space="preserve"> version 21 </w:t>
      </w:r>
      <w:r w:rsidR="00531235" w:rsidRPr="00E15A3E">
        <w:t xml:space="preserve">was used </w:t>
      </w:r>
      <w:r w:rsidRPr="00E15A3E">
        <w:t>to analyze the data using the Complex Sample module. Using this approach to sample weighting afford</w:t>
      </w:r>
      <w:r w:rsidR="00C777A4" w:rsidRPr="00E15A3E">
        <w:t>s</w:t>
      </w:r>
      <w:r w:rsidRPr="00E15A3E">
        <w:t xml:space="preserve"> confidence that the baseline</w:t>
      </w:r>
      <w:r w:rsidR="007E3A69" w:rsidRPr="00E15A3E">
        <w:t xml:space="preserve"> and endline</w:t>
      </w:r>
      <w:r w:rsidRPr="00E15A3E">
        <w:t xml:space="preserve"> results represent the estimated population.</w:t>
      </w:r>
      <w:r w:rsidR="00E457C7" w:rsidRPr="00E15A3E">
        <w:t xml:space="preserve"> </w:t>
      </w:r>
    </w:p>
    <w:p w14:paraId="481878B8" w14:textId="1FDA5498" w:rsidR="00CA3F0D" w:rsidRPr="00E15A3E" w:rsidRDefault="00674E9D" w:rsidP="005D627A">
      <w:pPr>
        <w:pStyle w:val="Heading2"/>
        <w:spacing w:before="120" w:line="264" w:lineRule="auto"/>
        <w:rPr>
          <w:rFonts w:eastAsia="Arial"/>
        </w:rPr>
      </w:pPr>
      <w:bookmarkStart w:id="77" w:name="_Toc77146178"/>
      <w:bookmarkStart w:id="78" w:name="_Toc79155261"/>
      <w:bookmarkStart w:id="79" w:name="_Toc103691242"/>
      <w:r w:rsidRPr="00E15A3E">
        <w:rPr>
          <w:rFonts w:eastAsia="Arial"/>
        </w:rPr>
        <w:t>Grade 2</w:t>
      </w:r>
      <w:r w:rsidR="00CA3F0D" w:rsidRPr="00E15A3E">
        <w:rPr>
          <w:rFonts w:eastAsia="Arial"/>
        </w:rPr>
        <w:t xml:space="preserve"> Findings</w:t>
      </w:r>
      <w:bookmarkEnd w:id="77"/>
      <w:bookmarkEnd w:id="78"/>
      <w:bookmarkEnd w:id="79"/>
    </w:p>
    <w:p w14:paraId="6DDC0967" w14:textId="545EF4E3" w:rsidR="00CA3F0D" w:rsidRPr="00E15A3E" w:rsidRDefault="00CA3F0D" w:rsidP="005D627A">
      <w:pPr>
        <w:pStyle w:val="Heading3"/>
        <w:spacing w:before="120" w:line="264" w:lineRule="auto"/>
      </w:pPr>
      <w:bookmarkStart w:id="80" w:name="_Toc77146179"/>
      <w:bookmarkStart w:id="81" w:name="_Toc79155262"/>
      <w:bookmarkStart w:id="82" w:name="_Toc103691243"/>
      <w:r w:rsidRPr="00E15A3E">
        <w:t>Overall Reading Achievement (Grade 2)</w:t>
      </w:r>
      <w:bookmarkEnd w:id="80"/>
      <w:bookmarkEnd w:id="81"/>
      <w:bookmarkEnd w:id="82"/>
    </w:p>
    <w:p w14:paraId="50342BF9" w14:textId="1CDAE036" w:rsidR="00A36EFC" w:rsidRPr="00E15A3E" w:rsidRDefault="00C34EAE" w:rsidP="005D627A">
      <w:pPr>
        <w:pStyle w:val="BodyText"/>
      </w:pPr>
      <w:r w:rsidRPr="00E15A3E">
        <w:t xml:space="preserve">For the overall </w:t>
      </w:r>
      <w:r w:rsidR="002A59FA" w:rsidRPr="00E15A3E">
        <w:t>intervention, on</w:t>
      </w:r>
      <w:r w:rsidR="006B7546" w:rsidRPr="00E15A3E">
        <w:t xml:space="preserve"> average, grade 2 students were able to answer 6 out of 21 </w:t>
      </w:r>
      <w:r w:rsidR="003C6C16" w:rsidRPr="00E15A3E">
        <w:t>questions</w:t>
      </w:r>
      <w:r w:rsidR="006B7546" w:rsidRPr="00E15A3E">
        <w:t xml:space="preserve"> </w:t>
      </w:r>
      <w:r w:rsidR="004F62AD" w:rsidRPr="00E15A3E">
        <w:t>during</w:t>
      </w:r>
      <w:r w:rsidR="006B7546" w:rsidRPr="00E15A3E">
        <w:t xml:space="preserve"> </w:t>
      </w:r>
      <w:r w:rsidR="003C6C16" w:rsidRPr="00E15A3E">
        <w:t xml:space="preserve">both </w:t>
      </w:r>
      <w:r w:rsidR="004F62AD" w:rsidRPr="00E15A3E">
        <w:t xml:space="preserve">the </w:t>
      </w:r>
      <w:r w:rsidR="006B7546" w:rsidRPr="00E15A3E">
        <w:t>baseline and endlin</w:t>
      </w:r>
      <w:r w:rsidR="004F62AD" w:rsidRPr="00E15A3E">
        <w:t>e assessments</w:t>
      </w:r>
      <w:r w:rsidR="00E56D7D" w:rsidRPr="00E15A3E">
        <w:t>.</w:t>
      </w:r>
      <w:r w:rsidR="007719B6" w:rsidRPr="00E15A3E">
        <w:t xml:space="preserve"> The</w:t>
      </w:r>
      <w:r w:rsidR="008C4D94" w:rsidRPr="00E15A3E">
        <w:t>re was a stati</w:t>
      </w:r>
      <w:r w:rsidR="001308D5" w:rsidRPr="00E15A3E">
        <w:t>sti</w:t>
      </w:r>
      <w:r w:rsidR="008C4D94" w:rsidRPr="00E15A3E">
        <w:t xml:space="preserve">cally significant </w:t>
      </w:r>
      <w:r w:rsidR="00DC3ED4" w:rsidRPr="00E15A3E">
        <w:t>increase at endline for only one of the subtasks</w:t>
      </w:r>
      <w:r w:rsidR="00FB526B" w:rsidRPr="00E15A3E">
        <w:t xml:space="preserve">: </w:t>
      </w:r>
      <w:r w:rsidR="00102485" w:rsidRPr="00E15A3E">
        <w:t xml:space="preserve">calendar reading. </w:t>
      </w:r>
      <w:r w:rsidR="00A829C3" w:rsidRPr="00E15A3E">
        <w:t>At</w:t>
      </w:r>
      <w:r w:rsidR="00845D08" w:rsidRPr="00E15A3E">
        <w:t xml:space="preserve"> both baseline and endline, </w:t>
      </w:r>
      <w:r w:rsidR="00CA3F0D" w:rsidRPr="00E15A3E">
        <w:t xml:space="preserve">students performed best on </w:t>
      </w:r>
      <w:r w:rsidR="00792477" w:rsidRPr="00E15A3E">
        <w:t>letter</w:t>
      </w:r>
      <w:r w:rsidR="004F62AD" w:rsidRPr="00E15A3E">
        <w:t xml:space="preserve"> and</w:t>
      </w:r>
      <w:r w:rsidR="00792477" w:rsidRPr="00E15A3E">
        <w:t xml:space="preserve"> </w:t>
      </w:r>
      <w:proofErr w:type="spellStart"/>
      <w:r w:rsidR="00792477" w:rsidRPr="00E15A3E">
        <w:t>matra</w:t>
      </w:r>
      <w:proofErr w:type="spellEnd"/>
      <w:r w:rsidR="00792477" w:rsidRPr="00E15A3E">
        <w:t xml:space="preserve"> identification and </w:t>
      </w:r>
      <w:r w:rsidR="00CA3F0D" w:rsidRPr="00E15A3E">
        <w:t xml:space="preserve">listening comprehension, </w:t>
      </w:r>
      <w:r w:rsidR="0082106A" w:rsidRPr="00E15A3E">
        <w:t>and</w:t>
      </w:r>
      <w:r w:rsidR="00CA3F0D" w:rsidRPr="00E15A3E">
        <w:t xml:space="preserve"> had the most difficult</w:t>
      </w:r>
      <w:r w:rsidR="003D6E1A" w:rsidRPr="00E15A3E">
        <w:t>y</w:t>
      </w:r>
      <w:r w:rsidR="00CA3F0D" w:rsidRPr="00E15A3E">
        <w:t xml:space="preserve"> with the dictation subtask</w:t>
      </w:r>
      <w:r w:rsidR="00503A12" w:rsidRPr="00E15A3E">
        <w:t xml:space="preserve">. </w:t>
      </w:r>
    </w:p>
    <w:p w14:paraId="42C3E47F" w14:textId="6B621B0A" w:rsidR="00A95133" w:rsidRPr="00E15A3E" w:rsidRDefault="00A95133" w:rsidP="005D627A">
      <w:pPr>
        <w:pStyle w:val="BodyText"/>
        <w:rPr>
          <w:b/>
          <w:bCs/>
          <w:i/>
          <w:iCs/>
        </w:rPr>
      </w:pPr>
      <w:r w:rsidRPr="00E15A3E">
        <w:t xml:space="preserve">A breakdown of the average </w:t>
      </w:r>
      <w:r w:rsidR="006A783D" w:rsidRPr="00E15A3E">
        <w:t xml:space="preserve">subtask </w:t>
      </w:r>
      <w:r w:rsidRPr="00E15A3E">
        <w:t>scores for grade 2 students</w:t>
      </w:r>
      <w:r w:rsidR="00824209" w:rsidRPr="00E15A3E">
        <w:t xml:space="preserve"> in the overall intervention at</w:t>
      </w:r>
      <w:r w:rsidRPr="00E15A3E">
        <w:t xml:space="preserve"> baseline and endline</w:t>
      </w:r>
      <w:r w:rsidR="00824209" w:rsidRPr="00E15A3E">
        <w:t xml:space="preserve"> </w:t>
      </w:r>
      <w:r w:rsidRPr="00E15A3E">
        <w:t xml:space="preserve">is presented in </w:t>
      </w:r>
      <w:r w:rsidR="00F05809" w:rsidRPr="00E15A3E">
        <w:rPr>
          <w:b/>
          <w:bCs/>
          <w:i/>
          <w:iCs/>
        </w:rPr>
        <w:fldChar w:fldCharType="begin"/>
      </w:r>
      <w:r w:rsidR="00F05809" w:rsidRPr="00E15A3E">
        <w:rPr>
          <w:b/>
          <w:bCs/>
          <w:i/>
          <w:iCs/>
        </w:rPr>
        <w:instrText xml:space="preserve"> REF _Ref78977260 \h  \* MERGEFORMAT </w:instrText>
      </w:r>
      <w:r w:rsidR="00F05809" w:rsidRPr="00E15A3E">
        <w:rPr>
          <w:b/>
          <w:bCs/>
          <w:i/>
          <w:iCs/>
        </w:rPr>
      </w:r>
      <w:r w:rsidR="00F05809" w:rsidRPr="00E15A3E">
        <w:rPr>
          <w:b/>
          <w:bCs/>
          <w:i/>
          <w:iCs/>
        </w:rPr>
        <w:fldChar w:fldCharType="separate"/>
      </w:r>
      <w:r w:rsidR="00DF16CB" w:rsidRPr="00E15A3E">
        <w:rPr>
          <w:b/>
          <w:bCs/>
          <w:i/>
          <w:iCs/>
        </w:rPr>
        <w:t>Figure 5</w:t>
      </w:r>
      <w:r w:rsidR="00F05809" w:rsidRPr="00E15A3E">
        <w:rPr>
          <w:b/>
          <w:bCs/>
          <w:i/>
          <w:iCs/>
        </w:rPr>
        <w:fldChar w:fldCharType="end"/>
      </w:r>
      <w:r w:rsidRPr="00E15A3E">
        <w:rPr>
          <w:b/>
          <w:bCs/>
          <w:i/>
          <w:iCs/>
        </w:rPr>
        <w:t>.</w:t>
      </w:r>
    </w:p>
    <w:p w14:paraId="6CE687A7" w14:textId="5F18C63D" w:rsidR="00751CF1" w:rsidRPr="00E15A3E" w:rsidRDefault="00751CF1" w:rsidP="005D627A">
      <w:pPr>
        <w:pStyle w:val="BodyText"/>
        <w:rPr>
          <w:b/>
          <w:bCs/>
          <w:i/>
          <w:iCs/>
        </w:rPr>
      </w:pPr>
    </w:p>
    <w:p w14:paraId="1ABBB59D" w14:textId="05E9DE5F" w:rsidR="00CA4FEA" w:rsidRPr="00E15A3E" w:rsidRDefault="00CA4FEA" w:rsidP="005D627A">
      <w:pPr>
        <w:pStyle w:val="figure-title"/>
        <w:spacing w:before="120" w:line="264" w:lineRule="auto"/>
      </w:pPr>
      <w:bookmarkStart w:id="83" w:name="_Ref78977260"/>
      <w:bookmarkStart w:id="84" w:name="_Ref103618859"/>
      <w:bookmarkStart w:id="85" w:name="_Toc103691363"/>
      <w:r w:rsidRPr="00E15A3E">
        <w:lastRenderedPageBreak/>
        <w:t xml:space="preserve">Figure </w:t>
      </w:r>
      <w:r w:rsidRPr="00E15A3E">
        <w:fldChar w:fldCharType="begin"/>
      </w:r>
      <w:r w:rsidRPr="00E15A3E">
        <w:instrText>SEQ Figure \* ARABIC</w:instrText>
      </w:r>
      <w:r w:rsidRPr="00E15A3E">
        <w:fldChar w:fldCharType="separate"/>
      </w:r>
      <w:r w:rsidR="00DF16CB" w:rsidRPr="00E15A3E">
        <w:t>5</w:t>
      </w:r>
      <w:r w:rsidRPr="00E15A3E">
        <w:fldChar w:fldCharType="end"/>
      </w:r>
      <w:bookmarkEnd w:id="83"/>
      <w:r w:rsidRPr="00E15A3E">
        <w:t>:</w:t>
      </w:r>
      <w:r w:rsidR="00982E1E" w:rsidRPr="00E15A3E">
        <w:tab/>
      </w:r>
      <w:r w:rsidR="001C2B59" w:rsidRPr="00E15A3E">
        <w:t>C</w:t>
      </w:r>
      <w:r w:rsidR="0097743A" w:rsidRPr="00E15A3E">
        <w:t>hange in a</w:t>
      </w:r>
      <w:r w:rsidRPr="00E15A3E">
        <w:t>verage percentage scores</w:t>
      </w:r>
      <w:r w:rsidR="001C2B59" w:rsidRPr="00E15A3E">
        <w:t xml:space="preserve"> </w:t>
      </w:r>
      <w:r w:rsidRPr="00E15A3E">
        <w:t xml:space="preserve">by subtask </w:t>
      </w:r>
      <w:r w:rsidR="00F36E7E" w:rsidRPr="00E15A3E">
        <w:t xml:space="preserve">in the overall intervention </w:t>
      </w:r>
      <w:r w:rsidRPr="00E15A3E">
        <w:t>(</w:t>
      </w:r>
      <w:r w:rsidR="00674E9D" w:rsidRPr="00E15A3E">
        <w:t>grade 2</w:t>
      </w:r>
      <w:r w:rsidRPr="00E15A3E">
        <w:t>)</w:t>
      </w:r>
      <w:bookmarkEnd w:id="84"/>
      <w:bookmarkEnd w:id="85"/>
    </w:p>
    <w:p w14:paraId="7E82B341" w14:textId="695C4399" w:rsidR="00AE343B" w:rsidRPr="00E15A3E" w:rsidRDefault="005659D1" w:rsidP="00D74E37">
      <w:pPr>
        <w:pStyle w:val="table-note"/>
        <w:rPr>
          <w:rFonts w:ascii="Gill Sans MT" w:hAnsi="Gill Sans MT"/>
          <w:b/>
          <w:sz w:val="36"/>
          <w:szCs w:val="36"/>
        </w:rPr>
      </w:pPr>
      <w:r w:rsidRPr="00E15A3E">
        <w:rPr>
          <w:noProof/>
        </w:rPr>
        <w:drawing>
          <wp:inline distT="0" distB="0" distL="0" distR="0" wp14:anchorId="535B47C6" wp14:editId="6E01C755">
            <wp:extent cx="5727700" cy="7325248"/>
            <wp:effectExtent l="0" t="0" r="12700" b="15875"/>
            <wp:docPr id="41" name="Chart 41">
              <a:extLst xmlns:a="http://schemas.openxmlformats.org/drawingml/2006/main">
                <a:ext uri="{FF2B5EF4-FFF2-40B4-BE49-F238E27FC236}">
                  <a16:creationId xmlns:a16="http://schemas.microsoft.com/office/drawing/2014/main" id="{81C577D7-C4F9-2576-2251-AF16EE1927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E15A3E">
        <w:t xml:space="preserve"> </w:t>
      </w:r>
      <w:r w:rsidR="00AE343B" w:rsidRPr="00E15A3E">
        <w:t>***</w:t>
      </w:r>
      <w:r w:rsidR="00AE343B" w:rsidRPr="00E15A3E">
        <w:rPr>
          <w:i/>
          <w:iCs w:val="0"/>
        </w:rPr>
        <w:t>p</w:t>
      </w:r>
      <w:r w:rsidR="00D74E37" w:rsidRPr="00E15A3E">
        <w:rPr>
          <w:i/>
          <w:iCs w:val="0"/>
        </w:rPr>
        <w:t xml:space="preserve"> </w:t>
      </w:r>
      <w:r w:rsidR="00AE343B" w:rsidRPr="00E15A3E">
        <w:t>&lt;</w:t>
      </w:r>
      <w:r w:rsidR="00D74E37" w:rsidRPr="00E15A3E">
        <w:t xml:space="preserve"> </w:t>
      </w:r>
      <w:r w:rsidR="00AE343B" w:rsidRPr="00E15A3E">
        <w:t>.001</w:t>
      </w:r>
      <w:r w:rsidR="00D74E37" w:rsidRPr="00E15A3E">
        <w:t>.</w:t>
      </w:r>
    </w:p>
    <w:p w14:paraId="1F788527" w14:textId="419B681D" w:rsidR="005671E4" w:rsidRPr="00E15A3E" w:rsidRDefault="00EB1091" w:rsidP="005D627A">
      <w:pPr>
        <w:pStyle w:val="BodyText"/>
      </w:pPr>
      <w:r w:rsidRPr="00E15A3E">
        <w:t>For the COVID-19 response intervention</w:t>
      </w:r>
      <w:r w:rsidR="007577D7" w:rsidRPr="00E15A3E">
        <w:t>,</w:t>
      </w:r>
      <w:r w:rsidR="00461BE4" w:rsidRPr="00E15A3E">
        <w:t xml:space="preserve"> at baseline, </w:t>
      </w:r>
      <w:r w:rsidR="005E313C" w:rsidRPr="00E15A3E">
        <w:t xml:space="preserve">grade 2 </w:t>
      </w:r>
      <w:r w:rsidR="00461BE4" w:rsidRPr="00E15A3E">
        <w:t>students were able to answer an average of roughly 5 out of 21 questions correctly</w:t>
      </w:r>
      <w:r w:rsidR="001E1F25" w:rsidRPr="00E15A3E">
        <w:t>, a figure that increased to nearly 8 out of 21 questions at endline.</w:t>
      </w:r>
      <w:r w:rsidR="007577D7" w:rsidRPr="00E15A3E">
        <w:t xml:space="preserve"> </w:t>
      </w:r>
      <w:r w:rsidR="00F83951" w:rsidRPr="00E15A3E">
        <w:t>There were significant increases in the average scores for</w:t>
      </w:r>
      <w:r w:rsidR="00AE0160" w:rsidRPr="00E15A3E">
        <w:t xml:space="preserve"> all </w:t>
      </w:r>
      <w:r w:rsidR="000F12E3" w:rsidRPr="00E15A3E">
        <w:t>subtasks</w:t>
      </w:r>
      <w:r w:rsidR="00E0434D" w:rsidRPr="00E15A3E">
        <w:t>,</w:t>
      </w:r>
      <w:r w:rsidR="000F12E3" w:rsidRPr="00E15A3E">
        <w:t xml:space="preserve"> </w:t>
      </w:r>
      <w:r w:rsidR="00EA677A" w:rsidRPr="00E15A3E">
        <w:t>with the largest increases for the calendar re</w:t>
      </w:r>
      <w:r w:rsidR="003C7264" w:rsidRPr="00E15A3E">
        <w:t>a</w:t>
      </w:r>
      <w:r w:rsidR="00EA677A" w:rsidRPr="00E15A3E">
        <w:t xml:space="preserve">ding, reading comprehension, </w:t>
      </w:r>
      <w:r w:rsidR="008712E9" w:rsidRPr="00E15A3E">
        <w:t xml:space="preserve">and </w:t>
      </w:r>
      <w:r w:rsidR="008712E9" w:rsidRPr="00E15A3E">
        <w:lastRenderedPageBreak/>
        <w:t>listening comprehension subtasks.</w:t>
      </w:r>
      <w:r w:rsidR="001F2E3B" w:rsidRPr="00E15A3E">
        <w:t xml:space="preserve"> </w:t>
      </w:r>
      <w:r w:rsidR="008712E9" w:rsidRPr="00E15A3E">
        <w:t>Students scored the lowest on dictation</w:t>
      </w:r>
      <w:r w:rsidR="00215509" w:rsidRPr="00E15A3E">
        <w:t xml:space="preserve"> at both baseline and endline and experienced the smallest increase by endline on this subtask.</w:t>
      </w:r>
    </w:p>
    <w:p w14:paraId="6D98E0C3" w14:textId="00656AF5" w:rsidR="005671E4" w:rsidRPr="00E15A3E" w:rsidRDefault="00603974" w:rsidP="005D627A">
      <w:pPr>
        <w:pStyle w:val="BodyText"/>
      </w:pPr>
      <w:r w:rsidRPr="00E15A3E">
        <w:t xml:space="preserve">A breakdown of the average scores for grade 2 students for each subtask </w:t>
      </w:r>
      <w:r w:rsidR="001F2E3B" w:rsidRPr="00E15A3E">
        <w:t xml:space="preserve">at </w:t>
      </w:r>
      <w:r w:rsidRPr="00E15A3E">
        <w:t xml:space="preserve">baseline and endline is presented in </w:t>
      </w:r>
      <w:r w:rsidR="008A6601" w:rsidRPr="00E15A3E">
        <w:rPr>
          <w:b/>
          <w:bCs/>
          <w:i/>
          <w:iCs/>
        </w:rPr>
        <w:fldChar w:fldCharType="begin"/>
      </w:r>
      <w:r w:rsidR="008A6601" w:rsidRPr="00E15A3E">
        <w:rPr>
          <w:b/>
          <w:bCs/>
          <w:i/>
          <w:iCs/>
        </w:rPr>
        <w:instrText xml:space="preserve"> REF _Ref103344838 \h  \* MERGEFORMAT </w:instrText>
      </w:r>
      <w:r w:rsidR="008A6601" w:rsidRPr="00E15A3E">
        <w:rPr>
          <w:b/>
          <w:bCs/>
          <w:i/>
          <w:iCs/>
        </w:rPr>
      </w:r>
      <w:r w:rsidR="008A6601" w:rsidRPr="00E15A3E">
        <w:rPr>
          <w:b/>
          <w:bCs/>
          <w:i/>
          <w:iCs/>
        </w:rPr>
        <w:fldChar w:fldCharType="separate"/>
      </w:r>
      <w:r w:rsidR="00DF16CB" w:rsidRPr="00E15A3E">
        <w:rPr>
          <w:b/>
          <w:bCs/>
          <w:i/>
          <w:iCs/>
        </w:rPr>
        <w:t>Figure 6</w:t>
      </w:r>
      <w:r w:rsidR="008A6601" w:rsidRPr="00E15A3E">
        <w:rPr>
          <w:b/>
          <w:bCs/>
          <w:i/>
          <w:iCs/>
        </w:rPr>
        <w:fldChar w:fldCharType="end"/>
      </w:r>
      <w:r w:rsidR="008A6601" w:rsidRPr="00E15A3E">
        <w:rPr>
          <w:b/>
          <w:bCs/>
          <w:i/>
          <w:iCs/>
        </w:rPr>
        <w:t>.</w:t>
      </w:r>
    </w:p>
    <w:p w14:paraId="578468F1" w14:textId="77777777" w:rsidR="00E372EA" w:rsidRPr="00E15A3E" w:rsidRDefault="00C1287A" w:rsidP="005D627A">
      <w:pPr>
        <w:pStyle w:val="figure-title"/>
        <w:spacing w:before="120" w:line="264" w:lineRule="auto"/>
      </w:pPr>
      <w:bookmarkStart w:id="86" w:name="_Ref103344838"/>
      <w:bookmarkStart w:id="87" w:name="_Ref103618943"/>
      <w:bookmarkStart w:id="88" w:name="_Toc103691364"/>
      <w:r w:rsidRPr="00E15A3E">
        <w:t xml:space="preserve">Figure </w:t>
      </w:r>
      <w:r w:rsidRPr="00E15A3E">
        <w:fldChar w:fldCharType="begin"/>
      </w:r>
      <w:r w:rsidRPr="00E15A3E">
        <w:instrText>SEQ Figure \* ARABIC</w:instrText>
      </w:r>
      <w:r w:rsidRPr="00E15A3E">
        <w:fldChar w:fldCharType="separate"/>
      </w:r>
      <w:r w:rsidR="00DF16CB" w:rsidRPr="00E15A3E">
        <w:t>6</w:t>
      </w:r>
      <w:r w:rsidRPr="00E15A3E">
        <w:fldChar w:fldCharType="end"/>
      </w:r>
      <w:bookmarkEnd w:id="86"/>
      <w:r w:rsidRPr="00E15A3E">
        <w:t>:</w:t>
      </w:r>
      <w:r w:rsidRPr="00E15A3E">
        <w:tab/>
        <w:t>Change in average percentage scores by subtask in the COVID-19 response intervention (grade 2)</w:t>
      </w:r>
      <w:bookmarkEnd w:id="87"/>
      <w:bookmarkEnd w:id="88"/>
    </w:p>
    <w:p w14:paraId="74EA4930" w14:textId="5B069ED0" w:rsidR="00315757" w:rsidRPr="00E15A3E" w:rsidRDefault="00315757" w:rsidP="005D627A">
      <w:pPr>
        <w:keepNext/>
        <w:keepLines/>
        <w:widowControl w:val="0"/>
        <w:spacing w:before="120" w:after="120" w:line="264" w:lineRule="auto"/>
        <w:rPr>
          <w:rFonts w:cs="Times New Roman"/>
          <w:sz w:val="16"/>
          <w:szCs w:val="16"/>
        </w:rPr>
      </w:pPr>
      <w:r w:rsidRPr="00E15A3E">
        <w:rPr>
          <w:noProof/>
        </w:rPr>
        <w:drawing>
          <wp:inline distT="0" distB="0" distL="0" distR="0" wp14:anchorId="280777FE" wp14:editId="2F4FCC02">
            <wp:extent cx="5727700" cy="6677246"/>
            <wp:effectExtent l="0" t="0" r="12700" b="15875"/>
            <wp:docPr id="137105923" name="Chart 137105923">
              <a:extLst xmlns:a="http://schemas.openxmlformats.org/drawingml/2006/main">
                <a:ext uri="{FF2B5EF4-FFF2-40B4-BE49-F238E27FC236}">
                  <a16:creationId xmlns:a16="http://schemas.microsoft.com/office/drawing/2014/main" id="{BD6DD825-3721-4A0E-919E-66B05F4F6A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F2FBB0F" w14:textId="4D2974AF" w:rsidR="00E41E1D" w:rsidRPr="00E15A3E" w:rsidRDefault="007018E5" w:rsidP="000E2E2E">
      <w:pPr>
        <w:pStyle w:val="table-note"/>
        <w:rPr>
          <w:rFonts w:ascii="Gill Sans MT" w:hAnsi="Gill Sans MT"/>
          <w:b/>
          <w:sz w:val="36"/>
          <w:szCs w:val="36"/>
        </w:rPr>
      </w:pPr>
      <w:r w:rsidRPr="00E15A3E">
        <w:t>*</w:t>
      </w:r>
      <w:r w:rsidRPr="00E15A3E">
        <w:rPr>
          <w:i/>
          <w:iCs w:val="0"/>
        </w:rPr>
        <w:t>p</w:t>
      </w:r>
      <w:r w:rsidR="000E2E2E" w:rsidRPr="00E15A3E">
        <w:rPr>
          <w:i/>
          <w:iCs w:val="0"/>
        </w:rPr>
        <w:t xml:space="preserve"> </w:t>
      </w:r>
      <w:r w:rsidRPr="00E15A3E">
        <w:t>&lt;</w:t>
      </w:r>
      <w:r w:rsidR="000E2E2E" w:rsidRPr="00E15A3E">
        <w:t xml:space="preserve"> </w:t>
      </w:r>
      <w:r w:rsidRPr="00E15A3E">
        <w:t>.05, **</w:t>
      </w:r>
      <w:r w:rsidRPr="00E15A3E">
        <w:rPr>
          <w:i/>
          <w:iCs w:val="0"/>
        </w:rPr>
        <w:t>p</w:t>
      </w:r>
      <w:r w:rsidR="000E2E2E" w:rsidRPr="00E15A3E">
        <w:t xml:space="preserve"> </w:t>
      </w:r>
      <w:r w:rsidRPr="00E15A3E">
        <w:t>&lt;</w:t>
      </w:r>
      <w:r w:rsidR="000E2E2E" w:rsidRPr="00E15A3E">
        <w:t xml:space="preserve"> </w:t>
      </w:r>
      <w:r w:rsidRPr="00E15A3E">
        <w:t>.01, ***</w:t>
      </w:r>
      <w:r w:rsidRPr="00E15A3E">
        <w:rPr>
          <w:i/>
          <w:iCs w:val="0"/>
        </w:rPr>
        <w:t>p</w:t>
      </w:r>
      <w:r w:rsidR="000E2E2E" w:rsidRPr="00E15A3E">
        <w:t xml:space="preserve"> </w:t>
      </w:r>
      <w:r w:rsidRPr="00E15A3E">
        <w:t>&lt;</w:t>
      </w:r>
      <w:r w:rsidR="000E2E2E" w:rsidRPr="00E15A3E">
        <w:t xml:space="preserve"> </w:t>
      </w:r>
      <w:r w:rsidRPr="00E15A3E">
        <w:t>.001</w:t>
      </w:r>
      <w:r w:rsidR="000E2E2E" w:rsidRPr="00E15A3E">
        <w:t>.</w:t>
      </w:r>
    </w:p>
    <w:p w14:paraId="2D03360A" w14:textId="2372B18F" w:rsidR="009F4058" w:rsidRPr="00E15A3E" w:rsidRDefault="00CA3F0D" w:rsidP="005D627A">
      <w:pPr>
        <w:pStyle w:val="BodyText"/>
        <w:rPr>
          <w:szCs w:val="22"/>
        </w:rPr>
      </w:pPr>
      <w:r w:rsidRPr="00E15A3E">
        <w:t xml:space="preserve">The distribution of </w:t>
      </w:r>
      <w:r w:rsidR="002C0983" w:rsidRPr="00E15A3E">
        <w:t xml:space="preserve">composite </w:t>
      </w:r>
      <w:r w:rsidRPr="00E15A3E">
        <w:t>scores</w:t>
      </w:r>
      <w:r w:rsidR="002613A9" w:rsidRPr="00E15A3E">
        <w:t xml:space="preserve"> in grade 2</w:t>
      </w:r>
      <w:r w:rsidR="00DE1699" w:rsidRPr="00E15A3E">
        <w:t>—</w:t>
      </w:r>
      <w:r w:rsidR="002C0983" w:rsidRPr="00E15A3E">
        <w:t>in other words, the</w:t>
      </w:r>
      <w:r w:rsidR="00A6615B" w:rsidRPr="00E15A3E">
        <w:t xml:space="preserve"> average percentage score</w:t>
      </w:r>
      <w:r w:rsidR="00357C08" w:rsidRPr="00E15A3E">
        <w:t>s</w:t>
      </w:r>
      <w:r w:rsidR="00A6615B" w:rsidRPr="00E15A3E">
        <w:t xml:space="preserve"> across all subtasks</w:t>
      </w:r>
      <w:r w:rsidR="00DE1699" w:rsidRPr="00E15A3E">
        <w:t>—</w:t>
      </w:r>
      <w:r w:rsidRPr="00E15A3E">
        <w:t xml:space="preserve">is presented </w:t>
      </w:r>
      <w:r w:rsidR="00C36178" w:rsidRPr="00E15A3E">
        <w:t xml:space="preserve">for the overall intervention and the COVID-19 </w:t>
      </w:r>
      <w:r w:rsidR="00C36178" w:rsidRPr="00E15A3E">
        <w:lastRenderedPageBreak/>
        <w:t xml:space="preserve">response intervention </w:t>
      </w:r>
      <w:r w:rsidRPr="00E15A3E">
        <w:t xml:space="preserve">in </w:t>
      </w:r>
      <w:r w:rsidR="00337993" w:rsidRPr="00E15A3E">
        <w:rPr>
          <w:b/>
          <w:bCs/>
          <w:i/>
          <w:iCs/>
        </w:rPr>
        <w:fldChar w:fldCharType="begin"/>
      </w:r>
      <w:r w:rsidR="00337993" w:rsidRPr="00E15A3E">
        <w:rPr>
          <w:b/>
          <w:bCs/>
          <w:i/>
          <w:iCs/>
        </w:rPr>
        <w:instrText xml:space="preserve"> REF _Ref78977295 \h  \* MERGEFORMAT </w:instrText>
      </w:r>
      <w:r w:rsidR="00337993" w:rsidRPr="00E15A3E">
        <w:rPr>
          <w:b/>
          <w:bCs/>
          <w:i/>
          <w:iCs/>
        </w:rPr>
      </w:r>
      <w:r w:rsidR="00337993" w:rsidRPr="00E15A3E">
        <w:rPr>
          <w:b/>
          <w:bCs/>
          <w:i/>
          <w:iCs/>
        </w:rPr>
        <w:fldChar w:fldCharType="separate"/>
      </w:r>
      <w:r w:rsidR="00DF16CB" w:rsidRPr="00E15A3E">
        <w:rPr>
          <w:b/>
          <w:bCs/>
          <w:i/>
          <w:iCs/>
        </w:rPr>
        <w:t>Figure 7</w:t>
      </w:r>
      <w:r w:rsidR="00337993" w:rsidRPr="00E15A3E">
        <w:rPr>
          <w:b/>
          <w:bCs/>
          <w:i/>
          <w:iCs/>
        </w:rPr>
        <w:fldChar w:fldCharType="end"/>
      </w:r>
      <w:r w:rsidRPr="00E15A3E">
        <w:rPr>
          <w:b/>
          <w:bCs/>
          <w:i/>
          <w:iCs/>
        </w:rPr>
        <w:t>.</w:t>
      </w:r>
      <w:r w:rsidRPr="00E15A3E">
        <w:t xml:space="preserve"> </w:t>
      </w:r>
      <w:r w:rsidR="00CD1DCE" w:rsidRPr="00E15A3E">
        <w:t>T</w:t>
      </w:r>
      <w:r w:rsidRPr="00E15A3E">
        <w:t>he overall average percentage score</w:t>
      </w:r>
      <w:r w:rsidR="00B547F3" w:rsidRPr="00E15A3E">
        <w:t>s</w:t>
      </w:r>
      <w:r w:rsidRPr="00E15A3E">
        <w:t xml:space="preserve"> </w:t>
      </w:r>
      <w:r w:rsidR="00B547F3" w:rsidRPr="00E15A3E">
        <w:t xml:space="preserve">are </w:t>
      </w:r>
      <w:r w:rsidRPr="00E15A3E">
        <w:t>categorized into five different groups: 0, 1</w:t>
      </w:r>
      <w:r w:rsidR="00C0010F" w:rsidRPr="00E15A3E">
        <w:t>%</w:t>
      </w:r>
      <w:r w:rsidR="00AA0624" w:rsidRPr="00E15A3E">
        <w:t>–</w:t>
      </w:r>
      <w:r w:rsidRPr="00E15A3E">
        <w:t>20%, 21</w:t>
      </w:r>
      <w:r w:rsidR="00C0010F" w:rsidRPr="00E15A3E">
        <w:t>%</w:t>
      </w:r>
      <w:r w:rsidR="00AA0624" w:rsidRPr="00E15A3E">
        <w:t>–</w:t>
      </w:r>
      <w:r w:rsidRPr="00E15A3E">
        <w:t>40%, 41</w:t>
      </w:r>
      <w:r w:rsidR="00C0010F" w:rsidRPr="00E15A3E">
        <w:t>%</w:t>
      </w:r>
      <w:r w:rsidR="00B75D83" w:rsidRPr="00E15A3E">
        <w:t>–</w:t>
      </w:r>
      <w:r w:rsidRPr="00E15A3E">
        <w:t>60%, 61</w:t>
      </w:r>
      <w:r w:rsidR="00C0010F" w:rsidRPr="00E15A3E">
        <w:t>%</w:t>
      </w:r>
      <w:r w:rsidR="00B75D83" w:rsidRPr="00E15A3E">
        <w:t>–</w:t>
      </w:r>
      <w:r w:rsidRPr="00E15A3E">
        <w:t xml:space="preserve">80% and </w:t>
      </w:r>
      <w:r w:rsidR="00B75D83" w:rsidRPr="00E15A3E">
        <w:t>8</w:t>
      </w:r>
      <w:r w:rsidRPr="00E15A3E">
        <w:t>1</w:t>
      </w:r>
      <w:r w:rsidR="00C0010F" w:rsidRPr="00E15A3E">
        <w:t>%</w:t>
      </w:r>
      <w:r w:rsidR="00B75D83" w:rsidRPr="00E15A3E">
        <w:t>–</w:t>
      </w:r>
      <w:r w:rsidRPr="00E15A3E">
        <w:t xml:space="preserve">100%. </w:t>
      </w:r>
      <w:bookmarkStart w:id="89" w:name="_heading=h.3j2qqm3" w:colFirst="0" w:colLast="0"/>
      <w:bookmarkEnd w:id="89"/>
      <w:r w:rsidR="002045C3" w:rsidRPr="00E15A3E">
        <w:t>These distributions show</w:t>
      </w:r>
      <w:r w:rsidR="00DE1699" w:rsidRPr="00E15A3E">
        <w:t>ed</w:t>
      </w:r>
      <w:r w:rsidR="002045C3" w:rsidRPr="00E15A3E">
        <w:t xml:space="preserve"> little change between baseline and endline for the overall intervention, but a substantial movement of students in the COVID-19 response endline </w:t>
      </w:r>
      <w:r w:rsidR="000957DE" w:rsidRPr="00E15A3E">
        <w:t>out of the lower distributions into higher distributions.</w:t>
      </w:r>
    </w:p>
    <w:p w14:paraId="3BB77A60" w14:textId="088F8A94" w:rsidR="009F4058" w:rsidRPr="00E15A3E" w:rsidRDefault="009F4058" w:rsidP="005D627A">
      <w:pPr>
        <w:pStyle w:val="figure-title"/>
        <w:spacing w:before="120" w:line="264" w:lineRule="auto"/>
      </w:pPr>
      <w:bookmarkStart w:id="90" w:name="_Ref78977295"/>
      <w:bookmarkStart w:id="91" w:name="_Toc103691365"/>
      <w:r w:rsidRPr="00E15A3E">
        <w:t xml:space="preserve">Figure </w:t>
      </w:r>
      <w:r w:rsidRPr="00E15A3E">
        <w:fldChar w:fldCharType="begin"/>
      </w:r>
      <w:r w:rsidRPr="00E15A3E">
        <w:instrText>SEQ Figure \* ARABIC</w:instrText>
      </w:r>
      <w:r w:rsidRPr="00E15A3E">
        <w:fldChar w:fldCharType="separate"/>
      </w:r>
      <w:r w:rsidR="00DF16CB" w:rsidRPr="00E15A3E">
        <w:t>7</w:t>
      </w:r>
      <w:r w:rsidRPr="00E15A3E">
        <w:fldChar w:fldCharType="end"/>
      </w:r>
      <w:bookmarkEnd w:id="90"/>
      <w:r w:rsidRPr="00E15A3E">
        <w:t>:</w:t>
      </w:r>
      <w:r w:rsidR="008612F8" w:rsidRPr="00E15A3E">
        <w:tab/>
      </w:r>
      <w:r w:rsidRPr="00E15A3E">
        <w:t>Distribution of overall average percentage scores (</w:t>
      </w:r>
      <w:r w:rsidR="00674E9D" w:rsidRPr="00E15A3E">
        <w:t>grade 2</w:t>
      </w:r>
      <w:r w:rsidRPr="00E15A3E">
        <w:t>)</w:t>
      </w:r>
      <w:bookmarkEnd w:id="91"/>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750F83" w:rsidRPr="00E15A3E" w14:paraId="41F24C2A" w14:textId="77777777" w:rsidTr="00182105">
        <w:trPr>
          <w:cantSplit/>
          <w:trHeight w:val="1134"/>
        </w:trPr>
        <w:tc>
          <w:tcPr>
            <w:tcW w:w="9020" w:type="dxa"/>
          </w:tcPr>
          <w:p w14:paraId="6EC9774A" w14:textId="6E2A3DB2" w:rsidR="00750F83" w:rsidRPr="00E15A3E" w:rsidRDefault="00750F83" w:rsidP="00F01E83">
            <w:pPr>
              <w:tabs>
                <w:tab w:val="left" w:pos="6912"/>
              </w:tabs>
              <w:spacing w:before="120" w:line="264" w:lineRule="auto"/>
              <w:rPr>
                <w:rFonts w:ascii="Arial" w:hAnsi="Arial" w:cs="Arial"/>
              </w:rPr>
            </w:pPr>
            <w:r w:rsidRPr="00E15A3E">
              <w:rPr>
                <w:rFonts w:ascii="Arial" w:hAnsi="Arial" w:cs="Arial"/>
                <w:noProof/>
              </w:rPr>
              <w:drawing>
                <wp:inline distT="0" distB="0" distL="0" distR="0" wp14:anchorId="658DC5C1" wp14:editId="49E0DF07">
                  <wp:extent cx="5727700" cy="2775097"/>
                  <wp:effectExtent l="0" t="0" r="0" b="0"/>
                  <wp:docPr id="99" name="Chart 99">
                    <a:extLst xmlns:a="http://schemas.openxmlformats.org/drawingml/2006/main">
                      <a:ext uri="{FF2B5EF4-FFF2-40B4-BE49-F238E27FC236}">
                        <a16:creationId xmlns:a16="http://schemas.microsoft.com/office/drawing/2014/main" id="{660BCA88-71D9-47D1-9435-F08F62F155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750F83" w:rsidRPr="00E15A3E" w14:paraId="1B9F4604" w14:textId="77777777" w:rsidTr="00182105">
        <w:trPr>
          <w:cantSplit/>
          <w:trHeight w:val="1134"/>
        </w:trPr>
        <w:tc>
          <w:tcPr>
            <w:tcW w:w="9020" w:type="dxa"/>
          </w:tcPr>
          <w:p w14:paraId="286090C9" w14:textId="50AC4F00" w:rsidR="00750F83" w:rsidRPr="00E15A3E" w:rsidRDefault="00182105" w:rsidP="005D627A">
            <w:pPr>
              <w:spacing w:before="120" w:line="264" w:lineRule="auto"/>
              <w:rPr>
                <w:rFonts w:ascii="Arial" w:hAnsi="Arial" w:cs="Arial"/>
                <w:sz w:val="18"/>
                <w:szCs w:val="18"/>
              </w:rPr>
            </w:pPr>
            <w:r w:rsidRPr="00E15A3E">
              <w:rPr>
                <w:noProof/>
              </w:rPr>
              <w:drawing>
                <wp:inline distT="0" distB="0" distL="0" distR="0" wp14:anchorId="7D5FA1E4" wp14:editId="725BE35D">
                  <wp:extent cx="5727700" cy="2870791"/>
                  <wp:effectExtent l="0" t="0" r="0" b="0"/>
                  <wp:docPr id="137105944" name="Chart 137105944">
                    <a:extLst xmlns:a="http://schemas.openxmlformats.org/drawingml/2006/main">
                      <a:ext uri="{FF2B5EF4-FFF2-40B4-BE49-F238E27FC236}">
                        <a16:creationId xmlns:a16="http://schemas.microsoft.com/office/drawing/2014/main" id="{288B2C92-772D-4148-9B40-BA88D4C53D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41408500" w14:textId="77777777" w:rsidR="00CA3F0D" w:rsidRPr="00E15A3E" w:rsidRDefault="00CA3F0D" w:rsidP="005D627A">
      <w:pPr>
        <w:pStyle w:val="Heading3"/>
        <w:spacing w:before="120" w:line="264" w:lineRule="auto"/>
      </w:pPr>
      <w:bookmarkStart w:id="92" w:name="_Toc77146180"/>
      <w:bookmarkStart w:id="93" w:name="_Toc79155263"/>
      <w:bookmarkStart w:id="94" w:name="_Toc103691244"/>
      <w:r w:rsidRPr="00E15A3E">
        <w:t>Reading Achievement by Subtask (Grade 2)</w:t>
      </w:r>
      <w:bookmarkEnd w:id="92"/>
      <w:bookmarkEnd w:id="93"/>
      <w:bookmarkEnd w:id="94"/>
    </w:p>
    <w:p w14:paraId="633B20F2" w14:textId="31DA7956" w:rsidR="00CA3F0D" w:rsidRPr="00E15A3E" w:rsidRDefault="00CA3F0D" w:rsidP="005D627A">
      <w:pPr>
        <w:pStyle w:val="BodyText"/>
      </w:pPr>
      <w:r w:rsidRPr="00E15A3E">
        <w:t xml:space="preserve">The following analysis provides details about the average </w:t>
      </w:r>
      <w:r w:rsidR="00674E9D" w:rsidRPr="00E15A3E">
        <w:t>grade 2</w:t>
      </w:r>
      <w:r w:rsidR="00384F41" w:rsidRPr="00E15A3E">
        <w:t xml:space="preserve"> </w:t>
      </w:r>
      <w:r w:rsidRPr="00E15A3E">
        <w:t xml:space="preserve">percentage scores </w:t>
      </w:r>
      <w:r w:rsidR="00C14A69" w:rsidRPr="00E15A3E">
        <w:t>for</w:t>
      </w:r>
      <w:r w:rsidRPr="00E15A3E">
        <w:t xml:space="preserve"> </w:t>
      </w:r>
      <w:r w:rsidR="00CF3D7F" w:rsidRPr="00E15A3E">
        <w:t xml:space="preserve">each of </w:t>
      </w:r>
      <w:r w:rsidRPr="00E15A3E">
        <w:t>the different subtasks.</w:t>
      </w:r>
    </w:p>
    <w:p w14:paraId="6E6BDCD9" w14:textId="326DFE4B" w:rsidR="00CA3F0D" w:rsidRPr="00E15A3E" w:rsidRDefault="00CA3F0D" w:rsidP="005D627A">
      <w:pPr>
        <w:pStyle w:val="BodyText"/>
      </w:pPr>
      <w:r w:rsidRPr="00E15A3E">
        <w:rPr>
          <w:b/>
        </w:rPr>
        <w:t>Subtask 1</w:t>
      </w:r>
      <w:r w:rsidRPr="00E15A3E">
        <w:t xml:space="preserve"> was to identify the first letter/</w:t>
      </w:r>
      <w:proofErr w:type="spellStart"/>
      <w:r w:rsidRPr="00E15A3E">
        <w:t>matra</w:t>
      </w:r>
      <w:proofErr w:type="spellEnd"/>
      <w:r w:rsidRPr="00E15A3E">
        <w:t xml:space="preserve"> from the word that </w:t>
      </w:r>
      <w:r w:rsidR="00E5321B" w:rsidRPr="00E15A3E">
        <w:t xml:space="preserve">was </w:t>
      </w:r>
      <w:r w:rsidRPr="00E15A3E">
        <w:t>said by the teacher, repeated two times. The subtask was intended to assess the students</w:t>
      </w:r>
      <w:r w:rsidR="00E41792" w:rsidRPr="00E15A3E">
        <w:t>’</w:t>
      </w:r>
      <w:r w:rsidRPr="00E15A3E">
        <w:t xml:space="preserve"> ability to recognize the first letter/</w:t>
      </w:r>
      <w:proofErr w:type="spellStart"/>
      <w:r w:rsidRPr="00E15A3E">
        <w:t>matra</w:t>
      </w:r>
      <w:proofErr w:type="spellEnd"/>
      <w:r w:rsidRPr="00E15A3E">
        <w:t xml:space="preserve"> in a word. The </w:t>
      </w:r>
      <w:r w:rsidR="009A5C41" w:rsidRPr="00E15A3E">
        <w:t xml:space="preserve">three </w:t>
      </w:r>
      <w:r w:rsidRPr="00E15A3E">
        <w:t>items in the subtask were multiple</w:t>
      </w:r>
      <w:r w:rsidR="000E3CD1" w:rsidRPr="00E15A3E">
        <w:t xml:space="preserve"> </w:t>
      </w:r>
      <w:r w:rsidRPr="00E15A3E">
        <w:t xml:space="preserve">choice. There were five possible answers in each item, including one correct option and four distractors. </w:t>
      </w:r>
      <w:r w:rsidR="00337993" w:rsidRPr="00E15A3E">
        <w:rPr>
          <w:b/>
          <w:i/>
        </w:rPr>
        <w:lastRenderedPageBreak/>
        <w:fldChar w:fldCharType="begin"/>
      </w:r>
      <w:r w:rsidR="00337993" w:rsidRPr="00E15A3E">
        <w:rPr>
          <w:b/>
          <w:i/>
        </w:rPr>
        <w:instrText xml:space="preserve"> REF _Ref78977326 \h  \* MERGEFORMAT </w:instrText>
      </w:r>
      <w:r w:rsidR="00337993" w:rsidRPr="00E15A3E">
        <w:rPr>
          <w:b/>
          <w:i/>
        </w:rPr>
      </w:r>
      <w:r w:rsidR="00337993" w:rsidRPr="00E15A3E">
        <w:rPr>
          <w:b/>
          <w:i/>
        </w:rPr>
        <w:fldChar w:fldCharType="separate"/>
      </w:r>
      <w:r w:rsidR="002254EA" w:rsidRPr="00E15A3E">
        <w:rPr>
          <w:b/>
          <w:i/>
        </w:rPr>
        <w:t>Figure 8</w:t>
      </w:r>
      <w:r w:rsidR="00337993" w:rsidRPr="00E15A3E">
        <w:rPr>
          <w:b/>
          <w:i/>
        </w:rPr>
        <w:fldChar w:fldCharType="end"/>
      </w:r>
      <w:r w:rsidR="00337993" w:rsidRPr="00E15A3E">
        <w:rPr>
          <w:b/>
          <w:i/>
        </w:rPr>
        <w:t xml:space="preserve"> </w:t>
      </w:r>
      <w:r w:rsidR="00CB7AFC" w:rsidRPr="00E15A3E">
        <w:rPr>
          <w:bCs/>
          <w:iCs/>
        </w:rPr>
        <w:t>is</w:t>
      </w:r>
      <w:r w:rsidR="00CB7AFC" w:rsidRPr="00E15A3E">
        <w:rPr>
          <w:b/>
          <w:i/>
        </w:rPr>
        <w:t xml:space="preserve"> </w:t>
      </w:r>
      <w:r w:rsidRPr="00E15A3E">
        <w:t>a screen shot of the</w:t>
      </w:r>
      <w:r w:rsidR="00547037" w:rsidRPr="00E15A3E">
        <w:t xml:space="preserve"> baseline and endline</w:t>
      </w:r>
      <w:r w:rsidRPr="00E15A3E">
        <w:t xml:space="preserve"> student stimulus for the </w:t>
      </w:r>
      <w:r w:rsidR="00674E9D" w:rsidRPr="00E15A3E">
        <w:t>grade 2</w:t>
      </w:r>
      <w:r w:rsidRPr="00E15A3E">
        <w:t xml:space="preserve"> letter/</w:t>
      </w:r>
      <w:proofErr w:type="spellStart"/>
      <w:r w:rsidRPr="00E15A3E">
        <w:t>matra</w:t>
      </w:r>
      <w:proofErr w:type="spellEnd"/>
      <w:r w:rsidRPr="00E15A3E">
        <w:t xml:space="preserve"> </w:t>
      </w:r>
      <w:r w:rsidR="00F9274D" w:rsidRPr="00E15A3E">
        <w:t xml:space="preserve">identification </w:t>
      </w:r>
      <w:r w:rsidRPr="00E15A3E">
        <w:t>subtask.</w:t>
      </w:r>
    </w:p>
    <w:p w14:paraId="65C74D0F" w14:textId="10D4282D" w:rsidR="00D046E4" w:rsidRPr="00E15A3E" w:rsidRDefault="00E115D1" w:rsidP="005D627A">
      <w:pPr>
        <w:pStyle w:val="figure-title"/>
        <w:spacing w:before="120" w:line="264" w:lineRule="auto"/>
        <w:rPr>
          <w:szCs w:val="24"/>
        </w:rPr>
      </w:pPr>
      <w:bookmarkStart w:id="95" w:name="_Ref78977326"/>
      <w:bookmarkStart w:id="96" w:name="_Toc103691366"/>
      <w:r w:rsidRPr="00E15A3E">
        <w:t>Figure</w:t>
      </w:r>
      <w:r w:rsidR="002254EA" w:rsidRPr="00E15A3E">
        <w:t> </w:t>
      </w:r>
      <w:r w:rsidRPr="00E15A3E">
        <w:fldChar w:fldCharType="begin"/>
      </w:r>
      <w:r w:rsidRPr="00E15A3E">
        <w:instrText>SEQ Figure \* ARABIC</w:instrText>
      </w:r>
      <w:r w:rsidRPr="00E15A3E">
        <w:fldChar w:fldCharType="separate"/>
      </w:r>
      <w:r w:rsidR="00DF16CB" w:rsidRPr="00E15A3E">
        <w:t>8</w:t>
      </w:r>
      <w:r w:rsidRPr="00E15A3E">
        <w:fldChar w:fldCharType="end"/>
      </w:r>
      <w:bookmarkEnd w:id="95"/>
      <w:r w:rsidRPr="00E15A3E">
        <w:t>:</w:t>
      </w:r>
      <w:r w:rsidR="008612F8" w:rsidRPr="00E15A3E">
        <w:tab/>
      </w:r>
      <w:r w:rsidRPr="00E15A3E">
        <w:t>Student stimulus for the grade 2 letter/</w:t>
      </w:r>
      <w:proofErr w:type="spellStart"/>
      <w:r w:rsidRPr="00E15A3E">
        <w:t>matra</w:t>
      </w:r>
      <w:proofErr w:type="spellEnd"/>
      <w:r w:rsidRPr="00E15A3E">
        <w:t xml:space="preserve"> </w:t>
      </w:r>
      <w:r w:rsidR="00F9274D" w:rsidRPr="00E15A3E">
        <w:t xml:space="preserve">identification </w:t>
      </w:r>
      <w:r w:rsidRPr="00E15A3E">
        <w:t>subtask</w:t>
      </w:r>
      <w:bookmarkEnd w:id="96"/>
      <w:r w:rsidRPr="00E15A3E">
        <w:t xml:space="preserve"> </w:t>
      </w:r>
      <w:bookmarkStart w:id="97" w:name="_heading=h.4i7ojhp" w:colFirst="0" w:colLast="0"/>
      <w:bookmarkEnd w:id="97"/>
    </w:p>
    <w:p w14:paraId="600A3506" w14:textId="101B0EC2" w:rsidR="008612F8" w:rsidRPr="00E15A3E" w:rsidRDefault="00D046E4" w:rsidP="005D627A">
      <w:pPr>
        <w:spacing w:before="120" w:line="264" w:lineRule="auto"/>
      </w:pPr>
      <w:r w:rsidRPr="00E15A3E">
        <w:rPr>
          <w:noProof/>
        </w:rPr>
        <w:drawing>
          <wp:inline distT="0" distB="0" distL="0" distR="0" wp14:anchorId="45B2A770" wp14:editId="29B19FB7">
            <wp:extent cx="5727700" cy="2053590"/>
            <wp:effectExtent l="0" t="0" r="0" b="381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727700" cy="2053590"/>
                    </a:xfrm>
                    <a:prstGeom prst="rect">
                      <a:avLst/>
                    </a:prstGeom>
                  </pic:spPr>
                </pic:pic>
              </a:graphicData>
            </a:graphic>
          </wp:inline>
        </w:drawing>
      </w:r>
    </w:p>
    <w:p w14:paraId="7AEB73B7" w14:textId="3E8193C7" w:rsidR="005A6D4F" w:rsidRPr="00E15A3E" w:rsidRDefault="000103FC" w:rsidP="005D627A">
      <w:pPr>
        <w:pStyle w:val="BodyText"/>
      </w:pPr>
      <w:r w:rsidRPr="00E15A3E">
        <w:t>The score distributions for the subtask for both the overall intervention and the COVID-19 response intervention are presented in</w:t>
      </w:r>
      <w:r w:rsidR="0002061B" w:rsidRPr="00E15A3E">
        <w:rPr>
          <w:b/>
          <w:bCs/>
          <w:i/>
          <w:iCs/>
        </w:rPr>
        <w:t xml:space="preserve"> </w:t>
      </w:r>
      <w:r w:rsidR="0002061B" w:rsidRPr="00E15A3E">
        <w:rPr>
          <w:b/>
          <w:bCs/>
          <w:i/>
          <w:iCs/>
        </w:rPr>
        <w:fldChar w:fldCharType="begin"/>
      </w:r>
      <w:r w:rsidR="0002061B" w:rsidRPr="00E15A3E">
        <w:rPr>
          <w:b/>
          <w:bCs/>
          <w:i/>
          <w:iCs/>
        </w:rPr>
        <w:instrText xml:space="preserve"> REF _Ref103346369 \h  \* MERGEFORMAT </w:instrText>
      </w:r>
      <w:r w:rsidR="0002061B" w:rsidRPr="00E15A3E">
        <w:rPr>
          <w:b/>
          <w:bCs/>
          <w:i/>
          <w:iCs/>
        </w:rPr>
      </w:r>
      <w:r w:rsidR="0002061B" w:rsidRPr="00E15A3E">
        <w:rPr>
          <w:b/>
          <w:bCs/>
          <w:i/>
          <w:iCs/>
        </w:rPr>
        <w:fldChar w:fldCharType="separate"/>
      </w:r>
      <w:r w:rsidR="00DF16CB" w:rsidRPr="00E15A3E">
        <w:rPr>
          <w:b/>
          <w:bCs/>
          <w:i/>
          <w:iCs/>
        </w:rPr>
        <w:t>Figure 9</w:t>
      </w:r>
      <w:r w:rsidR="0002061B" w:rsidRPr="00E15A3E">
        <w:rPr>
          <w:b/>
          <w:bCs/>
          <w:i/>
          <w:iCs/>
        </w:rPr>
        <w:fldChar w:fldCharType="end"/>
      </w:r>
      <w:r w:rsidR="0002061B" w:rsidRPr="00E15A3E">
        <w:rPr>
          <w:b/>
          <w:bCs/>
          <w:i/>
          <w:iCs/>
        </w:rPr>
        <w:t>.</w:t>
      </w:r>
      <w:r w:rsidR="0002061B" w:rsidRPr="00E15A3E">
        <w:t xml:space="preserve"> </w:t>
      </w:r>
      <w:r w:rsidR="00EF0FF1" w:rsidRPr="00E15A3E">
        <w:t xml:space="preserve">These figures show that </w:t>
      </w:r>
      <w:r w:rsidR="00AE381E" w:rsidRPr="00E15A3E">
        <w:t>roughly half of</w:t>
      </w:r>
      <w:r w:rsidR="00EF0FF1" w:rsidRPr="00E15A3E">
        <w:t xml:space="preserve"> students could not answer any questions or could only answer one question at baseline</w:t>
      </w:r>
      <w:r w:rsidR="007640D8" w:rsidRPr="00E15A3E">
        <w:t xml:space="preserve">. However, </w:t>
      </w:r>
      <w:r w:rsidR="00324DC8" w:rsidRPr="00E15A3E">
        <w:t xml:space="preserve">for the COVID-19 response intervention at endline, </w:t>
      </w:r>
      <w:r w:rsidR="005E063A" w:rsidRPr="00E15A3E">
        <w:t xml:space="preserve">there was a </w:t>
      </w:r>
      <w:r w:rsidR="00324DC8" w:rsidRPr="00E15A3E">
        <w:t>5</w:t>
      </w:r>
      <w:r w:rsidR="00A82E9A" w:rsidRPr="00E15A3E">
        <w:t>-</w:t>
      </w:r>
      <w:r w:rsidR="00324DC8" w:rsidRPr="00E15A3E">
        <w:t xml:space="preserve">point increase in the percentage of students who could answer two out of three questions correctly and a </w:t>
      </w:r>
      <w:r w:rsidR="005E063A" w:rsidRPr="00E15A3E">
        <w:t>10</w:t>
      </w:r>
      <w:r w:rsidR="00C04630" w:rsidRPr="00E15A3E">
        <w:noBreakHyphen/>
      </w:r>
      <w:r w:rsidR="005E063A" w:rsidRPr="00E15A3E">
        <w:t xml:space="preserve">point increase in the </w:t>
      </w:r>
      <w:r w:rsidR="00D82364" w:rsidRPr="00E15A3E">
        <w:t xml:space="preserve">percentage of students who could </w:t>
      </w:r>
      <w:r w:rsidR="0092559D" w:rsidRPr="00E15A3E">
        <w:t xml:space="preserve">correctly </w:t>
      </w:r>
      <w:r w:rsidR="00D82364" w:rsidRPr="00E15A3E">
        <w:t>answer all three questions.</w:t>
      </w:r>
    </w:p>
    <w:p w14:paraId="26EBEE41" w14:textId="32FF6348" w:rsidR="00363595" w:rsidRPr="00E15A3E" w:rsidRDefault="00363595" w:rsidP="005D627A">
      <w:pPr>
        <w:pStyle w:val="figure-title"/>
        <w:spacing w:before="120" w:line="264" w:lineRule="auto"/>
        <w:rPr>
          <w:szCs w:val="24"/>
        </w:rPr>
      </w:pPr>
      <w:bookmarkStart w:id="98" w:name="_Ref103346369"/>
      <w:bookmarkStart w:id="99" w:name="_Toc103691367"/>
      <w:r w:rsidRPr="00E15A3E">
        <w:t xml:space="preserve">Figure </w:t>
      </w:r>
      <w:r w:rsidRPr="00E15A3E">
        <w:fldChar w:fldCharType="begin"/>
      </w:r>
      <w:r w:rsidRPr="00E15A3E">
        <w:instrText>SEQ Figure \* ARABIC</w:instrText>
      </w:r>
      <w:r w:rsidRPr="00E15A3E">
        <w:fldChar w:fldCharType="separate"/>
      </w:r>
      <w:r w:rsidR="00DF16CB" w:rsidRPr="00E15A3E">
        <w:t>9</w:t>
      </w:r>
      <w:r w:rsidRPr="00E15A3E">
        <w:fldChar w:fldCharType="end"/>
      </w:r>
      <w:bookmarkEnd w:id="98"/>
      <w:r w:rsidRPr="00E15A3E">
        <w:t>:</w:t>
      </w:r>
      <w:r w:rsidRPr="00E15A3E">
        <w:tab/>
        <w:t>Distribution of scores for the grade 2 letter/</w:t>
      </w:r>
      <w:proofErr w:type="spellStart"/>
      <w:r w:rsidRPr="00E15A3E">
        <w:t>matra</w:t>
      </w:r>
      <w:proofErr w:type="spellEnd"/>
      <w:r w:rsidRPr="00E15A3E">
        <w:t xml:space="preserve"> identification subtask</w:t>
      </w:r>
      <w:bookmarkEnd w:id="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3110FD" w:rsidRPr="00E15A3E" w14:paraId="3009CF24" w14:textId="77777777" w:rsidTr="00363595">
        <w:trPr>
          <w:cantSplit/>
          <w:trHeight w:val="1134"/>
        </w:trPr>
        <w:tc>
          <w:tcPr>
            <w:tcW w:w="8606" w:type="dxa"/>
          </w:tcPr>
          <w:p w14:paraId="1BF20DD8" w14:textId="430EE367" w:rsidR="003110FD" w:rsidRPr="00E15A3E" w:rsidRDefault="003110FD" w:rsidP="005D627A">
            <w:pPr>
              <w:spacing w:before="120" w:line="264" w:lineRule="auto"/>
            </w:pPr>
            <w:bookmarkStart w:id="100" w:name="_heading=h.2xcytpi" w:colFirst="0" w:colLast="0"/>
            <w:bookmarkEnd w:id="100"/>
            <w:r w:rsidRPr="00E15A3E">
              <w:rPr>
                <w:noProof/>
              </w:rPr>
              <w:drawing>
                <wp:inline distT="0" distB="0" distL="0" distR="0" wp14:anchorId="2D36C847" wp14:editId="32C92FB5">
                  <wp:extent cx="5727700" cy="2649855"/>
                  <wp:effectExtent l="0" t="0" r="0" b="4445"/>
                  <wp:docPr id="44" name="Chart 44">
                    <a:extLst xmlns:a="http://schemas.openxmlformats.org/drawingml/2006/main">
                      <a:ext uri="{FF2B5EF4-FFF2-40B4-BE49-F238E27FC236}">
                        <a16:creationId xmlns:a16="http://schemas.microsoft.com/office/drawing/2014/main" id="{A7501354-53C1-452F-B928-4421E6E32B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3110FD" w:rsidRPr="00E15A3E" w14:paraId="4312CDAF" w14:textId="77777777" w:rsidTr="00363595">
        <w:trPr>
          <w:cantSplit/>
          <w:trHeight w:val="1134"/>
        </w:trPr>
        <w:tc>
          <w:tcPr>
            <w:tcW w:w="8606" w:type="dxa"/>
          </w:tcPr>
          <w:p w14:paraId="0C4EB8C3" w14:textId="52412B7E" w:rsidR="003110FD" w:rsidRPr="00E15A3E" w:rsidRDefault="003110FD" w:rsidP="005D627A">
            <w:pPr>
              <w:spacing w:before="120" w:line="264" w:lineRule="auto"/>
            </w:pPr>
            <w:r w:rsidRPr="00E15A3E">
              <w:rPr>
                <w:noProof/>
              </w:rPr>
              <w:lastRenderedPageBreak/>
              <w:drawing>
                <wp:inline distT="0" distB="0" distL="0" distR="0" wp14:anchorId="292E5C7D" wp14:editId="1E95A3A5">
                  <wp:extent cx="5727700" cy="2924070"/>
                  <wp:effectExtent l="0" t="0" r="0" b="0"/>
                  <wp:docPr id="45" name="Chart 45">
                    <a:extLst xmlns:a="http://schemas.openxmlformats.org/drawingml/2006/main">
                      <a:ext uri="{FF2B5EF4-FFF2-40B4-BE49-F238E27FC236}">
                        <a16:creationId xmlns:a16="http://schemas.microsoft.com/office/drawing/2014/main" id="{203E758C-D504-4951-A83B-C6CC3A54AE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45B79375" w14:textId="4A6E47E6" w:rsidR="00382C55" w:rsidRPr="00E15A3E" w:rsidRDefault="00892999" w:rsidP="005D627A">
      <w:pPr>
        <w:pStyle w:val="BodyText"/>
      </w:pPr>
      <w:r w:rsidRPr="00E15A3E">
        <w:rPr>
          <w:b/>
          <w:bCs/>
          <w:i/>
          <w:iCs/>
        </w:rPr>
        <w:fldChar w:fldCharType="begin"/>
      </w:r>
      <w:r w:rsidRPr="00E15A3E">
        <w:rPr>
          <w:b/>
          <w:bCs/>
          <w:i/>
          <w:iCs/>
        </w:rPr>
        <w:instrText xml:space="preserve"> REF _Ref78978212 \h </w:instrText>
      </w:r>
      <w:r w:rsidR="0092559D" w:rsidRPr="00E15A3E">
        <w:rPr>
          <w:b/>
          <w:bCs/>
          <w:i/>
          <w:iCs/>
        </w:rPr>
        <w:instrText xml:space="preserve"> \* MERGEFORMAT </w:instrText>
      </w:r>
      <w:r w:rsidRPr="00E15A3E">
        <w:rPr>
          <w:b/>
          <w:bCs/>
          <w:i/>
          <w:iCs/>
        </w:rPr>
      </w:r>
      <w:r w:rsidRPr="00E15A3E">
        <w:rPr>
          <w:b/>
          <w:bCs/>
          <w:i/>
          <w:iCs/>
        </w:rPr>
        <w:fldChar w:fldCharType="separate"/>
      </w:r>
      <w:r w:rsidR="00DF16CB" w:rsidRPr="00E15A3E">
        <w:rPr>
          <w:b/>
          <w:bCs/>
          <w:i/>
          <w:iCs/>
        </w:rPr>
        <w:t>Table 9</w:t>
      </w:r>
      <w:r w:rsidRPr="00E15A3E">
        <w:rPr>
          <w:b/>
          <w:bCs/>
          <w:i/>
          <w:iCs/>
        </w:rPr>
        <w:fldChar w:fldCharType="end"/>
      </w:r>
      <w:r w:rsidRPr="00E15A3E">
        <w:t xml:space="preserve"> </w:t>
      </w:r>
      <w:r w:rsidR="00502AB0" w:rsidRPr="00E15A3E">
        <w:t xml:space="preserve">shows </w:t>
      </w:r>
      <w:r w:rsidR="00382C55" w:rsidRPr="00E15A3E">
        <w:t>the change in the average item scores for the grade 2 letter/</w:t>
      </w:r>
      <w:proofErr w:type="spellStart"/>
      <w:r w:rsidR="00382C55" w:rsidRPr="00E15A3E">
        <w:t>matra</w:t>
      </w:r>
      <w:proofErr w:type="spellEnd"/>
      <w:r w:rsidR="00382C55" w:rsidRPr="00E15A3E">
        <w:t xml:space="preserve"> identification subtask for the overall intervention and the COVID-19 response intervention. </w:t>
      </w:r>
      <w:r w:rsidR="00F77D01" w:rsidRPr="00E15A3E">
        <w:t xml:space="preserve">As this table </w:t>
      </w:r>
      <w:r w:rsidR="00D1233C" w:rsidRPr="00E15A3E">
        <w:t>demonstrates</w:t>
      </w:r>
      <w:r w:rsidR="00F77D01" w:rsidRPr="00E15A3E">
        <w:t>,</w:t>
      </w:r>
      <w:r w:rsidR="00533BEF" w:rsidRPr="00E15A3E">
        <w:t xml:space="preserve"> in general, students found the vowel/consonant and simple </w:t>
      </w:r>
      <w:proofErr w:type="spellStart"/>
      <w:r w:rsidR="00533BEF" w:rsidRPr="00E15A3E">
        <w:t>matra</w:t>
      </w:r>
      <w:proofErr w:type="spellEnd"/>
      <w:r w:rsidR="00533BEF" w:rsidRPr="00E15A3E">
        <w:t xml:space="preserve"> identification tasks easier than the mixed letter/</w:t>
      </w:r>
      <w:proofErr w:type="spellStart"/>
      <w:r w:rsidR="00533BEF" w:rsidRPr="00E15A3E">
        <w:t>matra</w:t>
      </w:r>
      <w:proofErr w:type="spellEnd"/>
      <w:r w:rsidR="00533BEF" w:rsidRPr="00E15A3E">
        <w:t xml:space="preserve"> task. T</w:t>
      </w:r>
      <w:r w:rsidR="00F77D01" w:rsidRPr="00E15A3E">
        <w:t>here were increases</w:t>
      </w:r>
      <w:r w:rsidR="00D93359" w:rsidRPr="00E15A3E">
        <w:t xml:space="preserve"> in the scores at endline on identifying a vowel or consonant letter for both groups, while there were </w:t>
      </w:r>
      <w:r w:rsidR="00920847" w:rsidRPr="00E15A3E">
        <w:t xml:space="preserve">increases </w:t>
      </w:r>
      <w:r w:rsidR="006A7701" w:rsidRPr="00E15A3E">
        <w:t xml:space="preserve">only </w:t>
      </w:r>
      <w:r w:rsidR="00695879" w:rsidRPr="00E15A3E">
        <w:t xml:space="preserve">on </w:t>
      </w:r>
      <w:r w:rsidR="005A14B9" w:rsidRPr="00E15A3E">
        <w:t xml:space="preserve">identifying a simple </w:t>
      </w:r>
      <w:proofErr w:type="spellStart"/>
      <w:r w:rsidR="005A14B9" w:rsidRPr="00E15A3E">
        <w:t>matra</w:t>
      </w:r>
      <w:proofErr w:type="spellEnd"/>
      <w:r w:rsidR="005A14B9" w:rsidRPr="00E15A3E">
        <w:t xml:space="preserve"> </w:t>
      </w:r>
      <w:r w:rsidR="00602BD6" w:rsidRPr="00E15A3E">
        <w:t>and mixed letter/</w:t>
      </w:r>
      <w:proofErr w:type="spellStart"/>
      <w:r w:rsidR="00602BD6" w:rsidRPr="00E15A3E">
        <w:t>matra</w:t>
      </w:r>
      <w:proofErr w:type="spellEnd"/>
      <w:r w:rsidR="00695879" w:rsidRPr="00E15A3E">
        <w:t xml:space="preserve"> for the COVID-19 response intervention</w:t>
      </w:r>
      <w:r w:rsidR="00602BD6" w:rsidRPr="00E15A3E">
        <w:t>.</w:t>
      </w:r>
      <w:r w:rsidR="00341497" w:rsidRPr="00E15A3E">
        <w:t xml:space="preserve"> </w:t>
      </w:r>
      <w:r w:rsidR="00B21A48" w:rsidRPr="00E15A3E">
        <w:t xml:space="preserve">However, </w:t>
      </w:r>
      <w:r w:rsidR="0080063A" w:rsidRPr="00E15A3E">
        <w:t xml:space="preserve">only the increase for </w:t>
      </w:r>
      <w:r w:rsidR="00B21A48" w:rsidRPr="00E15A3E">
        <w:t>identifying mixed a mixed letter/</w:t>
      </w:r>
      <w:proofErr w:type="spellStart"/>
      <w:r w:rsidR="00B21A48" w:rsidRPr="00E15A3E">
        <w:t>matra</w:t>
      </w:r>
      <w:proofErr w:type="spellEnd"/>
      <w:r w:rsidR="00B21A48" w:rsidRPr="00E15A3E">
        <w:t xml:space="preserve"> in the COVID-19 response intervention</w:t>
      </w:r>
      <w:r w:rsidR="0080063A" w:rsidRPr="00E15A3E">
        <w:t xml:space="preserve"> was statistically significant</w:t>
      </w:r>
      <w:r w:rsidR="00B21A48" w:rsidRPr="00E15A3E">
        <w:t>.</w:t>
      </w:r>
    </w:p>
    <w:p w14:paraId="6AF85383" w14:textId="14C81F56" w:rsidR="007A3E24" w:rsidRPr="00E15A3E" w:rsidRDefault="00CF6B0F" w:rsidP="005D627A">
      <w:pPr>
        <w:pStyle w:val="table-title"/>
        <w:spacing w:before="120" w:line="264" w:lineRule="auto"/>
      </w:pPr>
      <w:bookmarkStart w:id="101" w:name="_Ref78978212"/>
      <w:bookmarkStart w:id="102" w:name="_Toc103691309"/>
      <w:r w:rsidRPr="00E15A3E">
        <w:t xml:space="preserve">Table </w:t>
      </w:r>
      <w:r w:rsidRPr="00E15A3E">
        <w:fldChar w:fldCharType="begin"/>
      </w:r>
      <w:r w:rsidRPr="00E15A3E">
        <w:instrText>SEQ Table \* ARABIC</w:instrText>
      </w:r>
      <w:r w:rsidRPr="00E15A3E">
        <w:fldChar w:fldCharType="separate"/>
      </w:r>
      <w:r w:rsidR="00DF16CB" w:rsidRPr="00E15A3E">
        <w:t>9</w:t>
      </w:r>
      <w:r w:rsidRPr="00E15A3E">
        <w:fldChar w:fldCharType="end"/>
      </w:r>
      <w:bookmarkEnd w:id="101"/>
      <w:r w:rsidRPr="00E15A3E">
        <w:t>:</w:t>
      </w:r>
      <w:r w:rsidR="008612F8" w:rsidRPr="00E15A3E">
        <w:tab/>
      </w:r>
      <w:r w:rsidR="003A7757" w:rsidRPr="00E15A3E">
        <w:t>Change in a</w:t>
      </w:r>
      <w:r w:rsidRPr="00E15A3E">
        <w:t xml:space="preserve">verage item scores for the </w:t>
      </w:r>
      <w:r w:rsidR="00674E9D" w:rsidRPr="00E15A3E">
        <w:t>grade 2</w:t>
      </w:r>
      <w:r w:rsidRPr="00E15A3E">
        <w:t xml:space="preserve"> letter/</w:t>
      </w:r>
      <w:proofErr w:type="spellStart"/>
      <w:r w:rsidRPr="00E15A3E">
        <w:t>matra</w:t>
      </w:r>
      <w:proofErr w:type="spellEnd"/>
      <w:r w:rsidRPr="00E15A3E">
        <w:t xml:space="preserve"> </w:t>
      </w:r>
      <w:r w:rsidR="00F9274D" w:rsidRPr="00E15A3E">
        <w:t xml:space="preserve">identification </w:t>
      </w:r>
      <w:r w:rsidRPr="00E15A3E">
        <w:t>subtask</w:t>
      </w:r>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918"/>
        <w:gridCol w:w="1597"/>
        <w:gridCol w:w="2108"/>
        <w:gridCol w:w="1461"/>
        <w:gridCol w:w="1461"/>
        <w:gridCol w:w="1465"/>
      </w:tblGrid>
      <w:tr w:rsidR="00230A86" w:rsidRPr="00E15A3E" w14:paraId="1B8D7C8B" w14:textId="77777777" w:rsidTr="00F94C33">
        <w:tc>
          <w:tcPr>
            <w:tcW w:w="509" w:type="pct"/>
            <w:vMerge w:val="restart"/>
            <w:shd w:val="clear" w:color="auto" w:fill="A7C6ED"/>
            <w:vAlign w:val="bottom"/>
          </w:tcPr>
          <w:p w14:paraId="0B0A2C7C" w14:textId="77777777" w:rsidR="00F30C22" w:rsidRPr="00E15A3E" w:rsidRDefault="00F30C22" w:rsidP="00F94C33">
            <w:pPr>
              <w:pStyle w:val="table-headers"/>
              <w:spacing w:before="120" w:line="264" w:lineRule="auto"/>
              <w:rPr>
                <w:rFonts w:cs="Arial"/>
                <w:color w:val="000000" w:themeColor="text1"/>
                <w:sz w:val="18"/>
                <w:szCs w:val="18"/>
              </w:rPr>
            </w:pPr>
            <w:r w:rsidRPr="00E15A3E">
              <w:rPr>
                <w:rFonts w:cs="Arial"/>
                <w:color w:val="000000" w:themeColor="text1"/>
                <w:sz w:val="18"/>
                <w:szCs w:val="18"/>
              </w:rPr>
              <w:t>Subtask</w:t>
            </w:r>
          </w:p>
        </w:tc>
        <w:tc>
          <w:tcPr>
            <w:tcW w:w="886" w:type="pct"/>
            <w:vMerge w:val="restart"/>
            <w:shd w:val="clear" w:color="auto" w:fill="A7C6ED"/>
            <w:vAlign w:val="bottom"/>
          </w:tcPr>
          <w:p w14:paraId="2059426D" w14:textId="77777777" w:rsidR="00F30C22" w:rsidRPr="00E15A3E" w:rsidRDefault="00F30C22" w:rsidP="00F94C33">
            <w:pPr>
              <w:pStyle w:val="table-headers"/>
              <w:spacing w:before="120" w:line="264" w:lineRule="auto"/>
              <w:rPr>
                <w:rFonts w:cs="Arial"/>
                <w:color w:val="000000" w:themeColor="text1"/>
                <w:sz w:val="18"/>
                <w:szCs w:val="18"/>
              </w:rPr>
            </w:pPr>
            <w:r w:rsidRPr="00E15A3E">
              <w:rPr>
                <w:rFonts w:cs="Arial"/>
                <w:color w:val="000000" w:themeColor="text1"/>
                <w:sz w:val="18"/>
                <w:szCs w:val="18"/>
              </w:rPr>
              <w:t>Description</w:t>
            </w:r>
          </w:p>
        </w:tc>
        <w:tc>
          <w:tcPr>
            <w:tcW w:w="1170" w:type="pct"/>
            <w:vMerge w:val="restart"/>
            <w:shd w:val="clear" w:color="auto" w:fill="A7C6ED"/>
            <w:vAlign w:val="bottom"/>
          </w:tcPr>
          <w:p w14:paraId="1B561DFA" w14:textId="77777777" w:rsidR="00F30C22" w:rsidRPr="00E15A3E" w:rsidRDefault="00F30C22" w:rsidP="00F94C33">
            <w:pPr>
              <w:pStyle w:val="table-headers"/>
              <w:spacing w:before="120" w:line="264" w:lineRule="auto"/>
              <w:rPr>
                <w:rFonts w:cs="Arial"/>
                <w:color w:val="000000" w:themeColor="text1"/>
                <w:sz w:val="18"/>
                <w:szCs w:val="18"/>
              </w:rPr>
            </w:pPr>
            <w:r w:rsidRPr="00E15A3E">
              <w:rPr>
                <w:rFonts w:cs="Arial"/>
                <w:color w:val="000000" w:themeColor="text1"/>
                <w:sz w:val="18"/>
                <w:szCs w:val="18"/>
              </w:rPr>
              <w:t>Group</w:t>
            </w:r>
          </w:p>
        </w:tc>
        <w:tc>
          <w:tcPr>
            <w:tcW w:w="2435" w:type="pct"/>
            <w:gridSpan w:val="3"/>
            <w:shd w:val="clear" w:color="auto" w:fill="A7C6ED"/>
            <w:vAlign w:val="bottom"/>
          </w:tcPr>
          <w:p w14:paraId="51C8B325" w14:textId="77777777" w:rsidR="00F30C22" w:rsidRPr="00E15A3E" w:rsidRDefault="00F30C22" w:rsidP="00F94C33">
            <w:pPr>
              <w:pStyle w:val="table-headers"/>
              <w:spacing w:before="120" w:line="264" w:lineRule="auto"/>
              <w:rPr>
                <w:rFonts w:cs="Arial"/>
                <w:color w:val="000000" w:themeColor="text1"/>
                <w:sz w:val="18"/>
                <w:szCs w:val="18"/>
              </w:rPr>
            </w:pPr>
            <w:r w:rsidRPr="00E15A3E">
              <w:rPr>
                <w:rFonts w:cs="Arial"/>
                <w:color w:val="000000" w:themeColor="text1"/>
                <w:sz w:val="18"/>
                <w:szCs w:val="18"/>
              </w:rPr>
              <w:t>Percentage of students who answered correctly</w:t>
            </w:r>
          </w:p>
        </w:tc>
      </w:tr>
      <w:tr w:rsidR="005D627A" w:rsidRPr="00E15A3E" w14:paraId="0D3DDBC7" w14:textId="77777777" w:rsidTr="00F94C33">
        <w:tc>
          <w:tcPr>
            <w:tcW w:w="509" w:type="pct"/>
            <w:vMerge/>
            <w:shd w:val="clear" w:color="auto" w:fill="A7C6ED"/>
            <w:vAlign w:val="bottom"/>
          </w:tcPr>
          <w:p w14:paraId="1DEF9BC4" w14:textId="77777777" w:rsidR="00F30C22" w:rsidRPr="00E15A3E" w:rsidRDefault="00F30C22" w:rsidP="00F94C33">
            <w:pPr>
              <w:pStyle w:val="table-headers"/>
              <w:spacing w:before="120" w:line="264" w:lineRule="auto"/>
              <w:rPr>
                <w:rFonts w:cs="Arial"/>
                <w:color w:val="000000" w:themeColor="text1"/>
                <w:sz w:val="18"/>
                <w:szCs w:val="18"/>
              </w:rPr>
            </w:pPr>
          </w:p>
        </w:tc>
        <w:tc>
          <w:tcPr>
            <w:tcW w:w="886" w:type="pct"/>
            <w:vMerge/>
            <w:shd w:val="clear" w:color="auto" w:fill="A7C6ED"/>
            <w:vAlign w:val="bottom"/>
          </w:tcPr>
          <w:p w14:paraId="0C377BAF" w14:textId="77777777" w:rsidR="00F30C22" w:rsidRPr="00E15A3E" w:rsidRDefault="00F30C22" w:rsidP="00F94C33">
            <w:pPr>
              <w:pStyle w:val="table-headers"/>
              <w:spacing w:before="120" w:line="264" w:lineRule="auto"/>
              <w:rPr>
                <w:rFonts w:cs="Arial"/>
                <w:color w:val="000000" w:themeColor="text1"/>
                <w:sz w:val="18"/>
                <w:szCs w:val="18"/>
              </w:rPr>
            </w:pPr>
          </w:p>
        </w:tc>
        <w:tc>
          <w:tcPr>
            <w:tcW w:w="1170" w:type="pct"/>
            <w:vMerge/>
            <w:shd w:val="clear" w:color="auto" w:fill="A7C6ED"/>
            <w:vAlign w:val="bottom"/>
          </w:tcPr>
          <w:p w14:paraId="47909502" w14:textId="77777777" w:rsidR="00F30C22" w:rsidRPr="00E15A3E" w:rsidRDefault="00F30C22" w:rsidP="00F94C33">
            <w:pPr>
              <w:pStyle w:val="table-headers"/>
              <w:spacing w:before="120" w:line="264" w:lineRule="auto"/>
              <w:rPr>
                <w:rFonts w:cs="Arial"/>
                <w:color w:val="000000" w:themeColor="text1"/>
                <w:sz w:val="18"/>
                <w:szCs w:val="18"/>
              </w:rPr>
            </w:pPr>
          </w:p>
        </w:tc>
        <w:tc>
          <w:tcPr>
            <w:tcW w:w="811" w:type="pct"/>
            <w:shd w:val="clear" w:color="auto" w:fill="A7C6ED"/>
            <w:vAlign w:val="bottom"/>
          </w:tcPr>
          <w:p w14:paraId="10B13C8E" w14:textId="77777777" w:rsidR="00F30C22" w:rsidRPr="00E15A3E" w:rsidRDefault="00F30C22" w:rsidP="00F94C33">
            <w:pPr>
              <w:pStyle w:val="table-headers"/>
              <w:spacing w:before="120" w:line="264" w:lineRule="auto"/>
              <w:rPr>
                <w:rFonts w:cs="Arial"/>
                <w:color w:val="000000" w:themeColor="text1"/>
                <w:sz w:val="18"/>
                <w:szCs w:val="18"/>
              </w:rPr>
            </w:pPr>
            <w:r w:rsidRPr="00E15A3E">
              <w:rPr>
                <w:rFonts w:cs="Arial"/>
                <w:color w:val="000000" w:themeColor="text1"/>
                <w:sz w:val="18"/>
                <w:szCs w:val="18"/>
              </w:rPr>
              <w:t>Baseline</w:t>
            </w:r>
          </w:p>
        </w:tc>
        <w:tc>
          <w:tcPr>
            <w:tcW w:w="811" w:type="pct"/>
            <w:shd w:val="clear" w:color="auto" w:fill="A7C6ED"/>
            <w:vAlign w:val="bottom"/>
          </w:tcPr>
          <w:p w14:paraId="7A6CCA5B" w14:textId="77777777" w:rsidR="00F30C22" w:rsidRPr="00E15A3E" w:rsidRDefault="00F30C22" w:rsidP="00F94C33">
            <w:pPr>
              <w:pStyle w:val="table-headers"/>
              <w:spacing w:before="120" w:line="264" w:lineRule="auto"/>
              <w:rPr>
                <w:rFonts w:cs="Arial"/>
                <w:color w:val="000000" w:themeColor="text1"/>
                <w:sz w:val="18"/>
                <w:szCs w:val="18"/>
              </w:rPr>
            </w:pPr>
            <w:r w:rsidRPr="00E15A3E">
              <w:rPr>
                <w:rFonts w:cs="Arial"/>
                <w:color w:val="000000" w:themeColor="text1"/>
                <w:sz w:val="18"/>
                <w:szCs w:val="18"/>
              </w:rPr>
              <w:t>Endline</w:t>
            </w:r>
          </w:p>
        </w:tc>
        <w:tc>
          <w:tcPr>
            <w:tcW w:w="812" w:type="pct"/>
            <w:shd w:val="clear" w:color="auto" w:fill="A7C6ED"/>
            <w:vAlign w:val="bottom"/>
          </w:tcPr>
          <w:p w14:paraId="3A9BFCCB" w14:textId="7FB78025" w:rsidR="00F30C22" w:rsidRPr="00E15A3E" w:rsidRDefault="00F30C22" w:rsidP="00F94C33">
            <w:pPr>
              <w:pStyle w:val="table-headers"/>
              <w:spacing w:before="120" w:line="264" w:lineRule="auto"/>
              <w:rPr>
                <w:rFonts w:cs="Arial"/>
                <w:color w:val="000000" w:themeColor="text1"/>
                <w:sz w:val="18"/>
                <w:szCs w:val="18"/>
              </w:rPr>
            </w:pPr>
            <w:r w:rsidRPr="00E15A3E">
              <w:rPr>
                <w:rFonts w:cs="Arial"/>
                <w:color w:val="000000" w:themeColor="text1"/>
                <w:sz w:val="18"/>
                <w:szCs w:val="18"/>
              </w:rPr>
              <w:t>Difference</w:t>
            </w:r>
            <w:r w:rsidR="00126F6E">
              <w:rPr>
                <w:rFonts w:cs="Arial"/>
                <w:color w:val="000000" w:themeColor="text1"/>
                <w:sz w:val="18"/>
                <w:szCs w:val="18"/>
              </w:rPr>
              <w:t xml:space="preserve"> (percentage points)</w:t>
            </w:r>
          </w:p>
        </w:tc>
      </w:tr>
      <w:tr w:rsidR="00230A86" w:rsidRPr="00E15A3E" w14:paraId="2349F025" w14:textId="77777777" w:rsidTr="003A5B98">
        <w:tc>
          <w:tcPr>
            <w:tcW w:w="509" w:type="pct"/>
            <w:vMerge w:val="restart"/>
            <w:shd w:val="clear" w:color="auto" w:fill="auto"/>
            <w:vAlign w:val="center"/>
          </w:tcPr>
          <w:p w14:paraId="19252794" w14:textId="77777777" w:rsidR="00C34EB1" w:rsidRPr="00E15A3E" w:rsidRDefault="00C34EB1" w:rsidP="005D627A">
            <w:pPr>
              <w:pStyle w:val="table-text"/>
              <w:keepNext/>
              <w:keepLines/>
              <w:spacing w:before="120" w:line="264" w:lineRule="auto"/>
              <w:jc w:val="center"/>
              <w:rPr>
                <w:rFonts w:cs="Arial"/>
                <w:color w:val="000000" w:themeColor="text1"/>
                <w:szCs w:val="18"/>
              </w:rPr>
            </w:pPr>
            <w:r w:rsidRPr="00E15A3E">
              <w:rPr>
                <w:rFonts w:cs="Arial"/>
                <w:color w:val="000000" w:themeColor="text1"/>
                <w:szCs w:val="18"/>
              </w:rPr>
              <w:t>1a</w:t>
            </w:r>
          </w:p>
        </w:tc>
        <w:tc>
          <w:tcPr>
            <w:tcW w:w="886" w:type="pct"/>
            <w:vMerge w:val="restart"/>
            <w:shd w:val="clear" w:color="auto" w:fill="auto"/>
            <w:vAlign w:val="center"/>
          </w:tcPr>
          <w:p w14:paraId="416C1AC7" w14:textId="40ECB840" w:rsidR="00C34EB1" w:rsidRPr="00E15A3E" w:rsidRDefault="00C85C44" w:rsidP="005D627A">
            <w:pPr>
              <w:pStyle w:val="table-text"/>
              <w:spacing w:before="120" w:line="264" w:lineRule="auto"/>
              <w:jc w:val="center"/>
              <w:rPr>
                <w:rFonts w:cs="Arial"/>
                <w:color w:val="000000" w:themeColor="text1"/>
                <w:szCs w:val="18"/>
              </w:rPr>
            </w:pPr>
            <w:r w:rsidRPr="00E15A3E">
              <w:rPr>
                <w:rFonts w:cs="Arial"/>
                <w:color w:val="000000" w:themeColor="text1"/>
                <w:szCs w:val="18"/>
              </w:rPr>
              <w:t>Identify vowel or consonant letter</w:t>
            </w:r>
          </w:p>
        </w:tc>
        <w:tc>
          <w:tcPr>
            <w:tcW w:w="1170" w:type="pct"/>
            <w:vAlign w:val="center"/>
          </w:tcPr>
          <w:p w14:paraId="6B4C1F1B" w14:textId="04659AEF" w:rsidR="00C34EB1" w:rsidRPr="00E15A3E" w:rsidRDefault="00230A86" w:rsidP="005D627A">
            <w:pPr>
              <w:pStyle w:val="table-text"/>
              <w:spacing w:before="120" w:line="264" w:lineRule="auto"/>
              <w:jc w:val="center"/>
              <w:rPr>
                <w:rFonts w:cs="Arial"/>
                <w:color w:val="000000" w:themeColor="text1"/>
                <w:szCs w:val="18"/>
              </w:rPr>
            </w:pPr>
            <w:r w:rsidRPr="00E15A3E">
              <w:rPr>
                <w:rFonts w:cs="Arial"/>
                <w:color w:val="000000" w:themeColor="text1"/>
                <w:szCs w:val="18"/>
              </w:rPr>
              <w:t>Overall intervention</w:t>
            </w:r>
          </w:p>
        </w:tc>
        <w:tc>
          <w:tcPr>
            <w:tcW w:w="811" w:type="pct"/>
            <w:vAlign w:val="bottom"/>
          </w:tcPr>
          <w:p w14:paraId="62522E57" w14:textId="2D39A71F" w:rsidR="00C34EB1" w:rsidRPr="00E15A3E" w:rsidRDefault="00C34EB1" w:rsidP="005D627A">
            <w:pPr>
              <w:pStyle w:val="table-text"/>
              <w:spacing w:before="120" w:line="264" w:lineRule="auto"/>
              <w:jc w:val="center"/>
              <w:rPr>
                <w:rFonts w:cs="Arial"/>
                <w:color w:val="000000" w:themeColor="text1"/>
                <w:szCs w:val="18"/>
              </w:rPr>
            </w:pPr>
            <w:r w:rsidRPr="00E15A3E">
              <w:rPr>
                <w:rFonts w:cs="Arial"/>
                <w:color w:val="000000" w:themeColor="text1"/>
                <w:szCs w:val="18"/>
              </w:rPr>
              <w:t>58.6% (3.6%)</w:t>
            </w:r>
          </w:p>
        </w:tc>
        <w:tc>
          <w:tcPr>
            <w:tcW w:w="811" w:type="pct"/>
            <w:shd w:val="clear" w:color="auto" w:fill="auto"/>
            <w:vAlign w:val="bottom"/>
          </w:tcPr>
          <w:p w14:paraId="05C8B03A" w14:textId="321D586A" w:rsidR="00C34EB1" w:rsidRPr="00E15A3E" w:rsidRDefault="00C34EB1" w:rsidP="005D627A">
            <w:pPr>
              <w:pStyle w:val="table-text"/>
              <w:spacing w:before="120" w:line="264" w:lineRule="auto"/>
              <w:jc w:val="center"/>
              <w:rPr>
                <w:rFonts w:cs="Arial"/>
                <w:color w:val="000000" w:themeColor="text1"/>
                <w:szCs w:val="18"/>
              </w:rPr>
            </w:pPr>
            <w:r w:rsidRPr="00E15A3E">
              <w:rPr>
                <w:rFonts w:cs="Arial"/>
                <w:color w:val="000000" w:themeColor="text1"/>
                <w:szCs w:val="18"/>
              </w:rPr>
              <w:t>65.8% (3.6%)</w:t>
            </w:r>
          </w:p>
        </w:tc>
        <w:tc>
          <w:tcPr>
            <w:tcW w:w="812" w:type="pct"/>
            <w:vAlign w:val="bottom"/>
          </w:tcPr>
          <w:p w14:paraId="7F1D54C4" w14:textId="3DBC0919" w:rsidR="00C34EB1" w:rsidRPr="00E15A3E" w:rsidRDefault="00C34EB1" w:rsidP="00C108CA">
            <w:pPr>
              <w:pStyle w:val="table-text"/>
              <w:tabs>
                <w:tab w:val="decimal" w:pos="537"/>
              </w:tabs>
              <w:spacing w:before="120" w:line="264" w:lineRule="auto"/>
              <w:rPr>
                <w:rFonts w:cs="Arial"/>
                <w:color w:val="000000" w:themeColor="text1"/>
                <w:szCs w:val="18"/>
              </w:rPr>
            </w:pPr>
            <w:r w:rsidRPr="00E15A3E">
              <w:rPr>
                <w:rFonts w:cs="Arial"/>
                <w:color w:val="000000" w:themeColor="text1"/>
                <w:szCs w:val="18"/>
              </w:rPr>
              <w:t>7.2</w:t>
            </w:r>
          </w:p>
        </w:tc>
      </w:tr>
      <w:tr w:rsidR="00230A86" w:rsidRPr="00E15A3E" w14:paraId="3BAD61E4" w14:textId="77777777" w:rsidTr="00F94C33">
        <w:tc>
          <w:tcPr>
            <w:tcW w:w="509" w:type="pct"/>
            <w:vMerge/>
            <w:shd w:val="clear" w:color="auto" w:fill="auto"/>
            <w:vAlign w:val="center"/>
          </w:tcPr>
          <w:p w14:paraId="668E888A" w14:textId="77777777" w:rsidR="00C34EB1" w:rsidRPr="00E15A3E" w:rsidRDefault="00C34EB1" w:rsidP="005D627A">
            <w:pPr>
              <w:pStyle w:val="table-text"/>
              <w:keepNext/>
              <w:keepLines/>
              <w:spacing w:before="120" w:line="264" w:lineRule="auto"/>
              <w:jc w:val="center"/>
              <w:rPr>
                <w:rFonts w:cs="Arial"/>
                <w:color w:val="000000" w:themeColor="text1"/>
                <w:szCs w:val="18"/>
              </w:rPr>
            </w:pPr>
          </w:p>
        </w:tc>
        <w:tc>
          <w:tcPr>
            <w:tcW w:w="886" w:type="pct"/>
            <w:vMerge/>
            <w:shd w:val="clear" w:color="auto" w:fill="auto"/>
            <w:vAlign w:val="center"/>
          </w:tcPr>
          <w:p w14:paraId="051912D1" w14:textId="77777777" w:rsidR="00C34EB1" w:rsidRPr="00E15A3E" w:rsidRDefault="00C34EB1" w:rsidP="005D627A">
            <w:pPr>
              <w:pStyle w:val="table-text"/>
              <w:spacing w:before="120" w:line="264" w:lineRule="auto"/>
              <w:jc w:val="center"/>
              <w:rPr>
                <w:rFonts w:cs="Arial"/>
                <w:color w:val="000000" w:themeColor="text1"/>
                <w:szCs w:val="18"/>
              </w:rPr>
            </w:pPr>
          </w:p>
        </w:tc>
        <w:tc>
          <w:tcPr>
            <w:tcW w:w="1170" w:type="pct"/>
            <w:vAlign w:val="center"/>
          </w:tcPr>
          <w:p w14:paraId="2DF398FE" w14:textId="3B6210B0" w:rsidR="00C34EB1" w:rsidRPr="00E15A3E" w:rsidRDefault="00230A86" w:rsidP="005D627A">
            <w:pPr>
              <w:pStyle w:val="table-text"/>
              <w:spacing w:before="120" w:line="264" w:lineRule="auto"/>
              <w:jc w:val="center"/>
              <w:rPr>
                <w:rFonts w:cs="Arial"/>
                <w:color w:val="000000" w:themeColor="text1"/>
                <w:szCs w:val="18"/>
              </w:rPr>
            </w:pPr>
            <w:r w:rsidRPr="00E15A3E">
              <w:rPr>
                <w:rFonts w:cs="Arial"/>
                <w:szCs w:val="18"/>
              </w:rPr>
              <w:t>COVID-19 response intervention</w:t>
            </w:r>
          </w:p>
        </w:tc>
        <w:tc>
          <w:tcPr>
            <w:tcW w:w="811" w:type="pct"/>
            <w:vAlign w:val="center"/>
          </w:tcPr>
          <w:p w14:paraId="75412388" w14:textId="5837C7B7" w:rsidR="00C34EB1" w:rsidRPr="00E15A3E" w:rsidRDefault="00C34EB1" w:rsidP="00F94C33">
            <w:pPr>
              <w:pStyle w:val="table-text"/>
              <w:spacing w:before="120" w:line="264" w:lineRule="auto"/>
              <w:jc w:val="center"/>
              <w:rPr>
                <w:rFonts w:cs="Arial"/>
                <w:color w:val="000000" w:themeColor="text1"/>
                <w:szCs w:val="18"/>
              </w:rPr>
            </w:pPr>
            <w:r w:rsidRPr="00E15A3E">
              <w:rPr>
                <w:rFonts w:cs="Arial"/>
                <w:color w:val="000000" w:themeColor="text1"/>
                <w:szCs w:val="18"/>
              </w:rPr>
              <w:t>53.2% (3.6%)</w:t>
            </w:r>
          </w:p>
        </w:tc>
        <w:tc>
          <w:tcPr>
            <w:tcW w:w="811" w:type="pct"/>
            <w:shd w:val="clear" w:color="auto" w:fill="auto"/>
            <w:vAlign w:val="center"/>
          </w:tcPr>
          <w:p w14:paraId="5EFD21C0" w14:textId="5FF13025" w:rsidR="00C34EB1" w:rsidRPr="00E15A3E" w:rsidRDefault="00C34EB1" w:rsidP="00F94C33">
            <w:pPr>
              <w:pStyle w:val="table-text"/>
              <w:spacing w:before="120" w:line="264" w:lineRule="auto"/>
              <w:jc w:val="center"/>
              <w:rPr>
                <w:rFonts w:cs="Arial"/>
                <w:color w:val="000000" w:themeColor="text1"/>
                <w:szCs w:val="18"/>
              </w:rPr>
            </w:pPr>
            <w:r w:rsidRPr="00E15A3E">
              <w:rPr>
                <w:rFonts w:cs="Arial"/>
                <w:color w:val="000000" w:themeColor="text1"/>
                <w:szCs w:val="18"/>
              </w:rPr>
              <w:t>61.7% (4.5%)</w:t>
            </w:r>
          </w:p>
        </w:tc>
        <w:tc>
          <w:tcPr>
            <w:tcW w:w="812" w:type="pct"/>
            <w:vAlign w:val="center"/>
          </w:tcPr>
          <w:p w14:paraId="30049AA4" w14:textId="71B5CF15" w:rsidR="00C34EB1" w:rsidRPr="00E15A3E" w:rsidRDefault="00C34EB1" w:rsidP="00F94C33">
            <w:pPr>
              <w:pStyle w:val="table-text"/>
              <w:tabs>
                <w:tab w:val="decimal" w:pos="537"/>
              </w:tabs>
              <w:spacing w:before="120" w:line="264" w:lineRule="auto"/>
              <w:rPr>
                <w:rFonts w:cs="Arial"/>
                <w:color w:val="000000" w:themeColor="text1"/>
                <w:szCs w:val="18"/>
              </w:rPr>
            </w:pPr>
            <w:r w:rsidRPr="00E15A3E">
              <w:rPr>
                <w:rFonts w:cs="Arial"/>
                <w:color w:val="000000" w:themeColor="text1"/>
                <w:szCs w:val="18"/>
              </w:rPr>
              <w:t>8.5</w:t>
            </w:r>
          </w:p>
        </w:tc>
      </w:tr>
      <w:tr w:rsidR="00230A86" w:rsidRPr="00E15A3E" w14:paraId="452050A5" w14:textId="77777777" w:rsidTr="003A5B98">
        <w:tc>
          <w:tcPr>
            <w:tcW w:w="509" w:type="pct"/>
            <w:vMerge w:val="restart"/>
            <w:shd w:val="clear" w:color="auto" w:fill="auto"/>
            <w:vAlign w:val="center"/>
          </w:tcPr>
          <w:p w14:paraId="05913947" w14:textId="77777777" w:rsidR="00C34EB1" w:rsidRPr="00E15A3E" w:rsidRDefault="00C34EB1" w:rsidP="005D627A">
            <w:pPr>
              <w:pStyle w:val="table-text"/>
              <w:keepNext/>
              <w:keepLines/>
              <w:spacing w:before="120" w:line="264" w:lineRule="auto"/>
              <w:jc w:val="center"/>
              <w:rPr>
                <w:rFonts w:cs="Arial"/>
                <w:color w:val="000000" w:themeColor="text1"/>
                <w:szCs w:val="18"/>
              </w:rPr>
            </w:pPr>
            <w:r w:rsidRPr="00E15A3E">
              <w:rPr>
                <w:rFonts w:cs="Arial"/>
                <w:color w:val="000000" w:themeColor="text1"/>
                <w:szCs w:val="18"/>
              </w:rPr>
              <w:t>1b</w:t>
            </w:r>
          </w:p>
        </w:tc>
        <w:tc>
          <w:tcPr>
            <w:tcW w:w="886" w:type="pct"/>
            <w:vMerge w:val="restart"/>
            <w:shd w:val="clear" w:color="auto" w:fill="auto"/>
            <w:vAlign w:val="center"/>
          </w:tcPr>
          <w:p w14:paraId="2F4F1D47" w14:textId="7237F3DE" w:rsidR="00C34EB1" w:rsidRPr="00E15A3E" w:rsidRDefault="00B53DD8" w:rsidP="005D627A">
            <w:pPr>
              <w:pStyle w:val="table-text"/>
              <w:spacing w:before="120" w:line="264" w:lineRule="auto"/>
              <w:jc w:val="center"/>
              <w:rPr>
                <w:rFonts w:cs="Arial"/>
                <w:color w:val="000000" w:themeColor="text1"/>
                <w:szCs w:val="18"/>
              </w:rPr>
            </w:pPr>
            <w:r w:rsidRPr="00E15A3E">
              <w:rPr>
                <w:rFonts w:cs="Arial"/>
                <w:color w:val="000000" w:themeColor="text1"/>
                <w:szCs w:val="18"/>
              </w:rPr>
              <w:t xml:space="preserve">Identify simple </w:t>
            </w:r>
            <w:proofErr w:type="spellStart"/>
            <w:r w:rsidRPr="00E15A3E">
              <w:rPr>
                <w:rFonts w:cs="Arial"/>
                <w:color w:val="000000" w:themeColor="text1"/>
                <w:szCs w:val="18"/>
              </w:rPr>
              <w:t>matra</w:t>
            </w:r>
            <w:proofErr w:type="spellEnd"/>
          </w:p>
        </w:tc>
        <w:tc>
          <w:tcPr>
            <w:tcW w:w="1170" w:type="pct"/>
            <w:vAlign w:val="center"/>
          </w:tcPr>
          <w:p w14:paraId="09230763" w14:textId="2828034F" w:rsidR="00C34EB1" w:rsidRPr="00E15A3E" w:rsidRDefault="00230A86" w:rsidP="005D627A">
            <w:pPr>
              <w:pStyle w:val="table-text"/>
              <w:spacing w:before="120" w:line="264" w:lineRule="auto"/>
              <w:jc w:val="center"/>
              <w:rPr>
                <w:rFonts w:cs="Arial"/>
                <w:color w:val="000000" w:themeColor="text1"/>
                <w:szCs w:val="18"/>
              </w:rPr>
            </w:pPr>
            <w:r w:rsidRPr="00E15A3E">
              <w:rPr>
                <w:rFonts w:cs="Arial"/>
                <w:color w:val="000000" w:themeColor="text1"/>
                <w:szCs w:val="18"/>
              </w:rPr>
              <w:t>Overall intervention</w:t>
            </w:r>
          </w:p>
        </w:tc>
        <w:tc>
          <w:tcPr>
            <w:tcW w:w="811" w:type="pct"/>
            <w:vAlign w:val="bottom"/>
          </w:tcPr>
          <w:p w14:paraId="1FDF053C" w14:textId="36D978BC" w:rsidR="00C34EB1" w:rsidRPr="00E15A3E" w:rsidRDefault="00C34EB1" w:rsidP="005D627A">
            <w:pPr>
              <w:pStyle w:val="table-text"/>
              <w:spacing w:before="120" w:line="264" w:lineRule="auto"/>
              <w:jc w:val="center"/>
              <w:rPr>
                <w:rFonts w:cs="Arial"/>
                <w:color w:val="000000" w:themeColor="text1"/>
                <w:szCs w:val="18"/>
              </w:rPr>
            </w:pPr>
            <w:r w:rsidRPr="00E15A3E">
              <w:rPr>
                <w:rFonts w:cs="Arial"/>
                <w:color w:val="000000" w:themeColor="text1"/>
                <w:szCs w:val="18"/>
              </w:rPr>
              <w:t>60.3% (3.4%)</w:t>
            </w:r>
          </w:p>
        </w:tc>
        <w:tc>
          <w:tcPr>
            <w:tcW w:w="811" w:type="pct"/>
            <w:shd w:val="clear" w:color="auto" w:fill="auto"/>
            <w:vAlign w:val="bottom"/>
          </w:tcPr>
          <w:p w14:paraId="49D87EFA" w14:textId="373CEA7D" w:rsidR="00C34EB1" w:rsidRPr="00E15A3E" w:rsidRDefault="00C34EB1" w:rsidP="005D627A">
            <w:pPr>
              <w:pStyle w:val="table-text"/>
              <w:spacing w:before="120" w:line="264" w:lineRule="auto"/>
              <w:jc w:val="center"/>
              <w:rPr>
                <w:rFonts w:cs="Arial"/>
                <w:color w:val="000000" w:themeColor="text1"/>
                <w:szCs w:val="18"/>
              </w:rPr>
            </w:pPr>
            <w:r w:rsidRPr="00E15A3E">
              <w:rPr>
                <w:rFonts w:cs="Arial"/>
                <w:color w:val="000000" w:themeColor="text1"/>
                <w:szCs w:val="18"/>
              </w:rPr>
              <w:t>60.7% (4.0%)</w:t>
            </w:r>
          </w:p>
        </w:tc>
        <w:tc>
          <w:tcPr>
            <w:tcW w:w="812" w:type="pct"/>
            <w:vAlign w:val="bottom"/>
          </w:tcPr>
          <w:p w14:paraId="118C0ECC" w14:textId="66D65203" w:rsidR="00C34EB1" w:rsidRPr="00E15A3E" w:rsidRDefault="00C34EB1" w:rsidP="00C108CA">
            <w:pPr>
              <w:pStyle w:val="table-text"/>
              <w:tabs>
                <w:tab w:val="decimal" w:pos="537"/>
              </w:tabs>
              <w:spacing w:before="120" w:line="264" w:lineRule="auto"/>
              <w:rPr>
                <w:rFonts w:cs="Arial"/>
                <w:color w:val="000000" w:themeColor="text1"/>
                <w:szCs w:val="18"/>
              </w:rPr>
            </w:pPr>
            <w:r w:rsidRPr="00E15A3E">
              <w:rPr>
                <w:rFonts w:cs="Arial"/>
                <w:color w:val="000000" w:themeColor="text1"/>
                <w:szCs w:val="18"/>
              </w:rPr>
              <w:t>0.3</w:t>
            </w:r>
          </w:p>
        </w:tc>
      </w:tr>
      <w:tr w:rsidR="00230A86" w:rsidRPr="00E15A3E" w14:paraId="03EA5BF1" w14:textId="77777777" w:rsidTr="00F94C33">
        <w:tc>
          <w:tcPr>
            <w:tcW w:w="509" w:type="pct"/>
            <w:vMerge/>
            <w:shd w:val="clear" w:color="auto" w:fill="auto"/>
            <w:vAlign w:val="center"/>
          </w:tcPr>
          <w:p w14:paraId="03C2AE0D" w14:textId="77777777" w:rsidR="00C34EB1" w:rsidRPr="00E15A3E" w:rsidRDefault="00C34EB1" w:rsidP="005D627A">
            <w:pPr>
              <w:pStyle w:val="table-text"/>
              <w:keepNext/>
              <w:keepLines/>
              <w:spacing w:before="120" w:line="264" w:lineRule="auto"/>
              <w:jc w:val="center"/>
              <w:rPr>
                <w:rFonts w:cs="Arial"/>
                <w:color w:val="000000" w:themeColor="text1"/>
                <w:szCs w:val="18"/>
              </w:rPr>
            </w:pPr>
          </w:p>
        </w:tc>
        <w:tc>
          <w:tcPr>
            <w:tcW w:w="886" w:type="pct"/>
            <w:vMerge/>
            <w:shd w:val="clear" w:color="auto" w:fill="auto"/>
            <w:vAlign w:val="center"/>
          </w:tcPr>
          <w:p w14:paraId="5E9BCF9C" w14:textId="77777777" w:rsidR="00C34EB1" w:rsidRPr="00E15A3E" w:rsidRDefault="00C34EB1" w:rsidP="005D627A">
            <w:pPr>
              <w:pStyle w:val="table-text"/>
              <w:spacing w:before="120" w:line="264" w:lineRule="auto"/>
              <w:jc w:val="center"/>
              <w:rPr>
                <w:rFonts w:cs="Arial"/>
                <w:color w:val="000000" w:themeColor="text1"/>
                <w:szCs w:val="18"/>
              </w:rPr>
            </w:pPr>
          </w:p>
        </w:tc>
        <w:tc>
          <w:tcPr>
            <w:tcW w:w="1170" w:type="pct"/>
            <w:vAlign w:val="center"/>
          </w:tcPr>
          <w:p w14:paraId="1A7877EE" w14:textId="41C5BC6C" w:rsidR="00C34EB1" w:rsidRPr="00E15A3E" w:rsidRDefault="00230A86" w:rsidP="005D627A">
            <w:pPr>
              <w:pStyle w:val="table-text"/>
              <w:spacing w:before="120" w:line="264" w:lineRule="auto"/>
              <w:jc w:val="center"/>
              <w:rPr>
                <w:rFonts w:cs="Arial"/>
                <w:color w:val="000000" w:themeColor="text1"/>
                <w:szCs w:val="18"/>
              </w:rPr>
            </w:pPr>
            <w:r w:rsidRPr="00E15A3E">
              <w:rPr>
                <w:rFonts w:cs="Arial"/>
                <w:szCs w:val="18"/>
              </w:rPr>
              <w:t>COVID-19 response intervention</w:t>
            </w:r>
          </w:p>
        </w:tc>
        <w:tc>
          <w:tcPr>
            <w:tcW w:w="811" w:type="pct"/>
            <w:vAlign w:val="center"/>
          </w:tcPr>
          <w:p w14:paraId="1A9D9A4A" w14:textId="1B1F1ACD" w:rsidR="00C34EB1" w:rsidRPr="00E15A3E" w:rsidRDefault="00C34EB1" w:rsidP="00F94C33">
            <w:pPr>
              <w:pStyle w:val="table-text"/>
              <w:spacing w:before="120" w:line="264" w:lineRule="auto"/>
              <w:jc w:val="center"/>
              <w:rPr>
                <w:rFonts w:cs="Arial"/>
                <w:color w:val="000000" w:themeColor="text1"/>
                <w:szCs w:val="18"/>
              </w:rPr>
            </w:pPr>
            <w:r w:rsidRPr="00E15A3E">
              <w:rPr>
                <w:rFonts w:cs="Arial"/>
                <w:color w:val="000000" w:themeColor="text1"/>
                <w:szCs w:val="18"/>
              </w:rPr>
              <w:t>53.7% (3.4%)</w:t>
            </w:r>
          </w:p>
        </w:tc>
        <w:tc>
          <w:tcPr>
            <w:tcW w:w="811" w:type="pct"/>
            <w:shd w:val="clear" w:color="auto" w:fill="auto"/>
            <w:vAlign w:val="center"/>
          </w:tcPr>
          <w:p w14:paraId="2B34BE88" w14:textId="17591835" w:rsidR="00C34EB1" w:rsidRPr="00E15A3E" w:rsidRDefault="00C34EB1" w:rsidP="00F94C33">
            <w:pPr>
              <w:pStyle w:val="table-text"/>
              <w:spacing w:before="120" w:line="264" w:lineRule="auto"/>
              <w:jc w:val="center"/>
              <w:rPr>
                <w:rFonts w:cs="Arial"/>
                <w:color w:val="000000" w:themeColor="text1"/>
                <w:szCs w:val="18"/>
              </w:rPr>
            </w:pPr>
            <w:r w:rsidRPr="00E15A3E">
              <w:rPr>
                <w:rFonts w:cs="Arial"/>
                <w:color w:val="000000" w:themeColor="text1"/>
                <w:szCs w:val="18"/>
              </w:rPr>
              <w:t>62.3% (4.4%)</w:t>
            </w:r>
          </w:p>
        </w:tc>
        <w:tc>
          <w:tcPr>
            <w:tcW w:w="812" w:type="pct"/>
            <w:vAlign w:val="center"/>
          </w:tcPr>
          <w:p w14:paraId="217E4358" w14:textId="471520D2" w:rsidR="00C34EB1" w:rsidRPr="00E15A3E" w:rsidRDefault="00C34EB1" w:rsidP="00F94C33">
            <w:pPr>
              <w:pStyle w:val="table-text"/>
              <w:tabs>
                <w:tab w:val="decimal" w:pos="537"/>
              </w:tabs>
              <w:spacing w:before="120" w:line="264" w:lineRule="auto"/>
              <w:rPr>
                <w:rFonts w:cs="Arial"/>
                <w:color w:val="000000" w:themeColor="text1"/>
                <w:szCs w:val="18"/>
              </w:rPr>
            </w:pPr>
            <w:r w:rsidRPr="00E15A3E">
              <w:rPr>
                <w:rFonts w:cs="Arial"/>
                <w:color w:val="000000" w:themeColor="text1"/>
                <w:szCs w:val="18"/>
              </w:rPr>
              <w:t>8.7</w:t>
            </w:r>
          </w:p>
        </w:tc>
      </w:tr>
      <w:tr w:rsidR="00230A86" w:rsidRPr="00E15A3E" w14:paraId="7F8F1762" w14:textId="77777777" w:rsidTr="003A5B98">
        <w:tc>
          <w:tcPr>
            <w:tcW w:w="509" w:type="pct"/>
            <w:vMerge w:val="restart"/>
            <w:shd w:val="clear" w:color="auto" w:fill="auto"/>
            <w:vAlign w:val="center"/>
          </w:tcPr>
          <w:p w14:paraId="50D5DF47" w14:textId="77777777" w:rsidR="00C34EB1" w:rsidRPr="00E15A3E" w:rsidRDefault="00C34EB1" w:rsidP="005D627A">
            <w:pPr>
              <w:pStyle w:val="table-text"/>
              <w:spacing w:before="120" w:line="264" w:lineRule="auto"/>
              <w:jc w:val="center"/>
              <w:rPr>
                <w:rFonts w:cs="Arial"/>
                <w:color w:val="000000" w:themeColor="text1"/>
                <w:szCs w:val="18"/>
              </w:rPr>
            </w:pPr>
            <w:r w:rsidRPr="00E15A3E">
              <w:rPr>
                <w:rFonts w:cs="Arial"/>
                <w:color w:val="000000" w:themeColor="text1"/>
                <w:szCs w:val="18"/>
              </w:rPr>
              <w:t>1c</w:t>
            </w:r>
          </w:p>
        </w:tc>
        <w:tc>
          <w:tcPr>
            <w:tcW w:w="886" w:type="pct"/>
            <w:vMerge w:val="restart"/>
            <w:shd w:val="clear" w:color="auto" w:fill="auto"/>
            <w:vAlign w:val="center"/>
          </w:tcPr>
          <w:p w14:paraId="37E37F82" w14:textId="0DE4C297" w:rsidR="00C34EB1" w:rsidRPr="00E15A3E" w:rsidRDefault="00B14C86" w:rsidP="005D627A">
            <w:pPr>
              <w:pStyle w:val="table-text"/>
              <w:spacing w:before="120" w:line="264" w:lineRule="auto"/>
              <w:jc w:val="center"/>
              <w:rPr>
                <w:rFonts w:cs="Arial"/>
                <w:color w:val="000000" w:themeColor="text1"/>
                <w:szCs w:val="18"/>
              </w:rPr>
            </w:pPr>
            <w:r w:rsidRPr="00E15A3E">
              <w:rPr>
                <w:rFonts w:cs="Arial"/>
                <w:color w:val="000000" w:themeColor="text1"/>
                <w:szCs w:val="18"/>
              </w:rPr>
              <w:t>Identify mixed letter/</w:t>
            </w:r>
            <w:proofErr w:type="spellStart"/>
            <w:r w:rsidRPr="00E15A3E">
              <w:rPr>
                <w:rFonts w:cs="Arial"/>
                <w:color w:val="000000" w:themeColor="text1"/>
                <w:szCs w:val="18"/>
              </w:rPr>
              <w:t>matra</w:t>
            </w:r>
            <w:proofErr w:type="spellEnd"/>
          </w:p>
        </w:tc>
        <w:tc>
          <w:tcPr>
            <w:tcW w:w="1170" w:type="pct"/>
            <w:vAlign w:val="center"/>
          </w:tcPr>
          <w:p w14:paraId="2D9F7A77" w14:textId="69374932" w:rsidR="00C34EB1" w:rsidRPr="00E15A3E" w:rsidRDefault="00230A86" w:rsidP="005D627A">
            <w:pPr>
              <w:pStyle w:val="table-text"/>
              <w:spacing w:before="120" w:line="264" w:lineRule="auto"/>
              <w:jc w:val="center"/>
              <w:rPr>
                <w:rFonts w:cs="Arial"/>
                <w:color w:val="000000" w:themeColor="text1"/>
                <w:szCs w:val="18"/>
              </w:rPr>
            </w:pPr>
            <w:r w:rsidRPr="00E15A3E">
              <w:rPr>
                <w:rFonts w:cs="Arial"/>
                <w:color w:val="000000" w:themeColor="text1"/>
                <w:szCs w:val="18"/>
              </w:rPr>
              <w:t>Overall intervention</w:t>
            </w:r>
          </w:p>
        </w:tc>
        <w:tc>
          <w:tcPr>
            <w:tcW w:w="811" w:type="pct"/>
            <w:vAlign w:val="bottom"/>
          </w:tcPr>
          <w:p w14:paraId="5A29F1B5" w14:textId="415F5099" w:rsidR="00C34EB1" w:rsidRPr="00E15A3E" w:rsidRDefault="00C34EB1" w:rsidP="005D627A">
            <w:pPr>
              <w:pStyle w:val="table-text"/>
              <w:spacing w:before="120" w:line="264" w:lineRule="auto"/>
              <w:jc w:val="center"/>
              <w:rPr>
                <w:rFonts w:cs="Arial"/>
                <w:color w:val="000000" w:themeColor="text1"/>
                <w:szCs w:val="18"/>
              </w:rPr>
            </w:pPr>
            <w:r w:rsidRPr="00E15A3E">
              <w:rPr>
                <w:rFonts w:cs="Arial"/>
                <w:color w:val="000000" w:themeColor="text1"/>
                <w:szCs w:val="18"/>
              </w:rPr>
              <w:t>32.1% (3.2%)</w:t>
            </w:r>
          </w:p>
        </w:tc>
        <w:tc>
          <w:tcPr>
            <w:tcW w:w="811" w:type="pct"/>
            <w:shd w:val="clear" w:color="auto" w:fill="auto"/>
            <w:vAlign w:val="bottom"/>
          </w:tcPr>
          <w:p w14:paraId="162A9BBA" w14:textId="28FF16BC" w:rsidR="00C34EB1" w:rsidRPr="00E15A3E" w:rsidRDefault="00C34EB1" w:rsidP="005D627A">
            <w:pPr>
              <w:pStyle w:val="table-text"/>
              <w:spacing w:before="120" w:line="264" w:lineRule="auto"/>
              <w:jc w:val="center"/>
              <w:rPr>
                <w:rFonts w:cs="Arial"/>
                <w:color w:val="000000" w:themeColor="text1"/>
                <w:szCs w:val="18"/>
              </w:rPr>
            </w:pPr>
            <w:r w:rsidRPr="00E15A3E">
              <w:rPr>
                <w:rFonts w:cs="Arial"/>
                <w:color w:val="000000" w:themeColor="text1"/>
                <w:szCs w:val="18"/>
              </w:rPr>
              <w:t>20.9% (3.6%)</w:t>
            </w:r>
          </w:p>
        </w:tc>
        <w:tc>
          <w:tcPr>
            <w:tcW w:w="812" w:type="pct"/>
            <w:vAlign w:val="bottom"/>
          </w:tcPr>
          <w:p w14:paraId="7BA4E26B" w14:textId="1098E911" w:rsidR="00C34EB1" w:rsidRPr="00E15A3E" w:rsidRDefault="00C108CA" w:rsidP="00C108CA">
            <w:pPr>
              <w:pStyle w:val="table-text"/>
              <w:tabs>
                <w:tab w:val="decimal" w:pos="537"/>
              </w:tabs>
              <w:spacing w:before="120" w:line="264" w:lineRule="auto"/>
              <w:rPr>
                <w:rFonts w:cs="Arial"/>
                <w:color w:val="000000" w:themeColor="text1"/>
                <w:szCs w:val="18"/>
              </w:rPr>
            </w:pPr>
            <w:r w:rsidRPr="00E15A3E">
              <w:rPr>
                <w:rFonts w:cs="Arial"/>
                <w:color w:val="000000" w:themeColor="text1"/>
                <w:szCs w:val="18"/>
              </w:rPr>
              <w:t>–</w:t>
            </w:r>
            <w:r w:rsidR="00C34EB1" w:rsidRPr="00E15A3E">
              <w:rPr>
                <w:rFonts w:cs="Arial"/>
                <w:color w:val="000000" w:themeColor="text1"/>
                <w:szCs w:val="18"/>
              </w:rPr>
              <w:t>11.2</w:t>
            </w:r>
          </w:p>
        </w:tc>
      </w:tr>
      <w:tr w:rsidR="00230A86" w:rsidRPr="00E15A3E" w14:paraId="7F06B729" w14:textId="77777777" w:rsidTr="00F94C33">
        <w:tc>
          <w:tcPr>
            <w:tcW w:w="509" w:type="pct"/>
            <w:vMerge/>
            <w:shd w:val="clear" w:color="auto" w:fill="auto"/>
            <w:vAlign w:val="center"/>
          </w:tcPr>
          <w:p w14:paraId="2F80F5D3" w14:textId="77777777" w:rsidR="00C34EB1" w:rsidRPr="00E15A3E" w:rsidRDefault="00C34EB1" w:rsidP="005D627A">
            <w:pPr>
              <w:pStyle w:val="table-text"/>
              <w:spacing w:before="120" w:line="264" w:lineRule="auto"/>
              <w:jc w:val="center"/>
              <w:rPr>
                <w:rFonts w:cs="Arial"/>
                <w:color w:val="000000" w:themeColor="text1"/>
                <w:szCs w:val="18"/>
              </w:rPr>
            </w:pPr>
          </w:p>
        </w:tc>
        <w:tc>
          <w:tcPr>
            <w:tcW w:w="886" w:type="pct"/>
            <w:vMerge/>
            <w:shd w:val="clear" w:color="auto" w:fill="auto"/>
            <w:vAlign w:val="center"/>
          </w:tcPr>
          <w:p w14:paraId="016376CC" w14:textId="77777777" w:rsidR="00C34EB1" w:rsidRPr="00E15A3E" w:rsidRDefault="00C34EB1" w:rsidP="005D627A">
            <w:pPr>
              <w:pStyle w:val="table-text"/>
              <w:spacing w:before="120" w:line="264" w:lineRule="auto"/>
              <w:jc w:val="center"/>
              <w:rPr>
                <w:rFonts w:cs="Arial"/>
                <w:color w:val="000000" w:themeColor="text1"/>
                <w:szCs w:val="18"/>
              </w:rPr>
            </w:pPr>
          </w:p>
        </w:tc>
        <w:tc>
          <w:tcPr>
            <w:tcW w:w="1170" w:type="pct"/>
            <w:vAlign w:val="center"/>
          </w:tcPr>
          <w:p w14:paraId="5FD12D19" w14:textId="25834828" w:rsidR="00C34EB1" w:rsidRPr="00E15A3E" w:rsidRDefault="00230A86" w:rsidP="005D627A">
            <w:pPr>
              <w:pStyle w:val="table-text"/>
              <w:spacing w:before="120" w:line="264" w:lineRule="auto"/>
              <w:jc w:val="center"/>
              <w:rPr>
                <w:rFonts w:cs="Arial"/>
                <w:color w:val="000000" w:themeColor="text1"/>
                <w:szCs w:val="18"/>
              </w:rPr>
            </w:pPr>
            <w:r w:rsidRPr="00E15A3E">
              <w:rPr>
                <w:rFonts w:cs="Arial"/>
                <w:szCs w:val="18"/>
              </w:rPr>
              <w:t>COVID-19 response intervention</w:t>
            </w:r>
          </w:p>
        </w:tc>
        <w:tc>
          <w:tcPr>
            <w:tcW w:w="811" w:type="pct"/>
            <w:vAlign w:val="center"/>
          </w:tcPr>
          <w:p w14:paraId="76BC12BD" w14:textId="0DD736AE" w:rsidR="00C34EB1" w:rsidRPr="00E15A3E" w:rsidRDefault="00C34EB1" w:rsidP="00F94C33">
            <w:pPr>
              <w:pStyle w:val="table-text"/>
              <w:spacing w:before="120" w:line="264" w:lineRule="auto"/>
              <w:jc w:val="center"/>
              <w:rPr>
                <w:rFonts w:cs="Arial"/>
                <w:color w:val="000000" w:themeColor="text1"/>
                <w:szCs w:val="18"/>
              </w:rPr>
            </w:pPr>
            <w:r w:rsidRPr="00E15A3E">
              <w:rPr>
                <w:rFonts w:cs="Arial"/>
                <w:color w:val="000000" w:themeColor="text1"/>
                <w:szCs w:val="18"/>
              </w:rPr>
              <w:t>31.7% (3.2%)</w:t>
            </w:r>
          </w:p>
        </w:tc>
        <w:tc>
          <w:tcPr>
            <w:tcW w:w="811" w:type="pct"/>
            <w:shd w:val="clear" w:color="auto" w:fill="auto"/>
            <w:vAlign w:val="center"/>
          </w:tcPr>
          <w:p w14:paraId="2827CF3A" w14:textId="47A60103" w:rsidR="00C34EB1" w:rsidRPr="00E15A3E" w:rsidRDefault="00C34EB1" w:rsidP="00F94C33">
            <w:pPr>
              <w:pStyle w:val="table-text"/>
              <w:spacing w:before="120" w:line="264" w:lineRule="auto"/>
              <w:jc w:val="center"/>
              <w:rPr>
                <w:rFonts w:cs="Arial"/>
                <w:color w:val="000000" w:themeColor="text1"/>
                <w:szCs w:val="18"/>
              </w:rPr>
            </w:pPr>
            <w:r w:rsidRPr="00E15A3E">
              <w:rPr>
                <w:rFonts w:cs="Arial"/>
                <w:color w:val="000000" w:themeColor="text1"/>
                <w:szCs w:val="18"/>
              </w:rPr>
              <w:t>49.9% (3.5%)</w:t>
            </w:r>
          </w:p>
        </w:tc>
        <w:tc>
          <w:tcPr>
            <w:tcW w:w="812" w:type="pct"/>
            <w:vAlign w:val="center"/>
          </w:tcPr>
          <w:p w14:paraId="1A45B392" w14:textId="5531DD4F" w:rsidR="00C34EB1" w:rsidRPr="00E15A3E" w:rsidRDefault="00C34EB1" w:rsidP="00F94C33">
            <w:pPr>
              <w:pStyle w:val="table-text"/>
              <w:tabs>
                <w:tab w:val="decimal" w:pos="537"/>
              </w:tabs>
              <w:spacing w:before="120" w:line="264" w:lineRule="auto"/>
              <w:rPr>
                <w:rFonts w:cs="Arial"/>
                <w:color w:val="000000" w:themeColor="text1"/>
                <w:szCs w:val="18"/>
              </w:rPr>
            </w:pPr>
            <w:r w:rsidRPr="00E15A3E">
              <w:rPr>
                <w:rFonts w:cs="Arial"/>
                <w:color w:val="000000" w:themeColor="text1"/>
                <w:szCs w:val="18"/>
              </w:rPr>
              <w:t>18.2***</w:t>
            </w:r>
          </w:p>
        </w:tc>
      </w:tr>
    </w:tbl>
    <w:p w14:paraId="3DC9426E" w14:textId="4B9116FE" w:rsidR="00FA2BD3" w:rsidRPr="00E15A3E" w:rsidRDefault="00AF2F14" w:rsidP="00C108CA">
      <w:pPr>
        <w:pStyle w:val="table-note"/>
        <w:rPr>
          <w:rFonts w:ascii="Gill Sans MT" w:hAnsi="Gill Sans MT"/>
          <w:b/>
        </w:rPr>
      </w:pPr>
      <w:r w:rsidRPr="00E15A3E">
        <w:rPr>
          <w:i/>
          <w:iCs w:val="0"/>
        </w:rPr>
        <w:t>Note.</w:t>
      </w:r>
      <w:r w:rsidRPr="00E15A3E">
        <w:t xml:space="preserve"> Standard errors in parentheses</w:t>
      </w:r>
      <w:r w:rsidR="00C108CA" w:rsidRPr="00E15A3E">
        <w:t>.</w:t>
      </w:r>
      <w:r w:rsidR="006D769D" w:rsidRPr="00E15A3E">
        <w:br/>
      </w:r>
      <w:r w:rsidR="00FA2BD3" w:rsidRPr="00E15A3E">
        <w:t>***</w:t>
      </w:r>
      <w:r w:rsidR="00FA2BD3" w:rsidRPr="00E15A3E">
        <w:rPr>
          <w:i/>
          <w:iCs w:val="0"/>
        </w:rPr>
        <w:t>p</w:t>
      </w:r>
      <w:r w:rsidR="00C108CA" w:rsidRPr="00E15A3E">
        <w:t xml:space="preserve"> </w:t>
      </w:r>
      <w:r w:rsidR="00FA2BD3" w:rsidRPr="00E15A3E">
        <w:t>&lt;</w:t>
      </w:r>
      <w:r w:rsidR="00C108CA" w:rsidRPr="00E15A3E">
        <w:t xml:space="preserve"> </w:t>
      </w:r>
      <w:r w:rsidR="00FA2BD3" w:rsidRPr="00E15A3E">
        <w:t>.001</w:t>
      </w:r>
      <w:r w:rsidR="00C108CA" w:rsidRPr="00E15A3E">
        <w:t>.</w:t>
      </w:r>
    </w:p>
    <w:p w14:paraId="1913B070" w14:textId="5AE133CF" w:rsidR="00CA3F0D" w:rsidRPr="00E15A3E" w:rsidRDefault="00EA3EE2" w:rsidP="005D627A">
      <w:pPr>
        <w:pStyle w:val="BodyText"/>
        <w:rPr>
          <w:b/>
          <w:i/>
        </w:rPr>
      </w:pPr>
      <w:r w:rsidRPr="00E15A3E">
        <w:rPr>
          <w:bCs/>
        </w:rPr>
        <w:t>In</w:t>
      </w:r>
      <w:r w:rsidRPr="00E15A3E">
        <w:rPr>
          <w:b/>
        </w:rPr>
        <w:t xml:space="preserve"> </w:t>
      </w:r>
      <w:r w:rsidR="00CA3F0D" w:rsidRPr="00E15A3E">
        <w:rPr>
          <w:b/>
        </w:rPr>
        <w:t>Subtask 2</w:t>
      </w:r>
      <w:r w:rsidRPr="00E15A3E">
        <w:rPr>
          <w:b/>
        </w:rPr>
        <w:t>,</w:t>
      </w:r>
      <w:r w:rsidRPr="00E15A3E">
        <w:t xml:space="preserve"> students had </w:t>
      </w:r>
      <w:r w:rsidR="00CA3F0D" w:rsidRPr="00E15A3E">
        <w:t>to identify the word or short sentence that the teacher</w:t>
      </w:r>
      <w:r w:rsidR="00C110D9" w:rsidRPr="00E15A3E">
        <w:t xml:space="preserve"> said</w:t>
      </w:r>
      <w:r w:rsidR="00CA3F0D" w:rsidRPr="00E15A3E">
        <w:t xml:space="preserve">, repeating two times. Among the three items in the subtask, the first item was to identify a </w:t>
      </w:r>
      <w:r w:rsidR="00CA3F0D" w:rsidRPr="00E15A3E">
        <w:lastRenderedPageBreak/>
        <w:t xml:space="preserve">word and the second and third items were to identify sentences of three and four words, respectively. The items </w:t>
      </w:r>
      <w:r w:rsidR="00CC1E15" w:rsidRPr="00E15A3E">
        <w:t>in</w:t>
      </w:r>
      <w:r w:rsidR="00CA3F0D" w:rsidRPr="00E15A3E">
        <w:t xml:space="preserve"> the subtask were multiple</w:t>
      </w:r>
      <w:r w:rsidR="000E3CD1" w:rsidRPr="00E15A3E">
        <w:t xml:space="preserve"> </w:t>
      </w:r>
      <w:r w:rsidR="00CA3F0D" w:rsidRPr="00E15A3E">
        <w:t>choice. There were five possible responses for each item</w:t>
      </w:r>
      <w:r w:rsidR="000E3CD1" w:rsidRPr="00E15A3E">
        <w:t>,</w:t>
      </w:r>
      <w:r w:rsidR="00CA3F0D" w:rsidRPr="00E15A3E">
        <w:t xml:space="preserve"> with one correct option and four distractors. </w:t>
      </w:r>
      <w:r w:rsidR="00337993" w:rsidRPr="00E15A3E">
        <w:rPr>
          <w:b/>
          <w:i/>
        </w:rPr>
        <w:fldChar w:fldCharType="begin"/>
      </w:r>
      <w:r w:rsidR="00337993" w:rsidRPr="00E15A3E">
        <w:rPr>
          <w:b/>
          <w:i/>
        </w:rPr>
        <w:instrText xml:space="preserve"> REF _Ref78977373 \h  \* MERGEFORMAT </w:instrText>
      </w:r>
      <w:r w:rsidR="00337993" w:rsidRPr="00E15A3E">
        <w:rPr>
          <w:b/>
          <w:i/>
        </w:rPr>
      </w:r>
      <w:r w:rsidR="00337993" w:rsidRPr="00E15A3E">
        <w:rPr>
          <w:b/>
          <w:i/>
        </w:rPr>
        <w:fldChar w:fldCharType="separate"/>
      </w:r>
      <w:r w:rsidR="00DF16CB" w:rsidRPr="00E15A3E">
        <w:rPr>
          <w:b/>
          <w:i/>
        </w:rPr>
        <w:t>Figure 10</w:t>
      </w:r>
      <w:r w:rsidR="00337993" w:rsidRPr="00E15A3E">
        <w:rPr>
          <w:b/>
          <w:i/>
        </w:rPr>
        <w:fldChar w:fldCharType="end"/>
      </w:r>
      <w:r w:rsidR="00337993" w:rsidRPr="00E15A3E">
        <w:rPr>
          <w:b/>
          <w:i/>
        </w:rPr>
        <w:t xml:space="preserve"> </w:t>
      </w:r>
      <w:r w:rsidR="00835F3D" w:rsidRPr="00E15A3E">
        <w:t xml:space="preserve">provides a screen shot of the </w:t>
      </w:r>
      <w:r w:rsidR="00547037" w:rsidRPr="00E15A3E">
        <w:t xml:space="preserve">baseline and endline </w:t>
      </w:r>
      <w:r w:rsidR="00835F3D" w:rsidRPr="00E15A3E">
        <w:t xml:space="preserve">student stimulus for the </w:t>
      </w:r>
      <w:r w:rsidR="00674E9D" w:rsidRPr="00E15A3E">
        <w:t>grade 2</w:t>
      </w:r>
      <w:r w:rsidR="00835F3D" w:rsidRPr="00E15A3E">
        <w:t xml:space="preserve"> </w:t>
      </w:r>
      <w:r w:rsidR="00A07DF9" w:rsidRPr="00E15A3E">
        <w:t>word</w:t>
      </w:r>
      <w:r w:rsidR="00AA7652" w:rsidRPr="00E15A3E">
        <w:t xml:space="preserve"> and </w:t>
      </w:r>
      <w:r w:rsidR="009C5513" w:rsidRPr="00E15A3E">
        <w:t xml:space="preserve">sentence </w:t>
      </w:r>
      <w:r w:rsidR="00C949F0" w:rsidRPr="00E15A3E">
        <w:t>reading</w:t>
      </w:r>
      <w:r w:rsidR="009C5513" w:rsidRPr="00E15A3E">
        <w:t xml:space="preserve"> </w:t>
      </w:r>
      <w:r w:rsidR="00835F3D" w:rsidRPr="00E15A3E">
        <w:t>subtask</w:t>
      </w:r>
      <w:r w:rsidR="00CA3F0D" w:rsidRPr="00E15A3E">
        <w:rPr>
          <w:bCs/>
          <w:iCs/>
        </w:rPr>
        <w:t>.</w:t>
      </w:r>
    </w:p>
    <w:p w14:paraId="1EDA4F91" w14:textId="256E2A62" w:rsidR="00B677A6" w:rsidRPr="00E15A3E" w:rsidRDefault="00B677A6" w:rsidP="005D627A">
      <w:pPr>
        <w:pStyle w:val="figure-title"/>
        <w:spacing w:before="120" w:line="264" w:lineRule="auto"/>
      </w:pPr>
      <w:bookmarkStart w:id="103" w:name="_Ref78977373"/>
      <w:bookmarkStart w:id="104" w:name="_Toc103691368"/>
      <w:r w:rsidRPr="00E15A3E">
        <w:t xml:space="preserve">Figure </w:t>
      </w:r>
      <w:r w:rsidRPr="00E15A3E">
        <w:fldChar w:fldCharType="begin"/>
      </w:r>
      <w:r w:rsidRPr="00E15A3E">
        <w:instrText>SEQ Figure \* ARABIC</w:instrText>
      </w:r>
      <w:r w:rsidRPr="00E15A3E">
        <w:fldChar w:fldCharType="separate"/>
      </w:r>
      <w:r w:rsidR="00DF16CB" w:rsidRPr="00E15A3E">
        <w:t>10</w:t>
      </w:r>
      <w:r w:rsidRPr="00E15A3E">
        <w:fldChar w:fldCharType="end"/>
      </w:r>
      <w:bookmarkEnd w:id="103"/>
      <w:r w:rsidRPr="00E15A3E">
        <w:t>:</w:t>
      </w:r>
      <w:r w:rsidR="008612F8" w:rsidRPr="00E15A3E">
        <w:tab/>
      </w:r>
      <w:r w:rsidRPr="00E15A3E">
        <w:t xml:space="preserve">Student stimulus for the </w:t>
      </w:r>
      <w:r w:rsidR="00674E9D" w:rsidRPr="00E15A3E">
        <w:t>grade 2</w:t>
      </w:r>
      <w:r w:rsidRPr="00E15A3E">
        <w:t xml:space="preserve"> word</w:t>
      </w:r>
      <w:r w:rsidR="00AA7652" w:rsidRPr="00E15A3E">
        <w:t xml:space="preserve"> and </w:t>
      </w:r>
      <w:r w:rsidRPr="00E15A3E">
        <w:t xml:space="preserve">sentence </w:t>
      </w:r>
      <w:r w:rsidR="00C949F0" w:rsidRPr="00E15A3E">
        <w:t>reading</w:t>
      </w:r>
      <w:r w:rsidRPr="00E15A3E">
        <w:t xml:space="preserve"> subtask</w:t>
      </w:r>
      <w:bookmarkEnd w:id="104"/>
    </w:p>
    <w:p w14:paraId="11374516" w14:textId="05255CE2" w:rsidR="00CD696E" w:rsidRPr="00E15A3E" w:rsidRDefault="00A86128" w:rsidP="005D627A">
      <w:pPr>
        <w:pStyle w:val="BodyText"/>
        <w:rPr>
          <w:szCs w:val="22"/>
        </w:rPr>
      </w:pPr>
      <w:bookmarkStart w:id="105" w:name="_heading=h.3whwml4" w:colFirst="0" w:colLast="0"/>
      <w:bookmarkEnd w:id="105"/>
      <w:r w:rsidRPr="00E15A3E">
        <w:rPr>
          <w:noProof/>
          <w:szCs w:val="22"/>
        </w:rPr>
        <w:drawing>
          <wp:inline distT="0" distB="0" distL="0" distR="0" wp14:anchorId="0568FF61" wp14:editId="2C624FAD">
            <wp:extent cx="5613400" cy="2650496"/>
            <wp:effectExtent l="0" t="0" r="0" b="381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616964" cy="2652179"/>
                    </a:xfrm>
                    <a:prstGeom prst="rect">
                      <a:avLst/>
                    </a:prstGeom>
                  </pic:spPr>
                </pic:pic>
              </a:graphicData>
            </a:graphic>
          </wp:inline>
        </w:drawing>
      </w:r>
    </w:p>
    <w:p w14:paraId="3E36AE90" w14:textId="77777777" w:rsidR="008612F8" w:rsidRPr="00E15A3E" w:rsidRDefault="008612F8" w:rsidP="005D627A">
      <w:pPr>
        <w:spacing w:before="120" w:line="264" w:lineRule="auto"/>
      </w:pPr>
    </w:p>
    <w:p w14:paraId="62B26998" w14:textId="0204998F" w:rsidR="00CA3F0D" w:rsidRPr="00E15A3E" w:rsidRDefault="00CA3F0D" w:rsidP="005D627A">
      <w:pPr>
        <w:pStyle w:val="BodyText"/>
        <w:rPr>
          <w:i/>
          <w:iCs/>
        </w:rPr>
      </w:pPr>
      <w:r w:rsidRPr="00E15A3E">
        <w:t>The distribution of scores for this subtask (</w:t>
      </w:r>
      <w:r w:rsidR="00337993" w:rsidRPr="00E15A3E">
        <w:rPr>
          <w:b/>
          <w:bCs/>
          <w:i/>
          <w:iCs/>
        </w:rPr>
        <w:fldChar w:fldCharType="begin"/>
      </w:r>
      <w:r w:rsidR="00337993" w:rsidRPr="00E15A3E">
        <w:rPr>
          <w:b/>
          <w:bCs/>
          <w:i/>
          <w:iCs/>
        </w:rPr>
        <w:instrText xml:space="preserve"> REF _Ref78977390 \h  \* MERGEFORMAT </w:instrText>
      </w:r>
      <w:r w:rsidR="00337993" w:rsidRPr="00E15A3E">
        <w:rPr>
          <w:b/>
          <w:bCs/>
          <w:i/>
          <w:iCs/>
        </w:rPr>
      </w:r>
      <w:r w:rsidR="00337993" w:rsidRPr="00E15A3E">
        <w:rPr>
          <w:b/>
          <w:bCs/>
          <w:i/>
          <w:iCs/>
        </w:rPr>
        <w:fldChar w:fldCharType="separate"/>
      </w:r>
      <w:r w:rsidR="00DF16CB" w:rsidRPr="00E15A3E">
        <w:rPr>
          <w:b/>
          <w:bCs/>
          <w:i/>
          <w:iCs/>
        </w:rPr>
        <w:t>Figure 11</w:t>
      </w:r>
      <w:r w:rsidR="00337993" w:rsidRPr="00E15A3E">
        <w:rPr>
          <w:b/>
          <w:bCs/>
          <w:i/>
          <w:iCs/>
        </w:rPr>
        <w:fldChar w:fldCharType="end"/>
      </w:r>
      <w:r w:rsidRPr="00E15A3E">
        <w:t>) indicates</w:t>
      </w:r>
      <w:r w:rsidR="00835F3D" w:rsidRPr="00E15A3E">
        <w:t xml:space="preserve"> that</w:t>
      </w:r>
      <w:r w:rsidR="0074110F" w:rsidRPr="00E15A3E">
        <w:t xml:space="preserve"> there were </w:t>
      </w:r>
      <w:r w:rsidR="000462E0" w:rsidRPr="00E15A3E">
        <w:t>small</w:t>
      </w:r>
      <w:r w:rsidR="0074110F" w:rsidRPr="00E15A3E">
        <w:t xml:space="preserve"> shifts</w:t>
      </w:r>
      <w:r w:rsidR="001D54A3" w:rsidRPr="00E15A3E">
        <w:t xml:space="preserve"> between baseline and endline for the overall intervention</w:t>
      </w:r>
      <w:r w:rsidR="00F77F80" w:rsidRPr="00E15A3E">
        <w:t xml:space="preserve"> </w:t>
      </w:r>
      <w:r w:rsidR="00C858C0" w:rsidRPr="00E15A3E">
        <w:t xml:space="preserve">but </w:t>
      </w:r>
      <w:r w:rsidR="00F77F80" w:rsidRPr="00E15A3E">
        <w:t>without a cle</w:t>
      </w:r>
      <w:r w:rsidR="0031178A" w:rsidRPr="00E15A3E">
        <w:t xml:space="preserve">ar pattern. </w:t>
      </w:r>
      <w:r w:rsidR="00A67EF1" w:rsidRPr="00E15A3E">
        <w:t>For the COVID-19 response</w:t>
      </w:r>
      <w:r w:rsidR="00AC42AA" w:rsidRPr="00E15A3E">
        <w:t xml:space="preserve"> intervention, </w:t>
      </w:r>
      <w:r w:rsidR="00FB5132" w:rsidRPr="00E15A3E">
        <w:t xml:space="preserve">zero scores decreased by </w:t>
      </w:r>
      <w:r w:rsidR="00CB4AB0" w:rsidRPr="00E15A3E">
        <w:t>13.4 percentage point</w:t>
      </w:r>
      <w:r w:rsidR="00FB5132" w:rsidRPr="00E15A3E">
        <w:t>s,</w:t>
      </w:r>
      <w:r w:rsidR="007F264E" w:rsidRPr="00E15A3E">
        <w:t xml:space="preserve"> </w:t>
      </w:r>
      <w:r w:rsidR="006E5A80" w:rsidRPr="00E15A3E">
        <w:t xml:space="preserve">and </w:t>
      </w:r>
      <w:r w:rsidR="00FB5132" w:rsidRPr="00E15A3E">
        <w:t xml:space="preserve">the proportion of </w:t>
      </w:r>
      <w:r w:rsidR="006E5A80" w:rsidRPr="00E15A3E">
        <w:t>students answering two or three questions correctly between baseline and endline</w:t>
      </w:r>
      <w:r w:rsidR="00FA5E1A" w:rsidRPr="00E15A3E">
        <w:t xml:space="preserve"> increased substantially</w:t>
      </w:r>
      <w:r w:rsidR="006E5A80" w:rsidRPr="00E15A3E">
        <w:t>.</w:t>
      </w:r>
    </w:p>
    <w:p w14:paraId="515CD2A2" w14:textId="4EE8C116" w:rsidR="00CA3F0D" w:rsidRPr="00E15A3E" w:rsidRDefault="00B677A6" w:rsidP="005D627A">
      <w:pPr>
        <w:pStyle w:val="figure-title"/>
        <w:spacing w:before="120" w:line="264" w:lineRule="auto"/>
      </w:pPr>
      <w:bookmarkStart w:id="106" w:name="_heading=h.2bn6wsx" w:colFirst="0" w:colLast="0"/>
      <w:bookmarkStart w:id="107" w:name="_Ref78977390"/>
      <w:bookmarkStart w:id="108" w:name="_Toc103691369"/>
      <w:bookmarkEnd w:id="106"/>
      <w:r w:rsidRPr="00E15A3E">
        <w:t xml:space="preserve">Figure </w:t>
      </w:r>
      <w:r w:rsidRPr="00E15A3E">
        <w:fldChar w:fldCharType="begin"/>
      </w:r>
      <w:r w:rsidRPr="00E15A3E">
        <w:instrText>SEQ Figure \* ARABIC</w:instrText>
      </w:r>
      <w:r w:rsidRPr="00E15A3E">
        <w:fldChar w:fldCharType="separate"/>
      </w:r>
      <w:r w:rsidR="00DF16CB" w:rsidRPr="00E15A3E">
        <w:t>11</w:t>
      </w:r>
      <w:r w:rsidRPr="00E15A3E">
        <w:fldChar w:fldCharType="end"/>
      </w:r>
      <w:bookmarkEnd w:id="107"/>
      <w:r w:rsidRPr="00E15A3E">
        <w:t>:</w:t>
      </w:r>
      <w:r w:rsidR="008612F8" w:rsidRPr="00E15A3E">
        <w:tab/>
      </w:r>
      <w:r w:rsidRPr="00E15A3E">
        <w:t xml:space="preserve">Distribution of scores for the </w:t>
      </w:r>
      <w:r w:rsidR="00674E9D" w:rsidRPr="00E15A3E">
        <w:t>grade 2</w:t>
      </w:r>
      <w:r w:rsidRPr="00E15A3E">
        <w:t xml:space="preserve"> word</w:t>
      </w:r>
      <w:r w:rsidR="00AA7652" w:rsidRPr="00E15A3E">
        <w:t xml:space="preserve"> and </w:t>
      </w:r>
      <w:r w:rsidRPr="00E15A3E">
        <w:t xml:space="preserve">sentence </w:t>
      </w:r>
      <w:r w:rsidR="00C949F0" w:rsidRPr="00E15A3E">
        <w:t>reading</w:t>
      </w:r>
      <w:r w:rsidRPr="00E15A3E">
        <w:t xml:space="preserve"> subtask</w:t>
      </w:r>
      <w:bookmarkEnd w:id="1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4532D4" w:rsidRPr="00E15A3E" w14:paraId="45837570" w14:textId="77777777" w:rsidTr="006D2116">
        <w:trPr>
          <w:cantSplit/>
          <w:trHeight w:val="1134"/>
        </w:trPr>
        <w:tc>
          <w:tcPr>
            <w:tcW w:w="8606" w:type="dxa"/>
          </w:tcPr>
          <w:p w14:paraId="6B5C0D9F" w14:textId="52D0A881" w:rsidR="004532D4" w:rsidRPr="00E15A3E" w:rsidRDefault="004532D4" w:rsidP="005D627A">
            <w:pPr>
              <w:spacing w:before="120" w:line="264" w:lineRule="auto"/>
            </w:pPr>
            <w:r w:rsidRPr="00E15A3E">
              <w:rPr>
                <w:noProof/>
              </w:rPr>
              <w:drawing>
                <wp:inline distT="0" distB="0" distL="0" distR="0" wp14:anchorId="29DD48B0" wp14:editId="5F1A2278">
                  <wp:extent cx="5727700" cy="2649855"/>
                  <wp:effectExtent l="0" t="0" r="0" b="4445"/>
                  <wp:docPr id="48" name="Chart 48">
                    <a:extLst xmlns:a="http://schemas.openxmlformats.org/drawingml/2006/main">
                      <a:ext uri="{FF2B5EF4-FFF2-40B4-BE49-F238E27FC236}">
                        <a16:creationId xmlns:a16="http://schemas.microsoft.com/office/drawing/2014/main" id="{3A0A9F8A-6E04-46F4-B195-696759A2EC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4532D4" w:rsidRPr="00E15A3E" w14:paraId="1E20FEA6" w14:textId="77777777" w:rsidTr="006D2116">
        <w:trPr>
          <w:cantSplit/>
          <w:trHeight w:val="1134"/>
        </w:trPr>
        <w:tc>
          <w:tcPr>
            <w:tcW w:w="8606" w:type="dxa"/>
          </w:tcPr>
          <w:p w14:paraId="461E9403" w14:textId="47869F4A" w:rsidR="004532D4" w:rsidRPr="00E15A3E" w:rsidRDefault="004532D4" w:rsidP="005D627A">
            <w:pPr>
              <w:spacing w:before="120" w:line="264" w:lineRule="auto"/>
            </w:pPr>
            <w:r w:rsidRPr="00E15A3E">
              <w:rPr>
                <w:noProof/>
              </w:rPr>
              <w:lastRenderedPageBreak/>
              <w:drawing>
                <wp:inline distT="0" distB="0" distL="0" distR="0" wp14:anchorId="1299BCA4" wp14:editId="48D26FF2">
                  <wp:extent cx="5727700" cy="2793442"/>
                  <wp:effectExtent l="0" t="0" r="0" b="635"/>
                  <wp:docPr id="49" name="Chart 49">
                    <a:extLst xmlns:a="http://schemas.openxmlformats.org/drawingml/2006/main">
                      <a:ext uri="{FF2B5EF4-FFF2-40B4-BE49-F238E27FC236}">
                        <a16:creationId xmlns:a16="http://schemas.microsoft.com/office/drawing/2014/main" id="{7D7F626C-067F-4E7F-8009-0ABD0DE78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671CBED9" w14:textId="1659F510" w:rsidR="006D2116" w:rsidRPr="00E15A3E" w:rsidRDefault="006D2116" w:rsidP="005D627A">
      <w:pPr>
        <w:pStyle w:val="BodyText"/>
      </w:pPr>
      <w:r w:rsidRPr="00E15A3E">
        <w:rPr>
          <w:b/>
          <w:bCs/>
          <w:i/>
          <w:iCs/>
        </w:rPr>
        <w:fldChar w:fldCharType="begin"/>
      </w:r>
      <w:r w:rsidRPr="00E15A3E">
        <w:rPr>
          <w:b/>
          <w:bCs/>
          <w:i/>
          <w:iCs/>
        </w:rPr>
        <w:instrText xml:space="preserve"> REF _Ref78978233 \h  \* MERGEFORMAT </w:instrText>
      </w:r>
      <w:r w:rsidRPr="00E15A3E">
        <w:rPr>
          <w:b/>
          <w:bCs/>
          <w:i/>
          <w:iCs/>
        </w:rPr>
      </w:r>
      <w:r w:rsidRPr="00E15A3E">
        <w:rPr>
          <w:b/>
          <w:bCs/>
          <w:i/>
          <w:iCs/>
        </w:rPr>
        <w:fldChar w:fldCharType="separate"/>
      </w:r>
      <w:r w:rsidR="00DF16CB" w:rsidRPr="00E15A3E">
        <w:rPr>
          <w:b/>
          <w:bCs/>
          <w:i/>
          <w:iCs/>
        </w:rPr>
        <w:t>Table 10</w:t>
      </w:r>
      <w:r w:rsidRPr="00E15A3E">
        <w:rPr>
          <w:b/>
          <w:bCs/>
          <w:i/>
          <w:iCs/>
        </w:rPr>
        <w:fldChar w:fldCharType="end"/>
      </w:r>
      <w:r w:rsidRPr="00E15A3E">
        <w:rPr>
          <w:b/>
          <w:bCs/>
          <w:i/>
          <w:iCs/>
        </w:rPr>
        <w:t xml:space="preserve"> </w:t>
      </w:r>
      <w:r w:rsidRPr="00E15A3E">
        <w:t xml:space="preserve">shows the change in the average item scores for the grade 2 </w:t>
      </w:r>
      <w:r w:rsidR="00341497" w:rsidRPr="00E15A3E">
        <w:t xml:space="preserve">word and sentence reading </w:t>
      </w:r>
      <w:r w:rsidRPr="00E15A3E">
        <w:t>subtask for the overall intervention and the COVID-19 response intervention.</w:t>
      </w:r>
      <w:r w:rsidR="00AF06D5" w:rsidRPr="00E15A3E">
        <w:t xml:space="preserve"> </w:t>
      </w:r>
      <w:r w:rsidR="00513A3E" w:rsidRPr="00E15A3E">
        <w:t xml:space="preserve">Generally, </w:t>
      </w:r>
      <w:r w:rsidR="006A367E" w:rsidRPr="00E15A3E">
        <w:t xml:space="preserve">and not unexpectedly, </w:t>
      </w:r>
      <w:r w:rsidR="006A4E61" w:rsidRPr="00E15A3E">
        <w:t>students found the</w:t>
      </w:r>
      <w:r w:rsidR="00513A3E" w:rsidRPr="00E15A3E">
        <w:t xml:space="preserve"> one-word and three-word sentence </w:t>
      </w:r>
      <w:r w:rsidR="006A4E61" w:rsidRPr="00E15A3E">
        <w:t>items</w:t>
      </w:r>
      <w:r w:rsidR="00513A3E" w:rsidRPr="00E15A3E">
        <w:t xml:space="preserve"> easier </w:t>
      </w:r>
      <w:r w:rsidR="006A4E61" w:rsidRPr="00E15A3E">
        <w:t xml:space="preserve">and the </w:t>
      </w:r>
      <w:r w:rsidR="00513A3E" w:rsidRPr="00E15A3E">
        <w:t xml:space="preserve">four-word sentence item more challenging. </w:t>
      </w:r>
      <w:r w:rsidR="00BA2CB6" w:rsidRPr="00E15A3E">
        <w:t xml:space="preserve">There were increases </w:t>
      </w:r>
      <w:r w:rsidR="008E03B0" w:rsidRPr="00E15A3E">
        <w:t xml:space="preserve">in both groups </w:t>
      </w:r>
      <w:r w:rsidR="00043369" w:rsidRPr="00E15A3E">
        <w:t>on the average scores for</w:t>
      </w:r>
      <w:r w:rsidR="008E03B0" w:rsidRPr="00E15A3E">
        <w:t xml:space="preserve"> identifying one word,</w:t>
      </w:r>
      <w:r w:rsidR="004B35C0" w:rsidRPr="00E15A3E">
        <w:t xml:space="preserve"> and in the COVID-19 response group for identifying three and four-word sentences.</w:t>
      </w:r>
    </w:p>
    <w:p w14:paraId="36672D78" w14:textId="729FDBE4" w:rsidR="007876D7" w:rsidRPr="00E15A3E" w:rsidRDefault="00B677A6" w:rsidP="005D627A">
      <w:pPr>
        <w:pStyle w:val="table-title"/>
        <w:spacing w:before="120" w:line="264" w:lineRule="auto"/>
      </w:pPr>
      <w:bookmarkStart w:id="109" w:name="_Ref78978233"/>
      <w:bookmarkStart w:id="110" w:name="_Toc103691310"/>
      <w:r w:rsidRPr="00E15A3E">
        <w:t xml:space="preserve">Table </w:t>
      </w:r>
      <w:r w:rsidRPr="00E15A3E">
        <w:fldChar w:fldCharType="begin"/>
      </w:r>
      <w:r w:rsidRPr="00E15A3E">
        <w:instrText>SEQ Table \* ARABIC</w:instrText>
      </w:r>
      <w:r w:rsidRPr="00E15A3E">
        <w:fldChar w:fldCharType="separate"/>
      </w:r>
      <w:r w:rsidR="00DF16CB" w:rsidRPr="00E15A3E">
        <w:t>10</w:t>
      </w:r>
      <w:r w:rsidRPr="00E15A3E">
        <w:fldChar w:fldCharType="end"/>
      </w:r>
      <w:bookmarkEnd w:id="109"/>
      <w:r w:rsidRPr="00E15A3E">
        <w:t>:</w:t>
      </w:r>
      <w:r w:rsidR="008612F8" w:rsidRPr="00E15A3E">
        <w:tab/>
      </w:r>
      <w:r w:rsidRPr="00E15A3E">
        <w:t xml:space="preserve">Average item scores for the </w:t>
      </w:r>
      <w:r w:rsidR="00674E9D" w:rsidRPr="00E15A3E">
        <w:t>grade 2</w:t>
      </w:r>
      <w:r w:rsidRPr="00E15A3E">
        <w:t xml:space="preserve"> word</w:t>
      </w:r>
      <w:r w:rsidR="00AA7652" w:rsidRPr="00E15A3E">
        <w:t xml:space="preserve"> and </w:t>
      </w:r>
      <w:r w:rsidRPr="00E15A3E">
        <w:t xml:space="preserve">sentence </w:t>
      </w:r>
      <w:r w:rsidR="004E1A7D" w:rsidRPr="00E15A3E">
        <w:t>reading</w:t>
      </w:r>
      <w:r w:rsidRPr="00E15A3E">
        <w:t xml:space="preserve"> subtask</w:t>
      </w:r>
      <w:bookmarkEnd w:id="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95"/>
        <w:gridCol w:w="1521"/>
        <w:gridCol w:w="2159"/>
        <w:gridCol w:w="1445"/>
        <w:gridCol w:w="1445"/>
        <w:gridCol w:w="1445"/>
      </w:tblGrid>
      <w:tr w:rsidR="00C34EB1" w:rsidRPr="00E15A3E" w14:paraId="4C6904EF" w14:textId="77777777" w:rsidTr="00F94C33">
        <w:tc>
          <w:tcPr>
            <w:tcW w:w="552" w:type="pct"/>
            <w:vMerge w:val="restart"/>
            <w:shd w:val="clear" w:color="auto" w:fill="A7C6ED"/>
            <w:vAlign w:val="bottom"/>
          </w:tcPr>
          <w:p w14:paraId="2F2B7C6B" w14:textId="77777777" w:rsidR="00C34EB1" w:rsidRPr="00E15A3E" w:rsidRDefault="00C34EB1" w:rsidP="006A367E">
            <w:pPr>
              <w:pStyle w:val="table-headers"/>
              <w:spacing w:before="120" w:line="264" w:lineRule="auto"/>
              <w:rPr>
                <w:rFonts w:cs="Arial"/>
                <w:sz w:val="18"/>
                <w:szCs w:val="18"/>
              </w:rPr>
            </w:pPr>
            <w:r w:rsidRPr="00E15A3E">
              <w:rPr>
                <w:rFonts w:cs="Arial"/>
                <w:sz w:val="18"/>
                <w:szCs w:val="18"/>
              </w:rPr>
              <w:t>Subtask</w:t>
            </w:r>
          </w:p>
        </w:tc>
        <w:tc>
          <w:tcPr>
            <w:tcW w:w="844" w:type="pct"/>
            <w:vMerge w:val="restart"/>
            <w:shd w:val="clear" w:color="auto" w:fill="A7C6ED"/>
            <w:vAlign w:val="bottom"/>
          </w:tcPr>
          <w:p w14:paraId="3250E8B8" w14:textId="77777777" w:rsidR="00C34EB1" w:rsidRPr="00E15A3E" w:rsidRDefault="00C34EB1" w:rsidP="006A367E">
            <w:pPr>
              <w:pStyle w:val="table-headers"/>
              <w:spacing w:before="120" w:line="264" w:lineRule="auto"/>
              <w:rPr>
                <w:rFonts w:cs="Arial"/>
                <w:sz w:val="18"/>
                <w:szCs w:val="18"/>
              </w:rPr>
            </w:pPr>
            <w:r w:rsidRPr="00E15A3E">
              <w:rPr>
                <w:rFonts w:cs="Arial"/>
                <w:sz w:val="18"/>
                <w:szCs w:val="18"/>
              </w:rPr>
              <w:t>Description</w:t>
            </w:r>
          </w:p>
        </w:tc>
        <w:tc>
          <w:tcPr>
            <w:tcW w:w="1198" w:type="pct"/>
            <w:vMerge w:val="restart"/>
            <w:shd w:val="clear" w:color="auto" w:fill="A7C6ED"/>
            <w:vAlign w:val="bottom"/>
          </w:tcPr>
          <w:p w14:paraId="64FC9822" w14:textId="77777777" w:rsidR="00C34EB1" w:rsidRPr="00E15A3E" w:rsidRDefault="00C34EB1" w:rsidP="006A367E">
            <w:pPr>
              <w:pStyle w:val="table-headers"/>
              <w:spacing w:before="120" w:line="264" w:lineRule="auto"/>
              <w:rPr>
                <w:rFonts w:cs="Arial"/>
                <w:sz w:val="18"/>
                <w:szCs w:val="18"/>
              </w:rPr>
            </w:pPr>
            <w:r w:rsidRPr="00E15A3E">
              <w:rPr>
                <w:rFonts w:cs="Arial"/>
                <w:sz w:val="18"/>
                <w:szCs w:val="18"/>
              </w:rPr>
              <w:t>Group</w:t>
            </w:r>
          </w:p>
        </w:tc>
        <w:tc>
          <w:tcPr>
            <w:tcW w:w="2406" w:type="pct"/>
            <w:gridSpan w:val="3"/>
            <w:shd w:val="clear" w:color="auto" w:fill="A7C6ED"/>
            <w:vAlign w:val="bottom"/>
          </w:tcPr>
          <w:p w14:paraId="49654085" w14:textId="77777777" w:rsidR="00C34EB1" w:rsidRPr="00E15A3E" w:rsidRDefault="00C34EB1" w:rsidP="006A367E">
            <w:pPr>
              <w:pStyle w:val="table-headers"/>
              <w:spacing w:before="120" w:line="264" w:lineRule="auto"/>
              <w:rPr>
                <w:rFonts w:cs="Arial"/>
                <w:sz w:val="18"/>
                <w:szCs w:val="18"/>
              </w:rPr>
            </w:pPr>
            <w:r w:rsidRPr="00E15A3E">
              <w:rPr>
                <w:rFonts w:cs="Arial"/>
                <w:sz w:val="18"/>
                <w:szCs w:val="18"/>
              </w:rPr>
              <w:t>Percentage of students who answered correctly</w:t>
            </w:r>
          </w:p>
        </w:tc>
      </w:tr>
      <w:tr w:rsidR="006B3031" w:rsidRPr="00E15A3E" w14:paraId="523EB5E6" w14:textId="77777777" w:rsidTr="00F94C33">
        <w:tc>
          <w:tcPr>
            <w:tcW w:w="552" w:type="pct"/>
            <w:vMerge/>
            <w:shd w:val="clear" w:color="auto" w:fill="A7C6ED"/>
            <w:vAlign w:val="bottom"/>
          </w:tcPr>
          <w:p w14:paraId="73EF1DC3" w14:textId="77777777" w:rsidR="00C34EB1" w:rsidRPr="00E15A3E" w:rsidRDefault="00C34EB1" w:rsidP="006A367E">
            <w:pPr>
              <w:pStyle w:val="table-headers"/>
              <w:spacing w:before="120" w:line="264" w:lineRule="auto"/>
              <w:rPr>
                <w:rFonts w:cs="Arial"/>
                <w:sz w:val="18"/>
                <w:szCs w:val="18"/>
              </w:rPr>
            </w:pPr>
          </w:p>
        </w:tc>
        <w:tc>
          <w:tcPr>
            <w:tcW w:w="844" w:type="pct"/>
            <w:vMerge/>
            <w:shd w:val="clear" w:color="auto" w:fill="A7C6ED"/>
            <w:vAlign w:val="bottom"/>
          </w:tcPr>
          <w:p w14:paraId="3755B2FC" w14:textId="77777777" w:rsidR="00C34EB1" w:rsidRPr="00E15A3E" w:rsidRDefault="00C34EB1" w:rsidP="006A367E">
            <w:pPr>
              <w:pStyle w:val="table-headers"/>
              <w:spacing w:before="120" w:line="264" w:lineRule="auto"/>
              <w:rPr>
                <w:rFonts w:cs="Arial"/>
                <w:sz w:val="18"/>
                <w:szCs w:val="18"/>
              </w:rPr>
            </w:pPr>
          </w:p>
        </w:tc>
        <w:tc>
          <w:tcPr>
            <w:tcW w:w="1198" w:type="pct"/>
            <w:vMerge/>
            <w:shd w:val="clear" w:color="auto" w:fill="A7C6ED"/>
            <w:vAlign w:val="bottom"/>
          </w:tcPr>
          <w:p w14:paraId="6DC02BCF" w14:textId="77777777" w:rsidR="00C34EB1" w:rsidRPr="00E15A3E" w:rsidRDefault="00C34EB1" w:rsidP="006A367E">
            <w:pPr>
              <w:pStyle w:val="table-headers"/>
              <w:spacing w:before="120" w:line="264" w:lineRule="auto"/>
              <w:rPr>
                <w:rFonts w:cs="Arial"/>
                <w:sz w:val="18"/>
                <w:szCs w:val="18"/>
              </w:rPr>
            </w:pPr>
          </w:p>
        </w:tc>
        <w:tc>
          <w:tcPr>
            <w:tcW w:w="802" w:type="pct"/>
            <w:shd w:val="clear" w:color="auto" w:fill="A7C6ED"/>
            <w:vAlign w:val="bottom"/>
          </w:tcPr>
          <w:p w14:paraId="005DA23C" w14:textId="77777777" w:rsidR="00C34EB1" w:rsidRPr="00E15A3E" w:rsidRDefault="00C34EB1" w:rsidP="006A367E">
            <w:pPr>
              <w:pStyle w:val="table-headers"/>
              <w:spacing w:before="120" w:line="264" w:lineRule="auto"/>
              <w:rPr>
                <w:rFonts w:cs="Arial"/>
                <w:sz w:val="18"/>
                <w:szCs w:val="18"/>
              </w:rPr>
            </w:pPr>
            <w:r w:rsidRPr="00E15A3E">
              <w:rPr>
                <w:rFonts w:cs="Arial"/>
                <w:sz w:val="18"/>
                <w:szCs w:val="18"/>
              </w:rPr>
              <w:t>Baseline</w:t>
            </w:r>
          </w:p>
        </w:tc>
        <w:tc>
          <w:tcPr>
            <w:tcW w:w="802" w:type="pct"/>
            <w:shd w:val="clear" w:color="auto" w:fill="A7C6ED"/>
            <w:vAlign w:val="bottom"/>
          </w:tcPr>
          <w:p w14:paraId="232578FE" w14:textId="77777777" w:rsidR="00C34EB1" w:rsidRPr="00E15A3E" w:rsidRDefault="00C34EB1" w:rsidP="006A367E">
            <w:pPr>
              <w:pStyle w:val="table-headers"/>
              <w:spacing w:before="120" w:line="264" w:lineRule="auto"/>
              <w:rPr>
                <w:rFonts w:cs="Arial"/>
                <w:sz w:val="18"/>
                <w:szCs w:val="18"/>
              </w:rPr>
            </w:pPr>
            <w:r w:rsidRPr="00E15A3E">
              <w:rPr>
                <w:rFonts w:cs="Arial"/>
                <w:sz w:val="18"/>
                <w:szCs w:val="18"/>
              </w:rPr>
              <w:t>Endline</w:t>
            </w:r>
          </w:p>
        </w:tc>
        <w:tc>
          <w:tcPr>
            <w:tcW w:w="802" w:type="pct"/>
            <w:shd w:val="clear" w:color="auto" w:fill="A7C6ED"/>
            <w:vAlign w:val="bottom"/>
          </w:tcPr>
          <w:p w14:paraId="0C7E4535" w14:textId="77777777" w:rsidR="00C34EB1" w:rsidRPr="00E15A3E" w:rsidRDefault="00C34EB1" w:rsidP="006A367E">
            <w:pPr>
              <w:pStyle w:val="table-headers"/>
              <w:spacing w:before="120" w:line="264" w:lineRule="auto"/>
              <w:rPr>
                <w:rFonts w:cs="Arial"/>
                <w:sz w:val="18"/>
                <w:szCs w:val="18"/>
              </w:rPr>
            </w:pPr>
            <w:r w:rsidRPr="00E15A3E">
              <w:rPr>
                <w:rFonts w:cs="Arial"/>
                <w:sz w:val="18"/>
                <w:szCs w:val="18"/>
              </w:rPr>
              <w:t>Difference</w:t>
            </w:r>
          </w:p>
          <w:p w14:paraId="6F9F6DA8" w14:textId="0C459C6B" w:rsidR="00E2473A" w:rsidRPr="00E15A3E" w:rsidRDefault="00E2473A" w:rsidP="006A367E">
            <w:pPr>
              <w:pStyle w:val="table-headers"/>
              <w:spacing w:before="120" w:line="264" w:lineRule="auto"/>
              <w:rPr>
                <w:rFonts w:cs="Arial"/>
                <w:sz w:val="18"/>
                <w:szCs w:val="18"/>
              </w:rPr>
            </w:pPr>
            <w:r w:rsidRPr="00E15A3E">
              <w:rPr>
                <w:rFonts w:cs="Arial"/>
                <w:sz w:val="18"/>
                <w:szCs w:val="18"/>
              </w:rPr>
              <w:t>(percentage points)</w:t>
            </w:r>
          </w:p>
        </w:tc>
      </w:tr>
      <w:tr w:rsidR="003C28E8" w:rsidRPr="00E15A3E" w14:paraId="45508344" w14:textId="77777777" w:rsidTr="00F94C33">
        <w:tc>
          <w:tcPr>
            <w:tcW w:w="552" w:type="pct"/>
            <w:vMerge w:val="restart"/>
            <w:shd w:val="clear" w:color="auto" w:fill="auto"/>
            <w:vAlign w:val="center"/>
          </w:tcPr>
          <w:p w14:paraId="4AD519BD" w14:textId="65C10D65" w:rsidR="003C28E8" w:rsidRPr="00E15A3E" w:rsidRDefault="003C28E8" w:rsidP="005D627A">
            <w:pPr>
              <w:pStyle w:val="table-text"/>
              <w:keepNext/>
              <w:keepLines/>
              <w:spacing w:before="120" w:line="264" w:lineRule="auto"/>
              <w:jc w:val="center"/>
              <w:rPr>
                <w:rFonts w:cs="Arial"/>
                <w:szCs w:val="18"/>
              </w:rPr>
            </w:pPr>
            <w:r w:rsidRPr="00E15A3E">
              <w:rPr>
                <w:rFonts w:cs="Arial"/>
                <w:szCs w:val="18"/>
              </w:rPr>
              <w:t>2a</w:t>
            </w:r>
          </w:p>
        </w:tc>
        <w:tc>
          <w:tcPr>
            <w:tcW w:w="844" w:type="pct"/>
            <w:vMerge w:val="restart"/>
            <w:shd w:val="clear" w:color="auto" w:fill="auto"/>
            <w:vAlign w:val="center"/>
          </w:tcPr>
          <w:p w14:paraId="6C4931B0" w14:textId="3DC56734" w:rsidR="003C28E8" w:rsidRPr="00E15A3E" w:rsidRDefault="003C28E8" w:rsidP="005D627A">
            <w:pPr>
              <w:pStyle w:val="table-text"/>
              <w:spacing w:before="120" w:line="264" w:lineRule="auto"/>
              <w:jc w:val="center"/>
              <w:rPr>
                <w:rFonts w:cs="Arial"/>
                <w:szCs w:val="18"/>
              </w:rPr>
            </w:pPr>
            <w:r w:rsidRPr="00E15A3E">
              <w:rPr>
                <w:rFonts w:cs="Arial"/>
                <w:szCs w:val="18"/>
              </w:rPr>
              <w:t>Identify one word</w:t>
            </w:r>
          </w:p>
        </w:tc>
        <w:tc>
          <w:tcPr>
            <w:tcW w:w="1198" w:type="pct"/>
            <w:vAlign w:val="center"/>
          </w:tcPr>
          <w:p w14:paraId="4F041876" w14:textId="5C767AB9" w:rsidR="003C28E8" w:rsidRPr="00E15A3E" w:rsidRDefault="003C28E8"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802" w:type="pct"/>
            <w:vAlign w:val="center"/>
          </w:tcPr>
          <w:p w14:paraId="6B2B3384" w14:textId="12631297" w:rsidR="003C28E8" w:rsidRPr="00E15A3E" w:rsidRDefault="003C28E8" w:rsidP="00F94C33">
            <w:pPr>
              <w:pStyle w:val="table-text"/>
              <w:spacing w:before="120" w:line="264" w:lineRule="auto"/>
              <w:jc w:val="center"/>
              <w:rPr>
                <w:rFonts w:cs="Arial"/>
                <w:szCs w:val="18"/>
              </w:rPr>
            </w:pPr>
            <w:r w:rsidRPr="00E15A3E">
              <w:rPr>
                <w:rFonts w:cs="Arial"/>
                <w:szCs w:val="18"/>
              </w:rPr>
              <w:t>62.4% (4.1%)</w:t>
            </w:r>
          </w:p>
        </w:tc>
        <w:tc>
          <w:tcPr>
            <w:tcW w:w="802" w:type="pct"/>
            <w:shd w:val="clear" w:color="auto" w:fill="auto"/>
            <w:vAlign w:val="center"/>
          </w:tcPr>
          <w:p w14:paraId="7364482F" w14:textId="3A7C91E4" w:rsidR="003C28E8" w:rsidRPr="00E15A3E" w:rsidRDefault="003C28E8" w:rsidP="00F94C33">
            <w:pPr>
              <w:pStyle w:val="table-text"/>
              <w:spacing w:before="120" w:line="264" w:lineRule="auto"/>
              <w:jc w:val="center"/>
              <w:rPr>
                <w:rFonts w:cs="Arial"/>
                <w:szCs w:val="18"/>
              </w:rPr>
            </w:pPr>
            <w:r w:rsidRPr="00E15A3E">
              <w:rPr>
                <w:rFonts w:cs="Arial"/>
                <w:szCs w:val="18"/>
              </w:rPr>
              <w:t>65.6% (4.5%)</w:t>
            </w:r>
          </w:p>
        </w:tc>
        <w:tc>
          <w:tcPr>
            <w:tcW w:w="802" w:type="pct"/>
            <w:vAlign w:val="center"/>
          </w:tcPr>
          <w:p w14:paraId="69322F61" w14:textId="288D15AF" w:rsidR="003C28E8" w:rsidRPr="00E15A3E" w:rsidRDefault="003C28E8" w:rsidP="00F94C33">
            <w:pPr>
              <w:pStyle w:val="table-text"/>
              <w:tabs>
                <w:tab w:val="decimal" w:pos="511"/>
              </w:tabs>
              <w:spacing w:before="120" w:line="264" w:lineRule="auto"/>
              <w:rPr>
                <w:rFonts w:cs="Arial"/>
                <w:szCs w:val="18"/>
              </w:rPr>
            </w:pPr>
            <w:r w:rsidRPr="00E15A3E">
              <w:rPr>
                <w:rFonts w:cs="Arial"/>
                <w:szCs w:val="18"/>
              </w:rPr>
              <w:t>3.2</w:t>
            </w:r>
          </w:p>
        </w:tc>
      </w:tr>
      <w:tr w:rsidR="003C28E8" w:rsidRPr="00E15A3E" w14:paraId="36C0EB83" w14:textId="77777777" w:rsidTr="00F94C33">
        <w:tc>
          <w:tcPr>
            <w:tcW w:w="552" w:type="pct"/>
            <w:vMerge/>
            <w:shd w:val="clear" w:color="auto" w:fill="auto"/>
            <w:vAlign w:val="center"/>
          </w:tcPr>
          <w:p w14:paraId="3CC8982D" w14:textId="77777777" w:rsidR="003C28E8" w:rsidRPr="00E15A3E" w:rsidRDefault="003C28E8" w:rsidP="005D627A">
            <w:pPr>
              <w:pStyle w:val="table-text"/>
              <w:keepNext/>
              <w:keepLines/>
              <w:spacing w:before="120" w:line="264" w:lineRule="auto"/>
              <w:jc w:val="center"/>
              <w:rPr>
                <w:rFonts w:cs="Arial"/>
                <w:szCs w:val="18"/>
              </w:rPr>
            </w:pPr>
          </w:p>
        </w:tc>
        <w:tc>
          <w:tcPr>
            <w:tcW w:w="844" w:type="pct"/>
            <w:vMerge/>
            <w:shd w:val="clear" w:color="auto" w:fill="auto"/>
            <w:vAlign w:val="center"/>
          </w:tcPr>
          <w:p w14:paraId="7682D355" w14:textId="77777777" w:rsidR="003C28E8" w:rsidRPr="00E15A3E" w:rsidRDefault="003C28E8" w:rsidP="005D627A">
            <w:pPr>
              <w:pStyle w:val="table-text"/>
              <w:spacing w:before="120" w:line="264" w:lineRule="auto"/>
              <w:jc w:val="center"/>
              <w:rPr>
                <w:rFonts w:cs="Arial"/>
                <w:szCs w:val="18"/>
              </w:rPr>
            </w:pPr>
          </w:p>
        </w:tc>
        <w:tc>
          <w:tcPr>
            <w:tcW w:w="1198" w:type="pct"/>
            <w:vAlign w:val="center"/>
          </w:tcPr>
          <w:p w14:paraId="13F24DAE" w14:textId="1542D435" w:rsidR="003C28E8" w:rsidRPr="00E15A3E" w:rsidRDefault="003C28E8" w:rsidP="005D627A">
            <w:pPr>
              <w:pStyle w:val="table-text"/>
              <w:spacing w:before="120" w:line="264" w:lineRule="auto"/>
              <w:jc w:val="center"/>
              <w:rPr>
                <w:rFonts w:cs="Arial"/>
                <w:szCs w:val="18"/>
              </w:rPr>
            </w:pPr>
            <w:r w:rsidRPr="00E15A3E">
              <w:rPr>
                <w:rFonts w:cs="Arial"/>
                <w:szCs w:val="18"/>
              </w:rPr>
              <w:t>COVID-19 response intervention</w:t>
            </w:r>
          </w:p>
        </w:tc>
        <w:tc>
          <w:tcPr>
            <w:tcW w:w="802" w:type="pct"/>
            <w:vAlign w:val="center"/>
          </w:tcPr>
          <w:p w14:paraId="519AD1F8" w14:textId="4BB8E107" w:rsidR="003C28E8" w:rsidRPr="00E15A3E" w:rsidRDefault="003C28E8" w:rsidP="00F94C33">
            <w:pPr>
              <w:pStyle w:val="table-text"/>
              <w:spacing w:before="120" w:line="264" w:lineRule="auto"/>
              <w:jc w:val="center"/>
              <w:rPr>
                <w:rFonts w:cs="Arial"/>
                <w:szCs w:val="18"/>
              </w:rPr>
            </w:pPr>
            <w:r w:rsidRPr="00E15A3E">
              <w:rPr>
                <w:rFonts w:cs="Arial"/>
                <w:szCs w:val="18"/>
              </w:rPr>
              <w:t>45.5% (4.1%)</w:t>
            </w:r>
          </w:p>
        </w:tc>
        <w:tc>
          <w:tcPr>
            <w:tcW w:w="802" w:type="pct"/>
            <w:shd w:val="clear" w:color="auto" w:fill="auto"/>
            <w:vAlign w:val="center"/>
          </w:tcPr>
          <w:p w14:paraId="3B75F50E" w14:textId="51103295" w:rsidR="003C28E8" w:rsidRPr="00E15A3E" w:rsidRDefault="003C28E8" w:rsidP="00F94C33">
            <w:pPr>
              <w:pStyle w:val="table-text"/>
              <w:spacing w:before="120" w:line="264" w:lineRule="auto"/>
              <w:jc w:val="center"/>
              <w:rPr>
                <w:rFonts w:cs="Arial"/>
                <w:szCs w:val="18"/>
              </w:rPr>
            </w:pPr>
            <w:r w:rsidRPr="00E15A3E">
              <w:rPr>
                <w:rFonts w:cs="Arial"/>
                <w:szCs w:val="18"/>
              </w:rPr>
              <w:t>62.3% (3.4%)</w:t>
            </w:r>
          </w:p>
        </w:tc>
        <w:tc>
          <w:tcPr>
            <w:tcW w:w="802" w:type="pct"/>
            <w:vAlign w:val="center"/>
          </w:tcPr>
          <w:p w14:paraId="3746EB62" w14:textId="4785AEC4" w:rsidR="003C28E8" w:rsidRPr="00E15A3E" w:rsidRDefault="003C28E8" w:rsidP="00F94C33">
            <w:pPr>
              <w:pStyle w:val="table-text"/>
              <w:tabs>
                <w:tab w:val="decimal" w:pos="511"/>
              </w:tabs>
              <w:spacing w:before="120" w:line="264" w:lineRule="auto"/>
              <w:rPr>
                <w:rFonts w:cs="Arial"/>
                <w:szCs w:val="18"/>
              </w:rPr>
            </w:pPr>
            <w:r w:rsidRPr="00E15A3E">
              <w:rPr>
                <w:rFonts w:cs="Arial"/>
                <w:szCs w:val="18"/>
              </w:rPr>
              <w:t>16.8**</w:t>
            </w:r>
          </w:p>
        </w:tc>
      </w:tr>
      <w:tr w:rsidR="003C28E8" w:rsidRPr="00E15A3E" w14:paraId="3680CFAC" w14:textId="77777777" w:rsidTr="00F94C33">
        <w:tc>
          <w:tcPr>
            <w:tcW w:w="552" w:type="pct"/>
            <w:vMerge w:val="restart"/>
            <w:shd w:val="clear" w:color="auto" w:fill="auto"/>
            <w:vAlign w:val="center"/>
          </w:tcPr>
          <w:p w14:paraId="2217E36C" w14:textId="2D25A620" w:rsidR="003C28E8" w:rsidRPr="00E15A3E" w:rsidRDefault="003C28E8" w:rsidP="005D627A">
            <w:pPr>
              <w:pStyle w:val="table-text"/>
              <w:keepNext/>
              <w:keepLines/>
              <w:spacing w:before="120" w:line="264" w:lineRule="auto"/>
              <w:jc w:val="center"/>
              <w:rPr>
                <w:rFonts w:cs="Arial"/>
                <w:szCs w:val="18"/>
              </w:rPr>
            </w:pPr>
            <w:r w:rsidRPr="00E15A3E">
              <w:rPr>
                <w:rFonts w:cs="Arial"/>
                <w:szCs w:val="18"/>
              </w:rPr>
              <w:t>2b</w:t>
            </w:r>
          </w:p>
        </w:tc>
        <w:tc>
          <w:tcPr>
            <w:tcW w:w="844" w:type="pct"/>
            <w:vMerge w:val="restart"/>
            <w:shd w:val="clear" w:color="auto" w:fill="auto"/>
            <w:vAlign w:val="center"/>
          </w:tcPr>
          <w:p w14:paraId="097C701E" w14:textId="22ECFE67" w:rsidR="003C28E8" w:rsidRPr="00E15A3E" w:rsidRDefault="003C28E8" w:rsidP="005D627A">
            <w:pPr>
              <w:pStyle w:val="table-text"/>
              <w:spacing w:before="120" w:line="264" w:lineRule="auto"/>
              <w:jc w:val="center"/>
              <w:rPr>
                <w:rFonts w:cs="Arial"/>
                <w:szCs w:val="18"/>
              </w:rPr>
            </w:pPr>
            <w:r w:rsidRPr="00E15A3E">
              <w:rPr>
                <w:rFonts w:cs="Arial"/>
                <w:szCs w:val="18"/>
              </w:rPr>
              <w:t>Identify three-word sentence</w:t>
            </w:r>
          </w:p>
        </w:tc>
        <w:tc>
          <w:tcPr>
            <w:tcW w:w="1198" w:type="pct"/>
            <w:vAlign w:val="center"/>
          </w:tcPr>
          <w:p w14:paraId="05E5E620" w14:textId="37A08CBA" w:rsidR="003C28E8" w:rsidRPr="00E15A3E" w:rsidRDefault="003C28E8"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802" w:type="pct"/>
            <w:vAlign w:val="center"/>
          </w:tcPr>
          <w:p w14:paraId="5FBA0814" w14:textId="0977AE9E" w:rsidR="003C28E8" w:rsidRPr="00E15A3E" w:rsidRDefault="003C28E8" w:rsidP="00F94C33">
            <w:pPr>
              <w:pStyle w:val="table-text"/>
              <w:spacing w:before="120" w:line="264" w:lineRule="auto"/>
              <w:jc w:val="center"/>
              <w:rPr>
                <w:rFonts w:cs="Arial"/>
                <w:szCs w:val="18"/>
              </w:rPr>
            </w:pPr>
            <w:r w:rsidRPr="00E15A3E">
              <w:rPr>
                <w:rFonts w:cs="Arial"/>
                <w:szCs w:val="18"/>
              </w:rPr>
              <w:t>48.0% (2.8%)</w:t>
            </w:r>
          </w:p>
        </w:tc>
        <w:tc>
          <w:tcPr>
            <w:tcW w:w="802" w:type="pct"/>
            <w:shd w:val="clear" w:color="auto" w:fill="auto"/>
            <w:vAlign w:val="center"/>
          </w:tcPr>
          <w:p w14:paraId="7ED4D8C7" w14:textId="7C014ACD" w:rsidR="003C28E8" w:rsidRPr="00E15A3E" w:rsidRDefault="003C28E8" w:rsidP="00F94C33">
            <w:pPr>
              <w:pStyle w:val="table-text"/>
              <w:spacing w:before="120" w:line="264" w:lineRule="auto"/>
              <w:jc w:val="center"/>
              <w:rPr>
                <w:rFonts w:cs="Arial"/>
                <w:szCs w:val="18"/>
              </w:rPr>
            </w:pPr>
            <w:r w:rsidRPr="00E15A3E">
              <w:rPr>
                <w:rFonts w:cs="Arial"/>
                <w:szCs w:val="18"/>
              </w:rPr>
              <w:t>48.7% (3.7%)</w:t>
            </w:r>
          </w:p>
        </w:tc>
        <w:tc>
          <w:tcPr>
            <w:tcW w:w="802" w:type="pct"/>
            <w:vAlign w:val="center"/>
          </w:tcPr>
          <w:p w14:paraId="468D519D" w14:textId="6E8E6DEA" w:rsidR="003C28E8" w:rsidRPr="00E15A3E" w:rsidRDefault="003C28E8" w:rsidP="00F94C33">
            <w:pPr>
              <w:pStyle w:val="table-text"/>
              <w:tabs>
                <w:tab w:val="decimal" w:pos="511"/>
              </w:tabs>
              <w:spacing w:before="120" w:line="264" w:lineRule="auto"/>
              <w:rPr>
                <w:rFonts w:cs="Arial"/>
                <w:szCs w:val="18"/>
              </w:rPr>
            </w:pPr>
            <w:r w:rsidRPr="00E15A3E">
              <w:rPr>
                <w:rFonts w:cs="Arial"/>
                <w:szCs w:val="18"/>
              </w:rPr>
              <w:t>0.7</w:t>
            </w:r>
          </w:p>
        </w:tc>
      </w:tr>
      <w:tr w:rsidR="003C28E8" w:rsidRPr="00E15A3E" w14:paraId="6B8166EF" w14:textId="77777777" w:rsidTr="00F94C33">
        <w:tc>
          <w:tcPr>
            <w:tcW w:w="552" w:type="pct"/>
            <w:vMerge/>
            <w:tcBorders>
              <w:bottom w:val="single" w:sz="4" w:space="0" w:color="auto"/>
            </w:tcBorders>
            <w:shd w:val="clear" w:color="auto" w:fill="auto"/>
            <w:vAlign w:val="center"/>
          </w:tcPr>
          <w:p w14:paraId="06ABD8F2" w14:textId="77777777" w:rsidR="003C28E8" w:rsidRPr="00E15A3E" w:rsidRDefault="003C28E8" w:rsidP="005D627A">
            <w:pPr>
              <w:pStyle w:val="table-text"/>
              <w:keepNext/>
              <w:keepLines/>
              <w:spacing w:before="120" w:line="264" w:lineRule="auto"/>
              <w:jc w:val="center"/>
              <w:rPr>
                <w:rFonts w:cs="Arial"/>
                <w:szCs w:val="18"/>
              </w:rPr>
            </w:pPr>
          </w:p>
        </w:tc>
        <w:tc>
          <w:tcPr>
            <w:tcW w:w="844" w:type="pct"/>
            <w:vMerge/>
            <w:tcBorders>
              <w:bottom w:val="single" w:sz="4" w:space="0" w:color="auto"/>
            </w:tcBorders>
            <w:shd w:val="clear" w:color="auto" w:fill="auto"/>
            <w:vAlign w:val="center"/>
          </w:tcPr>
          <w:p w14:paraId="09AE7F21" w14:textId="77777777" w:rsidR="003C28E8" w:rsidRPr="00E15A3E" w:rsidRDefault="003C28E8" w:rsidP="005D627A">
            <w:pPr>
              <w:pStyle w:val="table-text"/>
              <w:spacing w:before="120" w:line="264" w:lineRule="auto"/>
              <w:jc w:val="center"/>
              <w:rPr>
                <w:rFonts w:cs="Arial"/>
                <w:szCs w:val="18"/>
              </w:rPr>
            </w:pPr>
          </w:p>
        </w:tc>
        <w:tc>
          <w:tcPr>
            <w:tcW w:w="1198" w:type="pct"/>
            <w:tcBorders>
              <w:bottom w:val="single" w:sz="4" w:space="0" w:color="auto"/>
            </w:tcBorders>
            <w:vAlign w:val="center"/>
          </w:tcPr>
          <w:p w14:paraId="064FC5D8" w14:textId="28C85CDC" w:rsidR="003C28E8" w:rsidRPr="00E15A3E" w:rsidRDefault="003C28E8" w:rsidP="005D627A">
            <w:pPr>
              <w:pStyle w:val="table-text"/>
              <w:spacing w:before="120" w:line="264" w:lineRule="auto"/>
              <w:jc w:val="center"/>
              <w:rPr>
                <w:rFonts w:cs="Arial"/>
                <w:szCs w:val="18"/>
              </w:rPr>
            </w:pPr>
            <w:r w:rsidRPr="00E15A3E">
              <w:rPr>
                <w:rFonts w:cs="Arial"/>
                <w:szCs w:val="18"/>
              </w:rPr>
              <w:t>COVID-19 response intervention</w:t>
            </w:r>
          </w:p>
        </w:tc>
        <w:tc>
          <w:tcPr>
            <w:tcW w:w="802" w:type="pct"/>
            <w:tcBorders>
              <w:bottom w:val="single" w:sz="4" w:space="0" w:color="auto"/>
            </w:tcBorders>
            <w:vAlign w:val="center"/>
          </w:tcPr>
          <w:p w14:paraId="3D65B36E" w14:textId="1079802E" w:rsidR="003C28E8" w:rsidRPr="00E15A3E" w:rsidRDefault="003C28E8" w:rsidP="00F94C33">
            <w:pPr>
              <w:pStyle w:val="table-text"/>
              <w:spacing w:before="120" w:line="264" w:lineRule="auto"/>
              <w:jc w:val="center"/>
              <w:rPr>
                <w:rFonts w:cs="Arial"/>
                <w:szCs w:val="18"/>
              </w:rPr>
            </w:pPr>
            <w:r w:rsidRPr="00E15A3E">
              <w:rPr>
                <w:rFonts w:cs="Arial"/>
                <w:szCs w:val="18"/>
              </w:rPr>
              <w:t>40.2% (2.8%)</w:t>
            </w:r>
          </w:p>
        </w:tc>
        <w:tc>
          <w:tcPr>
            <w:tcW w:w="802" w:type="pct"/>
            <w:tcBorders>
              <w:bottom w:val="single" w:sz="4" w:space="0" w:color="auto"/>
            </w:tcBorders>
            <w:shd w:val="clear" w:color="auto" w:fill="auto"/>
            <w:vAlign w:val="center"/>
          </w:tcPr>
          <w:p w14:paraId="01A15323" w14:textId="000EB3EE" w:rsidR="003C28E8" w:rsidRPr="00E15A3E" w:rsidRDefault="003C28E8" w:rsidP="00F94C33">
            <w:pPr>
              <w:pStyle w:val="table-text"/>
              <w:spacing w:before="120" w:line="264" w:lineRule="auto"/>
              <w:jc w:val="center"/>
              <w:rPr>
                <w:rFonts w:cs="Arial"/>
                <w:szCs w:val="18"/>
              </w:rPr>
            </w:pPr>
            <w:r w:rsidRPr="00E15A3E">
              <w:rPr>
                <w:rFonts w:cs="Arial"/>
                <w:szCs w:val="18"/>
              </w:rPr>
              <w:t>52.9% (2.6%)</w:t>
            </w:r>
          </w:p>
        </w:tc>
        <w:tc>
          <w:tcPr>
            <w:tcW w:w="802" w:type="pct"/>
            <w:tcBorders>
              <w:bottom w:val="single" w:sz="4" w:space="0" w:color="auto"/>
            </w:tcBorders>
            <w:vAlign w:val="center"/>
          </w:tcPr>
          <w:p w14:paraId="24FF26D4" w14:textId="691BAC9B" w:rsidR="003C28E8" w:rsidRPr="00E15A3E" w:rsidRDefault="003C28E8" w:rsidP="00F94C33">
            <w:pPr>
              <w:pStyle w:val="table-text"/>
              <w:tabs>
                <w:tab w:val="decimal" w:pos="511"/>
              </w:tabs>
              <w:spacing w:before="120" w:line="264" w:lineRule="auto"/>
              <w:rPr>
                <w:rFonts w:cs="Arial"/>
                <w:szCs w:val="18"/>
              </w:rPr>
            </w:pPr>
            <w:r w:rsidRPr="00E15A3E">
              <w:rPr>
                <w:rFonts w:cs="Arial"/>
                <w:szCs w:val="18"/>
              </w:rPr>
              <w:t>12.7**</w:t>
            </w:r>
          </w:p>
        </w:tc>
      </w:tr>
      <w:tr w:rsidR="003C28E8" w:rsidRPr="00E15A3E" w14:paraId="2C59EF97" w14:textId="77777777" w:rsidTr="00F94C33">
        <w:tc>
          <w:tcPr>
            <w:tcW w:w="552" w:type="pct"/>
            <w:vMerge w:val="restart"/>
            <w:shd w:val="clear" w:color="auto" w:fill="auto"/>
            <w:vAlign w:val="center"/>
          </w:tcPr>
          <w:p w14:paraId="5E56D4F2" w14:textId="03AF5D5D" w:rsidR="003C28E8" w:rsidRPr="00E15A3E" w:rsidRDefault="003C28E8" w:rsidP="005D627A">
            <w:pPr>
              <w:pStyle w:val="table-text"/>
              <w:spacing w:before="120" w:line="264" w:lineRule="auto"/>
              <w:jc w:val="center"/>
              <w:rPr>
                <w:rFonts w:cs="Arial"/>
                <w:szCs w:val="18"/>
              </w:rPr>
            </w:pPr>
            <w:r w:rsidRPr="00E15A3E">
              <w:rPr>
                <w:rFonts w:cs="Arial"/>
                <w:szCs w:val="18"/>
              </w:rPr>
              <w:t>2c</w:t>
            </w:r>
          </w:p>
        </w:tc>
        <w:tc>
          <w:tcPr>
            <w:tcW w:w="844" w:type="pct"/>
            <w:vMerge w:val="restart"/>
            <w:shd w:val="clear" w:color="auto" w:fill="auto"/>
            <w:vAlign w:val="center"/>
          </w:tcPr>
          <w:p w14:paraId="443442B9" w14:textId="28630B99" w:rsidR="003C28E8" w:rsidRPr="00E15A3E" w:rsidRDefault="003C28E8" w:rsidP="005D627A">
            <w:pPr>
              <w:pStyle w:val="table-text"/>
              <w:spacing w:before="120" w:line="264" w:lineRule="auto"/>
              <w:jc w:val="center"/>
              <w:rPr>
                <w:rFonts w:cs="Arial"/>
                <w:szCs w:val="18"/>
              </w:rPr>
            </w:pPr>
            <w:r w:rsidRPr="00E15A3E">
              <w:rPr>
                <w:rFonts w:cs="Arial"/>
                <w:szCs w:val="18"/>
              </w:rPr>
              <w:t>Identify four-word sentence</w:t>
            </w:r>
          </w:p>
        </w:tc>
        <w:tc>
          <w:tcPr>
            <w:tcW w:w="1198" w:type="pct"/>
            <w:vAlign w:val="center"/>
          </w:tcPr>
          <w:p w14:paraId="23F081E2" w14:textId="58A4A677" w:rsidR="003C28E8" w:rsidRPr="00E15A3E" w:rsidRDefault="003C28E8"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802" w:type="pct"/>
            <w:vAlign w:val="center"/>
          </w:tcPr>
          <w:p w14:paraId="5CB38A4D" w14:textId="79D4F28E" w:rsidR="003C28E8" w:rsidRPr="00E15A3E" w:rsidRDefault="003C28E8" w:rsidP="00F94C33">
            <w:pPr>
              <w:pStyle w:val="table-text"/>
              <w:spacing w:before="120" w:line="264" w:lineRule="auto"/>
              <w:jc w:val="center"/>
              <w:rPr>
                <w:rFonts w:cs="Arial"/>
                <w:szCs w:val="18"/>
              </w:rPr>
            </w:pPr>
            <w:r w:rsidRPr="00E15A3E">
              <w:rPr>
                <w:rFonts w:cs="Arial"/>
                <w:szCs w:val="18"/>
              </w:rPr>
              <w:t>25.7% (3.0%)</w:t>
            </w:r>
          </w:p>
        </w:tc>
        <w:tc>
          <w:tcPr>
            <w:tcW w:w="802" w:type="pct"/>
            <w:shd w:val="clear" w:color="auto" w:fill="auto"/>
            <w:vAlign w:val="center"/>
          </w:tcPr>
          <w:p w14:paraId="6ECD8596" w14:textId="76BAAA18" w:rsidR="003C28E8" w:rsidRPr="00E15A3E" w:rsidRDefault="003C28E8" w:rsidP="00F94C33">
            <w:pPr>
              <w:pStyle w:val="table-text"/>
              <w:spacing w:before="120" w:line="264" w:lineRule="auto"/>
              <w:jc w:val="center"/>
              <w:rPr>
                <w:rFonts w:cs="Arial"/>
                <w:szCs w:val="18"/>
              </w:rPr>
            </w:pPr>
            <w:r w:rsidRPr="00E15A3E">
              <w:rPr>
                <w:rFonts w:cs="Arial"/>
                <w:szCs w:val="18"/>
              </w:rPr>
              <w:t>23.4% (2.4%)</w:t>
            </w:r>
          </w:p>
        </w:tc>
        <w:tc>
          <w:tcPr>
            <w:tcW w:w="802" w:type="pct"/>
            <w:vAlign w:val="center"/>
          </w:tcPr>
          <w:p w14:paraId="5D8AAE9F" w14:textId="65B9A739" w:rsidR="003C28E8" w:rsidRPr="00E15A3E" w:rsidRDefault="006A367E" w:rsidP="00F94C33">
            <w:pPr>
              <w:pStyle w:val="table-text"/>
              <w:tabs>
                <w:tab w:val="decimal" w:pos="511"/>
              </w:tabs>
              <w:spacing w:before="120" w:line="264" w:lineRule="auto"/>
              <w:rPr>
                <w:rFonts w:cs="Arial"/>
                <w:szCs w:val="18"/>
              </w:rPr>
            </w:pPr>
            <w:r w:rsidRPr="00E15A3E">
              <w:rPr>
                <w:rFonts w:cs="Arial"/>
                <w:szCs w:val="18"/>
              </w:rPr>
              <w:t>–</w:t>
            </w:r>
            <w:r w:rsidR="003C28E8" w:rsidRPr="00E15A3E">
              <w:rPr>
                <w:rFonts w:cs="Arial"/>
                <w:szCs w:val="18"/>
              </w:rPr>
              <w:t>2.3</w:t>
            </w:r>
          </w:p>
        </w:tc>
      </w:tr>
      <w:tr w:rsidR="003C28E8" w:rsidRPr="00E15A3E" w14:paraId="1B5872D0" w14:textId="77777777" w:rsidTr="00F94C33">
        <w:tc>
          <w:tcPr>
            <w:tcW w:w="552" w:type="pct"/>
            <w:vMerge/>
            <w:shd w:val="clear" w:color="auto" w:fill="auto"/>
            <w:vAlign w:val="center"/>
          </w:tcPr>
          <w:p w14:paraId="114947EE" w14:textId="77777777" w:rsidR="003C28E8" w:rsidRPr="00E15A3E" w:rsidRDefault="003C28E8" w:rsidP="005D627A">
            <w:pPr>
              <w:pStyle w:val="table-text"/>
              <w:spacing w:before="120" w:line="264" w:lineRule="auto"/>
              <w:jc w:val="center"/>
              <w:rPr>
                <w:rFonts w:cs="Arial"/>
                <w:szCs w:val="18"/>
              </w:rPr>
            </w:pPr>
          </w:p>
        </w:tc>
        <w:tc>
          <w:tcPr>
            <w:tcW w:w="844" w:type="pct"/>
            <w:vMerge/>
            <w:shd w:val="clear" w:color="auto" w:fill="auto"/>
            <w:vAlign w:val="center"/>
          </w:tcPr>
          <w:p w14:paraId="4359214B" w14:textId="77777777" w:rsidR="003C28E8" w:rsidRPr="00E15A3E" w:rsidRDefault="003C28E8" w:rsidP="005D627A">
            <w:pPr>
              <w:pStyle w:val="table-text"/>
              <w:spacing w:before="120" w:line="264" w:lineRule="auto"/>
              <w:jc w:val="center"/>
              <w:rPr>
                <w:rFonts w:cs="Arial"/>
                <w:szCs w:val="18"/>
              </w:rPr>
            </w:pPr>
          </w:p>
        </w:tc>
        <w:tc>
          <w:tcPr>
            <w:tcW w:w="1198" w:type="pct"/>
            <w:vAlign w:val="center"/>
          </w:tcPr>
          <w:p w14:paraId="4D5F1E0D" w14:textId="06CF5886" w:rsidR="003C28E8" w:rsidRPr="00E15A3E" w:rsidRDefault="003C28E8" w:rsidP="005D627A">
            <w:pPr>
              <w:pStyle w:val="table-text"/>
              <w:spacing w:before="120" w:line="264" w:lineRule="auto"/>
              <w:jc w:val="center"/>
              <w:rPr>
                <w:rFonts w:cs="Arial"/>
                <w:szCs w:val="18"/>
              </w:rPr>
            </w:pPr>
            <w:r w:rsidRPr="00E15A3E">
              <w:rPr>
                <w:rFonts w:cs="Arial"/>
                <w:szCs w:val="18"/>
              </w:rPr>
              <w:t>COVID-19 response intervention</w:t>
            </w:r>
          </w:p>
        </w:tc>
        <w:tc>
          <w:tcPr>
            <w:tcW w:w="802" w:type="pct"/>
            <w:vAlign w:val="center"/>
          </w:tcPr>
          <w:p w14:paraId="5510B076" w14:textId="04551A22" w:rsidR="003C28E8" w:rsidRPr="00E15A3E" w:rsidRDefault="003C28E8" w:rsidP="00F94C33">
            <w:pPr>
              <w:pStyle w:val="table-text"/>
              <w:spacing w:before="120" w:line="264" w:lineRule="auto"/>
              <w:jc w:val="center"/>
              <w:rPr>
                <w:rFonts w:cs="Arial"/>
                <w:szCs w:val="18"/>
              </w:rPr>
            </w:pPr>
            <w:r w:rsidRPr="00E15A3E">
              <w:rPr>
                <w:rFonts w:cs="Arial"/>
                <w:szCs w:val="18"/>
              </w:rPr>
              <w:t>26.9% (3.0%)</w:t>
            </w:r>
          </w:p>
        </w:tc>
        <w:tc>
          <w:tcPr>
            <w:tcW w:w="802" w:type="pct"/>
            <w:shd w:val="clear" w:color="auto" w:fill="auto"/>
            <w:vAlign w:val="center"/>
          </w:tcPr>
          <w:p w14:paraId="7C4E939A" w14:textId="338F994C" w:rsidR="003C28E8" w:rsidRPr="00E15A3E" w:rsidRDefault="003C28E8" w:rsidP="00F94C33">
            <w:pPr>
              <w:pStyle w:val="table-text"/>
              <w:spacing w:before="120" w:line="264" w:lineRule="auto"/>
              <w:jc w:val="center"/>
              <w:rPr>
                <w:rFonts w:cs="Arial"/>
                <w:szCs w:val="18"/>
              </w:rPr>
            </w:pPr>
            <w:r w:rsidRPr="00E15A3E">
              <w:rPr>
                <w:rFonts w:cs="Arial"/>
                <w:szCs w:val="18"/>
              </w:rPr>
              <w:t>34.1% (2.9%)</w:t>
            </w:r>
          </w:p>
        </w:tc>
        <w:tc>
          <w:tcPr>
            <w:tcW w:w="802" w:type="pct"/>
            <w:vAlign w:val="center"/>
          </w:tcPr>
          <w:p w14:paraId="6D817AFF" w14:textId="1E512BA6" w:rsidR="003C28E8" w:rsidRPr="00E15A3E" w:rsidRDefault="003C28E8" w:rsidP="00F94C33">
            <w:pPr>
              <w:pStyle w:val="table-text"/>
              <w:tabs>
                <w:tab w:val="decimal" w:pos="511"/>
              </w:tabs>
              <w:spacing w:before="120" w:line="264" w:lineRule="auto"/>
              <w:rPr>
                <w:rFonts w:cs="Arial"/>
                <w:szCs w:val="18"/>
              </w:rPr>
            </w:pPr>
            <w:r w:rsidRPr="00E15A3E">
              <w:rPr>
                <w:rFonts w:cs="Arial"/>
                <w:szCs w:val="18"/>
              </w:rPr>
              <w:t>7.2</w:t>
            </w:r>
          </w:p>
        </w:tc>
      </w:tr>
    </w:tbl>
    <w:p w14:paraId="2586A4C7" w14:textId="2B042F09" w:rsidR="00FA2BD3" w:rsidRPr="00E15A3E" w:rsidRDefault="00323AD4" w:rsidP="006D769D">
      <w:pPr>
        <w:pStyle w:val="table-note"/>
        <w:rPr>
          <w:rFonts w:ascii="Gill Sans MT" w:hAnsi="Gill Sans MT"/>
          <w:b/>
        </w:rPr>
      </w:pPr>
      <w:r w:rsidRPr="00E15A3E">
        <w:rPr>
          <w:i/>
          <w:iCs w:val="0"/>
        </w:rPr>
        <w:t>Note.</w:t>
      </w:r>
      <w:r w:rsidRPr="00E15A3E">
        <w:t xml:space="preserve"> Standard errors in parentheses</w:t>
      </w:r>
      <w:r w:rsidR="006A367E" w:rsidRPr="00E15A3E">
        <w:t>.</w:t>
      </w:r>
      <w:r w:rsidR="006A367E" w:rsidRPr="00E15A3E">
        <w:br/>
      </w:r>
      <w:r w:rsidR="00FA2BD3" w:rsidRPr="00E15A3E">
        <w:t>**</w:t>
      </w:r>
      <w:r w:rsidR="00FA2BD3" w:rsidRPr="00E15A3E">
        <w:rPr>
          <w:i/>
          <w:iCs w:val="0"/>
        </w:rPr>
        <w:t>p</w:t>
      </w:r>
      <w:r w:rsidR="006A367E" w:rsidRPr="00E15A3E">
        <w:t xml:space="preserve"> </w:t>
      </w:r>
      <w:r w:rsidR="00FA2BD3" w:rsidRPr="00E15A3E">
        <w:t>&lt;</w:t>
      </w:r>
      <w:r w:rsidR="006A367E" w:rsidRPr="00E15A3E">
        <w:t xml:space="preserve"> </w:t>
      </w:r>
      <w:r w:rsidR="00FA2BD3" w:rsidRPr="00E15A3E">
        <w:t>.01</w:t>
      </w:r>
      <w:r w:rsidR="006A367E" w:rsidRPr="00E15A3E">
        <w:t>.</w:t>
      </w:r>
    </w:p>
    <w:p w14:paraId="4349533B" w14:textId="13F47640" w:rsidR="00CA3F0D" w:rsidRPr="00E15A3E" w:rsidRDefault="00CA3F0D" w:rsidP="005D627A">
      <w:pPr>
        <w:pStyle w:val="BodyText"/>
      </w:pPr>
      <w:r w:rsidRPr="00E15A3E">
        <w:rPr>
          <w:b/>
        </w:rPr>
        <w:t>Subtask 3</w:t>
      </w:r>
      <w:r w:rsidRPr="00E15A3E">
        <w:t xml:space="preserve"> assess</w:t>
      </w:r>
      <w:r w:rsidR="00812B50" w:rsidRPr="00E15A3E">
        <w:t>ed</w:t>
      </w:r>
      <w:r w:rsidRPr="00E15A3E">
        <w:t xml:space="preserve"> </w:t>
      </w:r>
      <w:r w:rsidR="00251A15" w:rsidRPr="00E15A3E">
        <w:t>student</w:t>
      </w:r>
      <w:r w:rsidRPr="00E15A3E">
        <w:t xml:space="preserve"> vocabulary. The first item focused on defining a word, whereas the second and third items focused on </w:t>
      </w:r>
      <w:r w:rsidR="0030656F" w:rsidRPr="00E15A3E">
        <w:t>knowledge of</w:t>
      </w:r>
      <w:r w:rsidRPr="00E15A3E">
        <w:t xml:space="preserve"> antonyms and synonyms. The items </w:t>
      </w:r>
      <w:r w:rsidR="0030656F" w:rsidRPr="00E15A3E">
        <w:t>in</w:t>
      </w:r>
      <w:r w:rsidRPr="00E15A3E">
        <w:t xml:space="preserve"> the subtask were multiple</w:t>
      </w:r>
      <w:r w:rsidR="004D42D9" w:rsidRPr="00E15A3E">
        <w:t xml:space="preserve"> </w:t>
      </w:r>
      <w:r w:rsidRPr="00E15A3E">
        <w:t xml:space="preserve">choice. There were five possible responses for each item, with one </w:t>
      </w:r>
      <w:r w:rsidRPr="00E15A3E">
        <w:lastRenderedPageBreak/>
        <w:t xml:space="preserve">correct option and four distractors. </w:t>
      </w:r>
      <w:r w:rsidR="00AE65A1" w:rsidRPr="00E15A3E">
        <w:t xml:space="preserve">A screen shot of the </w:t>
      </w:r>
      <w:r w:rsidR="00FF50C6" w:rsidRPr="00E15A3E">
        <w:t xml:space="preserve">baseline and endline </w:t>
      </w:r>
      <w:r w:rsidR="00AE65A1" w:rsidRPr="00E15A3E">
        <w:t xml:space="preserve">student stimulus is </w:t>
      </w:r>
      <w:r w:rsidRPr="00E15A3E">
        <w:t>presented in</w:t>
      </w:r>
      <w:r w:rsidRPr="00E15A3E">
        <w:rPr>
          <w:b/>
          <w:bCs/>
          <w:i/>
          <w:iCs/>
        </w:rPr>
        <w:t xml:space="preserve"> </w:t>
      </w:r>
      <w:r w:rsidR="00337993" w:rsidRPr="00E15A3E">
        <w:rPr>
          <w:b/>
          <w:bCs/>
          <w:i/>
          <w:iCs/>
        </w:rPr>
        <w:fldChar w:fldCharType="begin"/>
      </w:r>
      <w:r w:rsidR="00337993" w:rsidRPr="00E15A3E">
        <w:rPr>
          <w:b/>
          <w:bCs/>
          <w:i/>
          <w:iCs/>
        </w:rPr>
        <w:instrText xml:space="preserve"> REF _Ref78977411 \h  \* MERGEFORMAT </w:instrText>
      </w:r>
      <w:r w:rsidR="00337993" w:rsidRPr="00E15A3E">
        <w:rPr>
          <w:b/>
          <w:bCs/>
          <w:i/>
          <w:iCs/>
        </w:rPr>
      </w:r>
      <w:r w:rsidR="00337993" w:rsidRPr="00E15A3E">
        <w:rPr>
          <w:b/>
          <w:bCs/>
          <w:i/>
          <w:iCs/>
        </w:rPr>
        <w:fldChar w:fldCharType="separate"/>
      </w:r>
      <w:r w:rsidR="00DF16CB" w:rsidRPr="00E15A3E">
        <w:rPr>
          <w:b/>
          <w:bCs/>
          <w:i/>
          <w:iCs/>
        </w:rPr>
        <w:t>Figure 12</w:t>
      </w:r>
      <w:r w:rsidR="00337993" w:rsidRPr="00E15A3E">
        <w:rPr>
          <w:b/>
          <w:bCs/>
          <w:i/>
          <w:iCs/>
        </w:rPr>
        <w:fldChar w:fldCharType="end"/>
      </w:r>
      <w:r w:rsidR="00337993" w:rsidRPr="00E15A3E">
        <w:rPr>
          <w:b/>
          <w:bCs/>
          <w:i/>
          <w:iCs/>
        </w:rPr>
        <w:t>.</w:t>
      </w:r>
    </w:p>
    <w:p w14:paraId="5C680D5E" w14:textId="40CE2AFF" w:rsidR="00DA1CAF" w:rsidRPr="00E15A3E" w:rsidRDefault="00B677A6" w:rsidP="005D627A">
      <w:pPr>
        <w:pStyle w:val="figure-title"/>
        <w:spacing w:before="120" w:line="264" w:lineRule="auto"/>
      </w:pPr>
      <w:bookmarkStart w:id="111" w:name="_heading=h.3as4poj" w:colFirst="0" w:colLast="0"/>
      <w:bookmarkStart w:id="112" w:name="_Ref78977411"/>
      <w:bookmarkStart w:id="113" w:name="_Toc103691370"/>
      <w:bookmarkEnd w:id="111"/>
      <w:r w:rsidRPr="00E15A3E">
        <w:t xml:space="preserve">Figure </w:t>
      </w:r>
      <w:r w:rsidRPr="00E15A3E">
        <w:fldChar w:fldCharType="begin"/>
      </w:r>
      <w:r w:rsidRPr="00E15A3E">
        <w:instrText>SEQ Figure \* ARABIC</w:instrText>
      </w:r>
      <w:r w:rsidRPr="00E15A3E">
        <w:fldChar w:fldCharType="separate"/>
      </w:r>
      <w:r w:rsidR="00DF16CB" w:rsidRPr="00E15A3E">
        <w:t>12</w:t>
      </w:r>
      <w:r w:rsidRPr="00E15A3E">
        <w:fldChar w:fldCharType="end"/>
      </w:r>
      <w:bookmarkEnd w:id="112"/>
      <w:r w:rsidRPr="00E15A3E">
        <w:t>:</w:t>
      </w:r>
      <w:r w:rsidR="008612F8" w:rsidRPr="00E15A3E">
        <w:tab/>
      </w:r>
      <w:r w:rsidRPr="00E15A3E">
        <w:t xml:space="preserve">Student stimulus for the </w:t>
      </w:r>
      <w:r w:rsidR="00674E9D" w:rsidRPr="00E15A3E">
        <w:t>grade 2</w:t>
      </w:r>
      <w:r w:rsidRPr="00E15A3E">
        <w:t xml:space="preserve"> vocabulary subtask</w:t>
      </w:r>
      <w:bookmarkEnd w:id="113"/>
    </w:p>
    <w:p w14:paraId="792CFE9A" w14:textId="306C70A3" w:rsidR="00950AB1" w:rsidRPr="00E15A3E" w:rsidRDefault="00950AB1" w:rsidP="005D627A">
      <w:pPr>
        <w:pStyle w:val="BodyText"/>
      </w:pPr>
      <w:r w:rsidRPr="00E15A3E">
        <w:rPr>
          <w:noProof/>
        </w:rPr>
        <w:drawing>
          <wp:inline distT="0" distB="0" distL="0" distR="0" wp14:anchorId="4B29FA6D" wp14:editId="7821B7C1">
            <wp:extent cx="5727700" cy="3128010"/>
            <wp:effectExtent l="0" t="0" r="0" b="0"/>
            <wp:docPr id="13" name="Picture 1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abl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727700" cy="3128010"/>
                    </a:xfrm>
                    <a:prstGeom prst="rect">
                      <a:avLst/>
                    </a:prstGeom>
                  </pic:spPr>
                </pic:pic>
              </a:graphicData>
            </a:graphic>
          </wp:inline>
        </w:drawing>
      </w:r>
    </w:p>
    <w:p w14:paraId="6B4D7BF4" w14:textId="77777777" w:rsidR="008612F8" w:rsidRPr="00E15A3E" w:rsidRDefault="008612F8" w:rsidP="005D627A">
      <w:pPr>
        <w:spacing w:before="120" w:line="264" w:lineRule="auto"/>
      </w:pPr>
    </w:p>
    <w:p w14:paraId="51750EFB" w14:textId="3F5C5D1C" w:rsidR="00ED466E" w:rsidRPr="00E15A3E" w:rsidRDefault="00CA3F0D" w:rsidP="005D627A">
      <w:pPr>
        <w:pStyle w:val="BodyText"/>
      </w:pPr>
      <w:r w:rsidRPr="00E15A3E">
        <w:t xml:space="preserve">The score distribution for the </w:t>
      </w:r>
      <w:r w:rsidR="00674E9D" w:rsidRPr="00E15A3E">
        <w:t>grade 2</w:t>
      </w:r>
      <w:r w:rsidRPr="00E15A3E">
        <w:t xml:space="preserve"> vocabulary subtask </w:t>
      </w:r>
      <w:r w:rsidRPr="00E15A3E">
        <w:rPr>
          <w:b/>
          <w:bCs/>
          <w:i/>
          <w:iCs/>
        </w:rPr>
        <w:t>(</w:t>
      </w:r>
      <w:r w:rsidR="00337993" w:rsidRPr="00E15A3E">
        <w:rPr>
          <w:b/>
          <w:bCs/>
          <w:i/>
          <w:iCs/>
        </w:rPr>
        <w:fldChar w:fldCharType="begin"/>
      </w:r>
      <w:r w:rsidR="00337993" w:rsidRPr="00E15A3E">
        <w:rPr>
          <w:b/>
          <w:bCs/>
          <w:i/>
          <w:iCs/>
        </w:rPr>
        <w:instrText xml:space="preserve"> REF _Ref78977430 \h  \* MERGEFORMAT </w:instrText>
      </w:r>
      <w:r w:rsidR="00337993" w:rsidRPr="00E15A3E">
        <w:rPr>
          <w:b/>
          <w:bCs/>
          <w:i/>
          <w:iCs/>
        </w:rPr>
      </w:r>
      <w:r w:rsidR="00337993" w:rsidRPr="00E15A3E">
        <w:rPr>
          <w:b/>
          <w:bCs/>
          <w:i/>
          <w:iCs/>
        </w:rPr>
        <w:fldChar w:fldCharType="separate"/>
      </w:r>
      <w:r w:rsidR="00DF16CB" w:rsidRPr="00E15A3E">
        <w:rPr>
          <w:b/>
          <w:bCs/>
          <w:i/>
          <w:iCs/>
        </w:rPr>
        <w:t>Figure 13</w:t>
      </w:r>
      <w:r w:rsidR="00337993" w:rsidRPr="00E15A3E">
        <w:rPr>
          <w:b/>
          <w:bCs/>
          <w:i/>
          <w:iCs/>
        </w:rPr>
        <w:fldChar w:fldCharType="end"/>
      </w:r>
      <w:r w:rsidRPr="00E15A3E">
        <w:t xml:space="preserve">) shows that </w:t>
      </w:r>
      <w:r w:rsidR="00ED466E" w:rsidRPr="00E15A3E">
        <w:t>a considerable percentage of students in both the overall intervention and the COVID-19 response intervention scored zero at baseline</w:t>
      </w:r>
      <w:r w:rsidR="007737A5" w:rsidRPr="00E15A3E">
        <w:t xml:space="preserve">. By endline, there were limited changes in </w:t>
      </w:r>
      <w:r w:rsidR="00773D02" w:rsidRPr="00E15A3E">
        <w:t xml:space="preserve">the distribution for </w:t>
      </w:r>
      <w:r w:rsidR="007737A5" w:rsidRPr="00E15A3E">
        <w:t xml:space="preserve">the </w:t>
      </w:r>
      <w:r w:rsidR="00A90974" w:rsidRPr="00E15A3E">
        <w:t>overall intervention</w:t>
      </w:r>
      <w:r w:rsidR="00773D02" w:rsidRPr="00E15A3E">
        <w:t xml:space="preserve"> group</w:t>
      </w:r>
      <w:r w:rsidR="00A90974" w:rsidRPr="00E15A3E">
        <w:t xml:space="preserve">, </w:t>
      </w:r>
      <w:r w:rsidR="008E30F3" w:rsidRPr="00E15A3E">
        <w:t xml:space="preserve">with a small decrease in the percentage of zero scores and an increase in the percentage of students answering two out of </w:t>
      </w:r>
      <w:r w:rsidR="0080779E" w:rsidRPr="00E15A3E">
        <w:t>three</w:t>
      </w:r>
      <w:r w:rsidR="008E30F3" w:rsidRPr="00E15A3E">
        <w:t xml:space="preserve"> questions correctly in the overall intervention. At the same time, there was </w:t>
      </w:r>
      <w:r w:rsidR="00A90974" w:rsidRPr="00E15A3E">
        <w:t xml:space="preserve">a substantial reduction in zero scores and increases in the percentages of students scoring </w:t>
      </w:r>
      <w:r w:rsidR="0080779E" w:rsidRPr="00E15A3E">
        <w:t>three</w:t>
      </w:r>
      <w:r w:rsidR="00A90974" w:rsidRPr="00E15A3E">
        <w:t xml:space="preserve"> or more correct in the COVID-19 response group.</w:t>
      </w:r>
    </w:p>
    <w:p w14:paraId="514626E9" w14:textId="455C47F0" w:rsidR="00CA3F0D" w:rsidRPr="00E15A3E" w:rsidRDefault="001A1710" w:rsidP="005D627A">
      <w:pPr>
        <w:pStyle w:val="figure-title"/>
        <w:spacing w:before="120" w:line="264" w:lineRule="auto"/>
      </w:pPr>
      <w:bookmarkStart w:id="114" w:name="_Ref78977430"/>
      <w:bookmarkStart w:id="115" w:name="_Toc103691371"/>
      <w:r w:rsidRPr="00E15A3E">
        <w:t xml:space="preserve">Figure </w:t>
      </w:r>
      <w:r w:rsidRPr="00E15A3E">
        <w:fldChar w:fldCharType="begin"/>
      </w:r>
      <w:r w:rsidRPr="00E15A3E">
        <w:instrText>SEQ Figure \* ARABIC</w:instrText>
      </w:r>
      <w:r w:rsidRPr="00E15A3E">
        <w:fldChar w:fldCharType="separate"/>
      </w:r>
      <w:r w:rsidR="00DF16CB" w:rsidRPr="00E15A3E">
        <w:t>13</w:t>
      </w:r>
      <w:r w:rsidRPr="00E15A3E">
        <w:fldChar w:fldCharType="end"/>
      </w:r>
      <w:bookmarkEnd w:id="114"/>
      <w:r w:rsidRPr="00E15A3E">
        <w:t>:</w:t>
      </w:r>
      <w:r w:rsidR="008612F8" w:rsidRPr="00E15A3E">
        <w:tab/>
      </w:r>
      <w:r w:rsidRPr="00E15A3E">
        <w:t xml:space="preserve">Distribution of scores for the </w:t>
      </w:r>
      <w:r w:rsidR="00674E9D" w:rsidRPr="00E15A3E">
        <w:t>grade 2</w:t>
      </w:r>
      <w:r w:rsidRPr="00E15A3E">
        <w:t xml:space="preserve"> vocabulary subtask</w:t>
      </w:r>
      <w:bookmarkEnd w:id="1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3442A1" w:rsidRPr="00E15A3E" w14:paraId="7F872702" w14:textId="77777777" w:rsidTr="00773D02">
        <w:trPr>
          <w:cantSplit/>
          <w:trHeight w:val="1134"/>
        </w:trPr>
        <w:tc>
          <w:tcPr>
            <w:tcW w:w="9020" w:type="dxa"/>
          </w:tcPr>
          <w:p w14:paraId="45CA5E0E" w14:textId="0B58C500" w:rsidR="003442A1" w:rsidRPr="00E15A3E" w:rsidRDefault="003442A1" w:rsidP="005D627A">
            <w:pPr>
              <w:spacing w:before="120" w:line="264" w:lineRule="auto"/>
            </w:pPr>
            <w:r w:rsidRPr="00E15A3E">
              <w:rPr>
                <w:noProof/>
              </w:rPr>
              <w:drawing>
                <wp:inline distT="0" distB="0" distL="0" distR="0" wp14:anchorId="678A4034" wp14:editId="5F1A3526">
                  <wp:extent cx="5727700" cy="2649855"/>
                  <wp:effectExtent l="0" t="0" r="0" b="4445"/>
                  <wp:docPr id="50" name="Chart 50">
                    <a:extLst xmlns:a="http://schemas.openxmlformats.org/drawingml/2006/main">
                      <a:ext uri="{FF2B5EF4-FFF2-40B4-BE49-F238E27FC236}">
                        <a16:creationId xmlns:a16="http://schemas.microsoft.com/office/drawing/2014/main" id="{58F057B4-0A48-463D-AA10-0ADD7A906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3442A1" w:rsidRPr="00E15A3E" w14:paraId="72B1862A" w14:textId="77777777" w:rsidTr="00773D02">
        <w:trPr>
          <w:cantSplit/>
          <w:trHeight w:val="1134"/>
        </w:trPr>
        <w:tc>
          <w:tcPr>
            <w:tcW w:w="9020" w:type="dxa"/>
          </w:tcPr>
          <w:p w14:paraId="69D6DB8C" w14:textId="10926146" w:rsidR="003442A1" w:rsidRPr="00E15A3E" w:rsidRDefault="003442A1" w:rsidP="005D627A">
            <w:pPr>
              <w:spacing w:before="120" w:line="264" w:lineRule="auto"/>
            </w:pPr>
            <w:r w:rsidRPr="00E15A3E">
              <w:rPr>
                <w:noProof/>
              </w:rPr>
              <w:lastRenderedPageBreak/>
              <w:drawing>
                <wp:inline distT="0" distB="0" distL="0" distR="0" wp14:anchorId="5AAA8056" wp14:editId="74FF2DCE">
                  <wp:extent cx="5727700" cy="2733151"/>
                  <wp:effectExtent l="0" t="0" r="0" b="0"/>
                  <wp:docPr id="51" name="Chart 51">
                    <a:extLst xmlns:a="http://schemas.openxmlformats.org/drawingml/2006/main">
                      <a:ext uri="{FF2B5EF4-FFF2-40B4-BE49-F238E27FC236}">
                        <a16:creationId xmlns:a16="http://schemas.microsoft.com/office/drawing/2014/main" id="{1E0225D1-7EFD-4A78-88B5-BFACE5D8B7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14:paraId="39EE3A1F" w14:textId="7783F34F" w:rsidR="00AF0F56" w:rsidRPr="00E15A3E" w:rsidRDefault="00773D02" w:rsidP="005D627A">
      <w:pPr>
        <w:pStyle w:val="BodyText"/>
      </w:pPr>
      <w:r w:rsidRPr="00E15A3E">
        <w:rPr>
          <w:b/>
          <w:bCs/>
          <w:i/>
          <w:iCs/>
        </w:rPr>
        <w:fldChar w:fldCharType="begin"/>
      </w:r>
      <w:r w:rsidRPr="00E15A3E">
        <w:rPr>
          <w:b/>
          <w:bCs/>
          <w:i/>
          <w:iCs/>
        </w:rPr>
        <w:instrText xml:space="preserve"> REF _Ref103591485 \h  \* MERGEFORMAT </w:instrText>
      </w:r>
      <w:r w:rsidRPr="00E15A3E">
        <w:rPr>
          <w:b/>
          <w:bCs/>
          <w:i/>
          <w:iCs/>
        </w:rPr>
      </w:r>
      <w:r w:rsidRPr="00E15A3E">
        <w:rPr>
          <w:b/>
          <w:bCs/>
          <w:i/>
          <w:iCs/>
        </w:rPr>
        <w:fldChar w:fldCharType="separate"/>
      </w:r>
      <w:r w:rsidR="00DF16CB" w:rsidRPr="00E15A3E">
        <w:rPr>
          <w:b/>
          <w:bCs/>
          <w:i/>
          <w:iCs/>
        </w:rPr>
        <w:t>Table 11</w:t>
      </w:r>
      <w:r w:rsidRPr="00E15A3E">
        <w:rPr>
          <w:b/>
          <w:bCs/>
          <w:i/>
          <w:iCs/>
        </w:rPr>
        <w:fldChar w:fldCharType="end"/>
      </w:r>
      <w:r w:rsidRPr="00E15A3E">
        <w:t xml:space="preserve"> shows the change in the average item scores for the grade 2 vocabulary subtask for the overall intervention and the COVID-19 response intervention. </w:t>
      </w:r>
      <w:r w:rsidR="001761A0" w:rsidRPr="00E15A3E">
        <w:t xml:space="preserve">Students in both groups generally found identifying antonyms and synonyms more challenging than defining a word. </w:t>
      </w:r>
      <w:r w:rsidR="00F41BF2" w:rsidRPr="00E15A3E">
        <w:t>Average scores decreased</w:t>
      </w:r>
      <w:r w:rsidR="00D52A63" w:rsidRPr="00E15A3E">
        <w:t xml:space="preserve"> between baseline and endline for the overall intervention group, </w:t>
      </w:r>
      <w:r w:rsidR="00F41BF2" w:rsidRPr="00E15A3E">
        <w:t xml:space="preserve">although the changes were not significant. </w:t>
      </w:r>
      <w:r w:rsidR="00E72CFD" w:rsidRPr="00E15A3E">
        <w:t xml:space="preserve">At the same time, average scores increased for the COVID-19 response group (significantly for </w:t>
      </w:r>
      <w:r w:rsidR="00D43273" w:rsidRPr="00E15A3E">
        <w:t xml:space="preserve">defining a word and identifying antonyms), enabling that group </w:t>
      </w:r>
      <w:r w:rsidR="0048124C" w:rsidRPr="00E15A3E">
        <w:t>to overtake the average scores in the overall group across all three subtasks.</w:t>
      </w:r>
    </w:p>
    <w:p w14:paraId="373B9221" w14:textId="6C167816" w:rsidR="00D50514" w:rsidRPr="00E15A3E" w:rsidRDefault="007A339A" w:rsidP="005D627A">
      <w:pPr>
        <w:pStyle w:val="table-title"/>
        <w:spacing w:before="120" w:line="264" w:lineRule="auto"/>
      </w:pPr>
      <w:bookmarkStart w:id="116" w:name="_Ref103591485"/>
      <w:bookmarkStart w:id="117" w:name="_Toc103691311"/>
      <w:r w:rsidRPr="00E15A3E">
        <w:t xml:space="preserve">Table </w:t>
      </w:r>
      <w:r w:rsidRPr="00E15A3E">
        <w:fldChar w:fldCharType="begin"/>
      </w:r>
      <w:r w:rsidRPr="00E15A3E">
        <w:instrText>SEQ Table \* ARABIC</w:instrText>
      </w:r>
      <w:r w:rsidRPr="00E15A3E">
        <w:fldChar w:fldCharType="separate"/>
      </w:r>
      <w:r w:rsidR="00DF16CB" w:rsidRPr="00E15A3E">
        <w:t>11</w:t>
      </w:r>
      <w:r w:rsidRPr="00E15A3E">
        <w:fldChar w:fldCharType="end"/>
      </w:r>
      <w:bookmarkEnd w:id="116"/>
      <w:r w:rsidRPr="00E15A3E">
        <w:t>:</w:t>
      </w:r>
      <w:r w:rsidRPr="00E15A3E">
        <w:tab/>
        <w:t xml:space="preserve">Average item scores for the grade 2 </w:t>
      </w:r>
      <w:r w:rsidR="003C28E8" w:rsidRPr="00E15A3E">
        <w:t xml:space="preserve">vocabulary </w:t>
      </w:r>
      <w:r w:rsidRPr="00E15A3E">
        <w:t>subtask</w:t>
      </w:r>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995"/>
        <w:gridCol w:w="1521"/>
        <w:gridCol w:w="2161"/>
        <w:gridCol w:w="1443"/>
        <w:gridCol w:w="1445"/>
        <w:gridCol w:w="1445"/>
      </w:tblGrid>
      <w:tr w:rsidR="00C34EB1" w:rsidRPr="00E15A3E" w14:paraId="0C01E8CF" w14:textId="77777777" w:rsidTr="00CC42D4">
        <w:tc>
          <w:tcPr>
            <w:tcW w:w="552" w:type="pct"/>
            <w:vMerge w:val="restart"/>
            <w:shd w:val="clear" w:color="auto" w:fill="A7C6ED"/>
            <w:vAlign w:val="bottom"/>
          </w:tcPr>
          <w:p w14:paraId="0BA72E15" w14:textId="77777777" w:rsidR="00C34EB1" w:rsidRPr="00E15A3E" w:rsidRDefault="00C34EB1" w:rsidP="00CC42D4">
            <w:pPr>
              <w:pStyle w:val="table-headers"/>
              <w:spacing w:before="120" w:line="264" w:lineRule="auto"/>
              <w:rPr>
                <w:rFonts w:cs="Arial"/>
                <w:sz w:val="18"/>
                <w:szCs w:val="18"/>
              </w:rPr>
            </w:pPr>
            <w:r w:rsidRPr="00E15A3E">
              <w:rPr>
                <w:rFonts w:cs="Arial"/>
                <w:sz w:val="18"/>
                <w:szCs w:val="18"/>
              </w:rPr>
              <w:t>Subtask</w:t>
            </w:r>
          </w:p>
        </w:tc>
        <w:tc>
          <w:tcPr>
            <w:tcW w:w="844" w:type="pct"/>
            <w:vMerge w:val="restart"/>
            <w:shd w:val="clear" w:color="auto" w:fill="A7C6ED"/>
            <w:vAlign w:val="bottom"/>
          </w:tcPr>
          <w:p w14:paraId="279F80F2" w14:textId="77777777" w:rsidR="00C34EB1" w:rsidRPr="00E15A3E" w:rsidRDefault="00C34EB1" w:rsidP="00CC42D4">
            <w:pPr>
              <w:pStyle w:val="table-headers"/>
              <w:spacing w:before="120" w:line="264" w:lineRule="auto"/>
              <w:rPr>
                <w:rFonts w:cs="Arial"/>
                <w:sz w:val="18"/>
                <w:szCs w:val="18"/>
              </w:rPr>
            </w:pPr>
            <w:r w:rsidRPr="00E15A3E">
              <w:rPr>
                <w:rFonts w:cs="Arial"/>
                <w:sz w:val="18"/>
                <w:szCs w:val="18"/>
              </w:rPr>
              <w:t>Description</w:t>
            </w:r>
          </w:p>
        </w:tc>
        <w:tc>
          <w:tcPr>
            <w:tcW w:w="1199" w:type="pct"/>
            <w:vMerge w:val="restart"/>
            <w:shd w:val="clear" w:color="auto" w:fill="A7C6ED"/>
            <w:vAlign w:val="bottom"/>
          </w:tcPr>
          <w:p w14:paraId="2D2288ED" w14:textId="77777777" w:rsidR="00C34EB1" w:rsidRPr="00E15A3E" w:rsidRDefault="00C34EB1" w:rsidP="00CC42D4">
            <w:pPr>
              <w:pStyle w:val="table-headers"/>
              <w:spacing w:before="120" w:line="264" w:lineRule="auto"/>
              <w:rPr>
                <w:rFonts w:cs="Arial"/>
                <w:sz w:val="18"/>
                <w:szCs w:val="18"/>
              </w:rPr>
            </w:pPr>
            <w:r w:rsidRPr="00E15A3E">
              <w:rPr>
                <w:rFonts w:cs="Arial"/>
                <w:sz w:val="18"/>
                <w:szCs w:val="18"/>
              </w:rPr>
              <w:t>Group</w:t>
            </w:r>
          </w:p>
        </w:tc>
        <w:tc>
          <w:tcPr>
            <w:tcW w:w="2405" w:type="pct"/>
            <w:gridSpan w:val="3"/>
            <w:shd w:val="clear" w:color="auto" w:fill="A7C6ED"/>
            <w:vAlign w:val="bottom"/>
          </w:tcPr>
          <w:p w14:paraId="20EBAABD" w14:textId="77777777" w:rsidR="00C34EB1" w:rsidRPr="00E15A3E" w:rsidRDefault="00C34EB1" w:rsidP="00CC42D4">
            <w:pPr>
              <w:pStyle w:val="table-headers"/>
              <w:spacing w:before="120" w:line="264" w:lineRule="auto"/>
              <w:rPr>
                <w:rFonts w:cs="Arial"/>
                <w:sz w:val="18"/>
                <w:szCs w:val="18"/>
              </w:rPr>
            </w:pPr>
            <w:r w:rsidRPr="00E15A3E">
              <w:rPr>
                <w:rFonts w:cs="Arial"/>
                <w:sz w:val="18"/>
                <w:szCs w:val="18"/>
              </w:rPr>
              <w:t>Percentage of students who answered correctly</w:t>
            </w:r>
          </w:p>
        </w:tc>
      </w:tr>
      <w:tr w:rsidR="006B3031" w:rsidRPr="00E15A3E" w14:paraId="660AE7C0" w14:textId="77777777" w:rsidTr="00CC42D4">
        <w:tc>
          <w:tcPr>
            <w:tcW w:w="552" w:type="pct"/>
            <w:vMerge/>
            <w:shd w:val="clear" w:color="auto" w:fill="A7C6ED"/>
            <w:vAlign w:val="bottom"/>
          </w:tcPr>
          <w:p w14:paraId="404D0000" w14:textId="77777777" w:rsidR="00C34EB1" w:rsidRPr="00E15A3E" w:rsidRDefault="00C34EB1" w:rsidP="00CC42D4">
            <w:pPr>
              <w:pStyle w:val="table-headers"/>
              <w:spacing w:before="120" w:line="264" w:lineRule="auto"/>
              <w:rPr>
                <w:rFonts w:cs="Arial"/>
                <w:sz w:val="18"/>
                <w:szCs w:val="18"/>
              </w:rPr>
            </w:pPr>
          </w:p>
        </w:tc>
        <w:tc>
          <w:tcPr>
            <w:tcW w:w="844" w:type="pct"/>
            <w:vMerge/>
            <w:shd w:val="clear" w:color="auto" w:fill="A7C6ED"/>
            <w:vAlign w:val="bottom"/>
          </w:tcPr>
          <w:p w14:paraId="6505DFAE" w14:textId="77777777" w:rsidR="00C34EB1" w:rsidRPr="00E15A3E" w:rsidRDefault="00C34EB1" w:rsidP="00CC42D4">
            <w:pPr>
              <w:pStyle w:val="table-headers"/>
              <w:spacing w:before="120" w:line="264" w:lineRule="auto"/>
              <w:rPr>
                <w:rFonts w:cs="Arial"/>
                <w:sz w:val="18"/>
                <w:szCs w:val="18"/>
              </w:rPr>
            </w:pPr>
          </w:p>
        </w:tc>
        <w:tc>
          <w:tcPr>
            <w:tcW w:w="1199" w:type="pct"/>
            <w:vMerge/>
            <w:shd w:val="clear" w:color="auto" w:fill="A7C6ED"/>
            <w:vAlign w:val="bottom"/>
          </w:tcPr>
          <w:p w14:paraId="2D6314B1" w14:textId="77777777" w:rsidR="00C34EB1" w:rsidRPr="00E15A3E" w:rsidRDefault="00C34EB1" w:rsidP="00CC42D4">
            <w:pPr>
              <w:pStyle w:val="table-headers"/>
              <w:spacing w:before="120" w:line="264" w:lineRule="auto"/>
              <w:rPr>
                <w:rFonts w:cs="Arial"/>
                <w:sz w:val="18"/>
                <w:szCs w:val="18"/>
              </w:rPr>
            </w:pPr>
          </w:p>
        </w:tc>
        <w:tc>
          <w:tcPr>
            <w:tcW w:w="801" w:type="pct"/>
            <w:shd w:val="clear" w:color="auto" w:fill="A7C6ED"/>
            <w:vAlign w:val="bottom"/>
          </w:tcPr>
          <w:p w14:paraId="4D1D9527" w14:textId="77777777" w:rsidR="00C34EB1" w:rsidRPr="00E15A3E" w:rsidRDefault="00C34EB1" w:rsidP="00CC42D4">
            <w:pPr>
              <w:pStyle w:val="table-headers"/>
              <w:spacing w:before="120" w:line="264" w:lineRule="auto"/>
              <w:rPr>
                <w:rFonts w:cs="Arial"/>
                <w:sz w:val="18"/>
                <w:szCs w:val="18"/>
              </w:rPr>
            </w:pPr>
            <w:r w:rsidRPr="00E15A3E">
              <w:rPr>
                <w:rFonts w:cs="Arial"/>
                <w:sz w:val="18"/>
                <w:szCs w:val="18"/>
              </w:rPr>
              <w:t>Baseline</w:t>
            </w:r>
          </w:p>
        </w:tc>
        <w:tc>
          <w:tcPr>
            <w:tcW w:w="802" w:type="pct"/>
            <w:shd w:val="clear" w:color="auto" w:fill="A7C6ED"/>
            <w:vAlign w:val="bottom"/>
          </w:tcPr>
          <w:p w14:paraId="02EFE49F" w14:textId="77777777" w:rsidR="00C34EB1" w:rsidRPr="00E15A3E" w:rsidRDefault="00C34EB1" w:rsidP="00CC42D4">
            <w:pPr>
              <w:pStyle w:val="table-headers"/>
              <w:spacing w:before="120" w:line="264" w:lineRule="auto"/>
              <w:rPr>
                <w:rFonts w:cs="Arial"/>
                <w:sz w:val="18"/>
                <w:szCs w:val="18"/>
              </w:rPr>
            </w:pPr>
            <w:r w:rsidRPr="00E15A3E">
              <w:rPr>
                <w:rFonts w:cs="Arial"/>
                <w:sz w:val="18"/>
                <w:szCs w:val="18"/>
              </w:rPr>
              <w:t>Endline</w:t>
            </w:r>
          </w:p>
        </w:tc>
        <w:tc>
          <w:tcPr>
            <w:tcW w:w="802" w:type="pct"/>
            <w:shd w:val="clear" w:color="auto" w:fill="A7C6ED"/>
            <w:vAlign w:val="bottom"/>
          </w:tcPr>
          <w:p w14:paraId="46D9AB50" w14:textId="77777777" w:rsidR="00C34EB1" w:rsidRPr="00E15A3E" w:rsidRDefault="00C34EB1" w:rsidP="00CC42D4">
            <w:pPr>
              <w:pStyle w:val="table-headers"/>
              <w:spacing w:before="120" w:line="264" w:lineRule="auto"/>
              <w:rPr>
                <w:rFonts w:cs="Arial"/>
                <w:sz w:val="18"/>
                <w:szCs w:val="18"/>
              </w:rPr>
            </w:pPr>
            <w:r w:rsidRPr="00E15A3E">
              <w:rPr>
                <w:rFonts w:cs="Arial"/>
                <w:sz w:val="18"/>
                <w:szCs w:val="18"/>
              </w:rPr>
              <w:t>Difference</w:t>
            </w:r>
          </w:p>
          <w:p w14:paraId="48224702" w14:textId="43315AAA" w:rsidR="00E401C8" w:rsidRPr="00E15A3E" w:rsidRDefault="00E401C8" w:rsidP="00CC42D4">
            <w:pPr>
              <w:pStyle w:val="table-headers"/>
              <w:spacing w:before="120" w:line="264" w:lineRule="auto"/>
              <w:rPr>
                <w:rFonts w:cs="Arial"/>
                <w:sz w:val="18"/>
                <w:szCs w:val="18"/>
              </w:rPr>
            </w:pPr>
            <w:r w:rsidRPr="00E15A3E">
              <w:rPr>
                <w:rFonts w:cs="Arial"/>
                <w:sz w:val="18"/>
                <w:szCs w:val="18"/>
              </w:rPr>
              <w:t>(percentage points)</w:t>
            </w:r>
          </w:p>
        </w:tc>
      </w:tr>
      <w:tr w:rsidR="003C28E8" w:rsidRPr="00E15A3E" w14:paraId="4BC46F88" w14:textId="77777777" w:rsidTr="00F94C33">
        <w:tc>
          <w:tcPr>
            <w:tcW w:w="552" w:type="pct"/>
            <w:vMerge w:val="restart"/>
            <w:shd w:val="clear" w:color="auto" w:fill="auto"/>
          </w:tcPr>
          <w:p w14:paraId="4B69A14B" w14:textId="12A1389A" w:rsidR="003C28E8" w:rsidRPr="00E15A3E" w:rsidRDefault="003C28E8" w:rsidP="005D627A">
            <w:pPr>
              <w:pStyle w:val="table-text"/>
              <w:keepNext/>
              <w:keepLines/>
              <w:spacing w:before="120" w:line="264" w:lineRule="auto"/>
              <w:jc w:val="center"/>
              <w:rPr>
                <w:rFonts w:cs="Arial"/>
                <w:szCs w:val="18"/>
              </w:rPr>
            </w:pPr>
            <w:r w:rsidRPr="00E15A3E">
              <w:rPr>
                <w:rFonts w:cs="Arial"/>
                <w:szCs w:val="18"/>
              </w:rPr>
              <w:t>3a</w:t>
            </w:r>
          </w:p>
        </w:tc>
        <w:tc>
          <w:tcPr>
            <w:tcW w:w="844" w:type="pct"/>
            <w:vMerge w:val="restart"/>
            <w:shd w:val="clear" w:color="auto" w:fill="auto"/>
          </w:tcPr>
          <w:p w14:paraId="2E5D8D58" w14:textId="3767CED4" w:rsidR="003C28E8" w:rsidRPr="00E15A3E" w:rsidRDefault="003C28E8" w:rsidP="005D627A">
            <w:pPr>
              <w:pStyle w:val="table-text"/>
              <w:spacing w:before="120" w:line="264" w:lineRule="auto"/>
              <w:jc w:val="center"/>
              <w:rPr>
                <w:rFonts w:cs="Arial"/>
                <w:szCs w:val="18"/>
              </w:rPr>
            </w:pPr>
            <w:r w:rsidRPr="00E15A3E">
              <w:rPr>
                <w:rFonts w:cs="Arial"/>
                <w:szCs w:val="18"/>
              </w:rPr>
              <w:t>Define a word</w:t>
            </w:r>
          </w:p>
        </w:tc>
        <w:tc>
          <w:tcPr>
            <w:tcW w:w="1199" w:type="pct"/>
            <w:vAlign w:val="center"/>
          </w:tcPr>
          <w:p w14:paraId="56042D4D" w14:textId="3F2DF2BA" w:rsidR="003C28E8" w:rsidRPr="00E15A3E" w:rsidRDefault="003C28E8"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801" w:type="pct"/>
            <w:vAlign w:val="center"/>
          </w:tcPr>
          <w:p w14:paraId="794AD5FC" w14:textId="1A24DF6C" w:rsidR="003C28E8" w:rsidRPr="00E15A3E" w:rsidRDefault="003C28E8" w:rsidP="00F94C33">
            <w:pPr>
              <w:pStyle w:val="table-text"/>
              <w:spacing w:before="120" w:line="264" w:lineRule="auto"/>
              <w:jc w:val="center"/>
              <w:rPr>
                <w:rFonts w:cs="Arial"/>
                <w:szCs w:val="18"/>
              </w:rPr>
            </w:pPr>
            <w:r w:rsidRPr="00E15A3E">
              <w:rPr>
                <w:rFonts w:cs="Arial"/>
                <w:szCs w:val="18"/>
              </w:rPr>
              <w:t>50.6% (3.4%)</w:t>
            </w:r>
          </w:p>
        </w:tc>
        <w:tc>
          <w:tcPr>
            <w:tcW w:w="802" w:type="pct"/>
            <w:shd w:val="clear" w:color="auto" w:fill="auto"/>
            <w:vAlign w:val="center"/>
          </w:tcPr>
          <w:p w14:paraId="47001DC8" w14:textId="139BE9E9" w:rsidR="003C28E8" w:rsidRPr="00E15A3E" w:rsidRDefault="003C28E8" w:rsidP="00F94C33">
            <w:pPr>
              <w:pStyle w:val="table-text"/>
              <w:spacing w:before="120" w:line="264" w:lineRule="auto"/>
              <w:jc w:val="center"/>
              <w:rPr>
                <w:rFonts w:cs="Arial"/>
                <w:szCs w:val="18"/>
              </w:rPr>
            </w:pPr>
            <w:r w:rsidRPr="00E15A3E">
              <w:rPr>
                <w:rFonts w:cs="Arial"/>
                <w:szCs w:val="18"/>
              </w:rPr>
              <w:t>45.8% (4.2%)</w:t>
            </w:r>
          </w:p>
        </w:tc>
        <w:tc>
          <w:tcPr>
            <w:tcW w:w="802" w:type="pct"/>
            <w:vAlign w:val="center"/>
          </w:tcPr>
          <w:p w14:paraId="6A835799" w14:textId="7715655E" w:rsidR="003C28E8" w:rsidRPr="00E15A3E" w:rsidRDefault="00CC42D4" w:rsidP="00F94C33">
            <w:pPr>
              <w:pStyle w:val="table-text"/>
              <w:tabs>
                <w:tab w:val="decimal" w:pos="511"/>
              </w:tabs>
              <w:spacing w:before="120" w:line="264" w:lineRule="auto"/>
              <w:rPr>
                <w:rFonts w:cs="Arial"/>
                <w:szCs w:val="18"/>
              </w:rPr>
            </w:pPr>
            <w:r w:rsidRPr="00E15A3E">
              <w:rPr>
                <w:rFonts w:cs="Arial"/>
                <w:szCs w:val="18"/>
              </w:rPr>
              <w:t>–</w:t>
            </w:r>
            <w:r w:rsidR="003C28E8" w:rsidRPr="00E15A3E">
              <w:rPr>
                <w:rFonts w:cs="Arial"/>
                <w:szCs w:val="18"/>
              </w:rPr>
              <w:t>4.8</w:t>
            </w:r>
          </w:p>
        </w:tc>
      </w:tr>
      <w:tr w:rsidR="003C28E8" w:rsidRPr="00E15A3E" w14:paraId="7D22C9CE" w14:textId="77777777" w:rsidTr="00F94C33">
        <w:tc>
          <w:tcPr>
            <w:tcW w:w="552" w:type="pct"/>
            <w:vMerge/>
            <w:shd w:val="clear" w:color="auto" w:fill="auto"/>
            <w:vAlign w:val="center"/>
          </w:tcPr>
          <w:p w14:paraId="49F7A446" w14:textId="77777777" w:rsidR="003C28E8" w:rsidRPr="00E15A3E" w:rsidRDefault="003C28E8" w:rsidP="005D627A">
            <w:pPr>
              <w:pStyle w:val="table-text"/>
              <w:keepNext/>
              <w:keepLines/>
              <w:spacing w:before="120" w:line="264" w:lineRule="auto"/>
              <w:jc w:val="center"/>
              <w:rPr>
                <w:rFonts w:cs="Arial"/>
                <w:szCs w:val="18"/>
              </w:rPr>
            </w:pPr>
          </w:p>
        </w:tc>
        <w:tc>
          <w:tcPr>
            <w:tcW w:w="844" w:type="pct"/>
            <w:vMerge/>
            <w:shd w:val="clear" w:color="auto" w:fill="auto"/>
            <w:vAlign w:val="center"/>
          </w:tcPr>
          <w:p w14:paraId="3C65F28A" w14:textId="77777777" w:rsidR="003C28E8" w:rsidRPr="00E15A3E" w:rsidRDefault="003C28E8" w:rsidP="005D627A">
            <w:pPr>
              <w:pStyle w:val="table-text"/>
              <w:spacing w:before="120" w:line="264" w:lineRule="auto"/>
              <w:jc w:val="center"/>
              <w:rPr>
                <w:rFonts w:cs="Arial"/>
                <w:szCs w:val="18"/>
              </w:rPr>
            </w:pPr>
          </w:p>
        </w:tc>
        <w:tc>
          <w:tcPr>
            <w:tcW w:w="1199" w:type="pct"/>
            <w:vAlign w:val="center"/>
          </w:tcPr>
          <w:p w14:paraId="2E165B32" w14:textId="16F5BD85" w:rsidR="003C28E8" w:rsidRPr="00E15A3E" w:rsidRDefault="003C28E8" w:rsidP="005D627A">
            <w:pPr>
              <w:pStyle w:val="table-text"/>
              <w:spacing w:before="120" w:line="264" w:lineRule="auto"/>
              <w:jc w:val="center"/>
              <w:rPr>
                <w:rFonts w:cs="Arial"/>
                <w:szCs w:val="18"/>
              </w:rPr>
            </w:pPr>
            <w:r w:rsidRPr="00E15A3E">
              <w:rPr>
                <w:rFonts w:cs="Arial"/>
                <w:szCs w:val="18"/>
              </w:rPr>
              <w:t>COVID-19 response intervention</w:t>
            </w:r>
          </w:p>
        </w:tc>
        <w:tc>
          <w:tcPr>
            <w:tcW w:w="801" w:type="pct"/>
            <w:vAlign w:val="center"/>
          </w:tcPr>
          <w:p w14:paraId="2AB55672" w14:textId="640470A6" w:rsidR="003C28E8" w:rsidRPr="00E15A3E" w:rsidRDefault="003C28E8" w:rsidP="00F94C33">
            <w:pPr>
              <w:pStyle w:val="table-text"/>
              <w:spacing w:before="120" w:line="264" w:lineRule="auto"/>
              <w:jc w:val="center"/>
              <w:rPr>
                <w:rFonts w:cs="Arial"/>
                <w:szCs w:val="18"/>
              </w:rPr>
            </w:pPr>
            <w:r w:rsidRPr="00E15A3E">
              <w:rPr>
                <w:rFonts w:cs="Arial"/>
                <w:szCs w:val="18"/>
              </w:rPr>
              <w:t>39.4% (3.4%)</w:t>
            </w:r>
          </w:p>
        </w:tc>
        <w:tc>
          <w:tcPr>
            <w:tcW w:w="802" w:type="pct"/>
            <w:shd w:val="clear" w:color="auto" w:fill="auto"/>
            <w:vAlign w:val="center"/>
          </w:tcPr>
          <w:p w14:paraId="09C21F9F" w14:textId="19627383" w:rsidR="003C28E8" w:rsidRPr="00E15A3E" w:rsidRDefault="003C28E8" w:rsidP="00F94C33">
            <w:pPr>
              <w:pStyle w:val="table-text"/>
              <w:spacing w:before="120" w:line="264" w:lineRule="auto"/>
              <w:jc w:val="center"/>
              <w:rPr>
                <w:rFonts w:cs="Arial"/>
                <w:szCs w:val="18"/>
              </w:rPr>
            </w:pPr>
            <w:r w:rsidRPr="00E15A3E">
              <w:rPr>
                <w:rFonts w:cs="Arial"/>
                <w:szCs w:val="18"/>
              </w:rPr>
              <w:t>52.5% (3.5%)</w:t>
            </w:r>
          </w:p>
        </w:tc>
        <w:tc>
          <w:tcPr>
            <w:tcW w:w="802" w:type="pct"/>
            <w:vAlign w:val="center"/>
          </w:tcPr>
          <w:p w14:paraId="7743BFD2" w14:textId="0ADECF5F" w:rsidR="003C28E8" w:rsidRPr="00E15A3E" w:rsidRDefault="003C28E8" w:rsidP="00F94C33">
            <w:pPr>
              <w:pStyle w:val="table-text"/>
              <w:tabs>
                <w:tab w:val="decimal" w:pos="511"/>
              </w:tabs>
              <w:spacing w:before="120" w:line="264" w:lineRule="auto"/>
              <w:rPr>
                <w:rFonts w:cs="Arial"/>
                <w:szCs w:val="18"/>
              </w:rPr>
            </w:pPr>
            <w:r w:rsidRPr="00E15A3E">
              <w:rPr>
                <w:rFonts w:cs="Arial"/>
                <w:szCs w:val="18"/>
              </w:rPr>
              <w:t>13.1**</w:t>
            </w:r>
          </w:p>
        </w:tc>
      </w:tr>
      <w:tr w:rsidR="003C28E8" w:rsidRPr="00E15A3E" w14:paraId="5D8FA9F3" w14:textId="77777777" w:rsidTr="00F94C33">
        <w:tc>
          <w:tcPr>
            <w:tcW w:w="552" w:type="pct"/>
            <w:vMerge w:val="restart"/>
            <w:shd w:val="clear" w:color="auto" w:fill="auto"/>
          </w:tcPr>
          <w:p w14:paraId="3AA4E10B" w14:textId="00C08EC5" w:rsidR="003C28E8" w:rsidRPr="00E15A3E" w:rsidRDefault="003C28E8" w:rsidP="005D627A">
            <w:pPr>
              <w:pStyle w:val="table-text"/>
              <w:keepNext/>
              <w:keepLines/>
              <w:spacing w:before="120" w:line="264" w:lineRule="auto"/>
              <w:jc w:val="center"/>
              <w:rPr>
                <w:rFonts w:cs="Arial"/>
                <w:szCs w:val="18"/>
              </w:rPr>
            </w:pPr>
            <w:r w:rsidRPr="00E15A3E">
              <w:rPr>
                <w:rFonts w:cs="Arial"/>
                <w:szCs w:val="18"/>
              </w:rPr>
              <w:t>3b</w:t>
            </w:r>
          </w:p>
        </w:tc>
        <w:tc>
          <w:tcPr>
            <w:tcW w:w="844" w:type="pct"/>
            <w:vMerge w:val="restart"/>
            <w:shd w:val="clear" w:color="auto" w:fill="auto"/>
          </w:tcPr>
          <w:p w14:paraId="625A2A8D" w14:textId="20C62BAE" w:rsidR="003C28E8" w:rsidRPr="00E15A3E" w:rsidRDefault="00730630" w:rsidP="005D627A">
            <w:pPr>
              <w:pStyle w:val="table-text"/>
              <w:spacing w:before="120" w:line="264" w:lineRule="auto"/>
              <w:jc w:val="center"/>
              <w:rPr>
                <w:rFonts w:cs="Arial"/>
                <w:szCs w:val="18"/>
              </w:rPr>
            </w:pPr>
            <w:r w:rsidRPr="00E15A3E">
              <w:rPr>
                <w:rFonts w:cs="Arial"/>
                <w:szCs w:val="18"/>
              </w:rPr>
              <w:t>Identify a</w:t>
            </w:r>
            <w:r w:rsidR="003C28E8" w:rsidRPr="00E15A3E">
              <w:rPr>
                <w:rFonts w:cs="Arial"/>
                <w:szCs w:val="18"/>
              </w:rPr>
              <w:t>ntonyms</w:t>
            </w:r>
          </w:p>
        </w:tc>
        <w:tc>
          <w:tcPr>
            <w:tcW w:w="1199" w:type="pct"/>
            <w:vAlign w:val="center"/>
          </w:tcPr>
          <w:p w14:paraId="381F4EF8" w14:textId="474E9DEC" w:rsidR="003C28E8" w:rsidRPr="00E15A3E" w:rsidRDefault="003C28E8"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801" w:type="pct"/>
            <w:vAlign w:val="center"/>
          </w:tcPr>
          <w:p w14:paraId="24256194" w14:textId="2F73E942" w:rsidR="003C28E8" w:rsidRPr="00E15A3E" w:rsidRDefault="003C28E8" w:rsidP="00F94C33">
            <w:pPr>
              <w:pStyle w:val="table-text"/>
              <w:spacing w:before="120" w:line="264" w:lineRule="auto"/>
              <w:jc w:val="center"/>
              <w:rPr>
                <w:rFonts w:cs="Arial"/>
                <w:szCs w:val="18"/>
              </w:rPr>
            </w:pPr>
            <w:r w:rsidRPr="00E15A3E">
              <w:rPr>
                <w:rFonts w:cs="Arial"/>
                <w:szCs w:val="18"/>
              </w:rPr>
              <w:t>25.7% (3.4%)</w:t>
            </w:r>
          </w:p>
        </w:tc>
        <w:tc>
          <w:tcPr>
            <w:tcW w:w="802" w:type="pct"/>
            <w:shd w:val="clear" w:color="auto" w:fill="auto"/>
            <w:vAlign w:val="center"/>
          </w:tcPr>
          <w:p w14:paraId="491D2A4E" w14:textId="0CC85FD2" w:rsidR="003C28E8" w:rsidRPr="00E15A3E" w:rsidRDefault="003C28E8" w:rsidP="00F94C33">
            <w:pPr>
              <w:pStyle w:val="table-text"/>
              <w:spacing w:before="120" w:line="264" w:lineRule="auto"/>
              <w:jc w:val="center"/>
              <w:rPr>
                <w:rFonts w:cs="Arial"/>
                <w:szCs w:val="18"/>
              </w:rPr>
            </w:pPr>
            <w:r w:rsidRPr="00E15A3E">
              <w:rPr>
                <w:rFonts w:cs="Arial"/>
                <w:szCs w:val="18"/>
              </w:rPr>
              <w:t>23.8% (4.6%)</w:t>
            </w:r>
          </w:p>
        </w:tc>
        <w:tc>
          <w:tcPr>
            <w:tcW w:w="802" w:type="pct"/>
            <w:vAlign w:val="center"/>
          </w:tcPr>
          <w:p w14:paraId="7EECCD5F" w14:textId="6D868694" w:rsidR="003C28E8" w:rsidRPr="00E15A3E" w:rsidRDefault="00CC42D4" w:rsidP="00F94C33">
            <w:pPr>
              <w:pStyle w:val="table-text"/>
              <w:tabs>
                <w:tab w:val="decimal" w:pos="511"/>
              </w:tabs>
              <w:spacing w:before="120" w:line="264" w:lineRule="auto"/>
              <w:rPr>
                <w:rFonts w:cs="Arial"/>
                <w:szCs w:val="18"/>
              </w:rPr>
            </w:pPr>
            <w:r w:rsidRPr="00E15A3E">
              <w:rPr>
                <w:rFonts w:cs="Arial"/>
                <w:szCs w:val="18"/>
              </w:rPr>
              <w:t>–</w:t>
            </w:r>
            <w:r w:rsidR="003C28E8" w:rsidRPr="00E15A3E">
              <w:rPr>
                <w:rFonts w:cs="Arial"/>
                <w:szCs w:val="18"/>
              </w:rPr>
              <w:t>1.9</w:t>
            </w:r>
          </w:p>
        </w:tc>
      </w:tr>
      <w:tr w:rsidR="003C28E8" w:rsidRPr="00E15A3E" w14:paraId="051BB08B" w14:textId="77777777" w:rsidTr="00F94C33">
        <w:tc>
          <w:tcPr>
            <w:tcW w:w="552" w:type="pct"/>
            <w:vMerge/>
            <w:shd w:val="clear" w:color="auto" w:fill="auto"/>
            <w:vAlign w:val="center"/>
          </w:tcPr>
          <w:p w14:paraId="6B77B39B" w14:textId="77777777" w:rsidR="003C28E8" w:rsidRPr="00E15A3E" w:rsidRDefault="003C28E8" w:rsidP="005D627A">
            <w:pPr>
              <w:pStyle w:val="table-text"/>
              <w:keepNext/>
              <w:keepLines/>
              <w:spacing w:before="120" w:line="264" w:lineRule="auto"/>
              <w:jc w:val="center"/>
              <w:rPr>
                <w:rFonts w:cs="Arial"/>
                <w:szCs w:val="18"/>
              </w:rPr>
            </w:pPr>
          </w:p>
        </w:tc>
        <w:tc>
          <w:tcPr>
            <w:tcW w:w="844" w:type="pct"/>
            <w:vMerge/>
            <w:shd w:val="clear" w:color="auto" w:fill="auto"/>
            <w:vAlign w:val="center"/>
          </w:tcPr>
          <w:p w14:paraId="6A322376" w14:textId="77777777" w:rsidR="003C28E8" w:rsidRPr="00E15A3E" w:rsidRDefault="003C28E8" w:rsidP="005D627A">
            <w:pPr>
              <w:pStyle w:val="table-text"/>
              <w:spacing w:before="120" w:line="264" w:lineRule="auto"/>
              <w:jc w:val="center"/>
              <w:rPr>
                <w:rFonts w:cs="Arial"/>
                <w:szCs w:val="18"/>
              </w:rPr>
            </w:pPr>
          </w:p>
        </w:tc>
        <w:tc>
          <w:tcPr>
            <w:tcW w:w="1199" w:type="pct"/>
            <w:vAlign w:val="center"/>
          </w:tcPr>
          <w:p w14:paraId="20876446" w14:textId="4E6A4DF4" w:rsidR="003C28E8" w:rsidRPr="00E15A3E" w:rsidRDefault="003C28E8" w:rsidP="005D627A">
            <w:pPr>
              <w:pStyle w:val="table-text"/>
              <w:spacing w:before="120" w:line="264" w:lineRule="auto"/>
              <w:jc w:val="center"/>
              <w:rPr>
                <w:rFonts w:cs="Arial"/>
                <w:szCs w:val="18"/>
              </w:rPr>
            </w:pPr>
            <w:r w:rsidRPr="00E15A3E">
              <w:rPr>
                <w:rFonts w:cs="Arial"/>
                <w:szCs w:val="18"/>
              </w:rPr>
              <w:t>COVID-19 response intervention</w:t>
            </w:r>
          </w:p>
        </w:tc>
        <w:tc>
          <w:tcPr>
            <w:tcW w:w="801" w:type="pct"/>
            <w:vAlign w:val="center"/>
          </w:tcPr>
          <w:p w14:paraId="051E9552" w14:textId="640CE458" w:rsidR="003C28E8" w:rsidRPr="00E15A3E" w:rsidRDefault="003C28E8" w:rsidP="00F94C33">
            <w:pPr>
              <w:pStyle w:val="table-text"/>
              <w:spacing w:before="120" w:line="264" w:lineRule="auto"/>
              <w:jc w:val="center"/>
              <w:rPr>
                <w:rFonts w:cs="Arial"/>
                <w:szCs w:val="18"/>
              </w:rPr>
            </w:pPr>
            <w:r w:rsidRPr="00E15A3E">
              <w:rPr>
                <w:rFonts w:cs="Arial"/>
                <w:szCs w:val="18"/>
              </w:rPr>
              <w:t>27.8% (3.4%)</w:t>
            </w:r>
          </w:p>
        </w:tc>
        <w:tc>
          <w:tcPr>
            <w:tcW w:w="802" w:type="pct"/>
            <w:shd w:val="clear" w:color="auto" w:fill="auto"/>
            <w:vAlign w:val="center"/>
          </w:tcPr>
          <w:p w14:paraId="01530DA3" w14:textId="5DA0E9A5" w:rsidR="003C28E8" w:rsidRPr="00E15A3E" w:rsidRDefault="003C28E8" w:rsidP="00F94C33">
            <w:pPr>
              <w:pStyle w:val="table-text"/>
              <w:spacing w:before="120" w:line="264" w:lineRule="auto"/>
              <w:jc w:val="center"/>
              <w:rPr>
                <w:rFonts w:cs="Arial"/>
                <w:szCs w:val="18"/>
              </w:rPr>
            </w:pPr>
            <w:r w:rsidRPr="00E15A3E">
              <w:rPr>
                <w:rFonts w:cs="Arial"/>
                <w:szCs w:val="18"/>
              </w:rPr>
              <w:t>41.3% (4.5%)</w:t>
            </w:r>
          </w:p>
        </w:tc>
        <w:tc>
          <w:tcPr>
            <w:tcW w:w="802" w:type="pct"/>
            <w:vAlign w:val="center"/>
          </w:tcPr>
          <w:p w14:paraId="6A3EC515" w14:textId="5CE5C9D5" w:rsidR="003C28E8" w:rsidRPr="00E15A3E" w:rsidRDefault="003C28E8" w:rsidP="00F94C33">
            <w:pPr>
              <w:pStyle w:val="table-text"/>
              <w:tabs>
                <w:tab w:val="decimal" w:pos="511"/>
              </w:tabs>
              <w:spacing w:before="120" w:line="264" w:lineRule="auto"/>
              <w:rPr>
                <w:rFonts w:cs="Arial"/>
                <w:szCs w:val="18"/>
              </w:rPr>
            </w:pPr>
            <w:r w:rsidRPr="00E15A3E">
              <w:rPr>
                <w:rFonts w:cs="Arial"/>
                <w:szCs w:val="18"/>
              </w:rPr>
              <w:t>13.5*</w:t>
            </w:r>
          </w:p>
        </w:tc>
      </w:tr>
      <w:tr w:rsidR="003C28E8" w:rsidRPr="00E15A3E" w14:paraId="4866E1D7" w14:textId="77777777" w:rsidTr="00F94C33">
        <w:tc>
          <w:tcPr>
            <w:tcW w:w="552" w:type="pct"/>
            <w:vMerge w:val="restart"/>
            <w:shd w:val="clear" w:color="auto" w:fill="auto"/>
          </w:tcPr>
          <w:p w14:paraId="12507162" w14:textId="12E2B911" w:rsidR="003C28E8" w:rsidRPr="00E15A3E" w:rsidRDefault="003C28E8" w:rsidP="005D627A">
            <w:pPr>
              <w:pStyle w:val="table-text"/>
              <w:spacing w:before="120" w:line="264" w:lineRule="auto"/>
              <w:jc w:val="center"/>
              <w:rPr>
                <w:rFonts w:cs="Arial"/>
                <w:szCs w:val="18"/>
              </w:rPr>
            </w:pPr>
            <w:r w:rsidRPr="00E15A3E">
              <w:rPr>
                <w:rFonts w:cs="Arial"/>
                <w:szCs w:val="18"/>
              </w:rPr>
              <w:t>3c</w:t>
            </w:r>
          </w:p>
        </w:tc>
        <w:tc>
          <w:tcPr>
            <w:tcW w:w="844" w:type="pct"/>
            <w:vMerge w:val="restart"/>
            <w:shd w:val="clear" w:color="auto" w:fill="auto"/>
          </w:tcPr>
          <w:p w14:paraId="331A6883" w14:textId="767CEA22" w:rsidR="003C28E8" w:rsidRPr="00E15A3E" w:rsidRDefault="00730630" w:rsidP="005D627A">
            <w:pPr>
              <w:pStyle w:val="table-text"/>
              <w:spacing w:before="120" w:line="264" w:lineRule="auto"/>
              <w:jc w:val="center"/>
              <w:rPr>
                <w:rFonts w:cs="Arial"/>
                <w:szCs w:val="18"/>
              </w:rPr>
            </w:pPr>
            <w:r w:rsidRPr="00E15A3E">
              <w:rPr>
                <w:rFonts w:cs="Arial"/>
                <w:szCs w:val="18"/>
              </w:rPr>
              <w:t>Identify s</w:t>
            </w:r>
            <w:r w:rsidR="003C28E8" w:rsidRPr="00E15A3E">
              <w:rPr>
                <w:rFonts w:cs="Arial"/>
                <w:szCs w:val="18"/>
              </w:rPr>
              <w:t>ynonyms</w:t>
            </w:r>
          </w:p>
        </w:tc>
        <w:tc>
          <w:tcPr>
            <w:tcW w:w="1199" w:type="pct"/>
            <w:vAlign w:val="center"/>
          </w:tcPr>
          <w:p w14:paraId="17282E01" w14:textId="4FAE47E9" w:rsidR="003C28E8" w:rsidRPr="00E15A3E" w:rsidRDefault="003C28E8"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801" w:type="pct"/>
            <w:vAlign w:val="center"/>
          </w:tcPr>
          <w:p w14:paraId="7B79899E" w14:textId="34CAE221" w:rsidR="003C28E8" w:rsidRPr="00E15A3E" w:rsidRDefault="003C28E8" w:rsidP="00F94C33">
            <w:pPr>
              <w:pStyle w:val="table-text"/>
              <w:spacing w:before="120" w:line="264" w:lineRule="auto"/>
              <w:jc w:val="center"/>
              <w:rPr>
                <w:rFonts w:cs="Arial"/>
                <w:szCs w:val="18"/>
              </w:rPr>
            </w:pPr>
            <w:r w:rsidRPr="00E15A3E">
              <w:rPr>
                <w:rFonts w:cs="Arial"/>
                <w:szCs w:val="18"/>
              </w:rPr>
              <w:t>33.2% (3.4%)</w:t>
            </w:r>
          </w:p>
        </w:tc>
        <w:tc>
          <w:tcPr>
            <w:tcW w:w="802" w:type="pct"/>
            <w:shd w:val="clear" w:color="auto" w:fill="auto"/>
            <w:vAlign w:val="center"/>
          </w:tcPr>
          <w:p w14:paraId="00A16784" w14:textId="6651C8AE" w:rsidR="003C28E8" w:rsidRPr="00E15A3E" w:rsidRDefault="003C28E8" w:rsidP="00F94C33">
            <w:pPr>
              <w:pStyle w:val="table-text"/>
              <w:spacing w:before="120" w:line="264" w:lineRule="auto"/>
              <w:jc w:val="center"/>
              <w:rPr>
                <w:rFonts w:cs="Arial"/>
                <w:szCs w:val="18"/>
              </w:rPr>
            </w:pPr>
            <w:r w:rsidRPr="00E15A3E">
              <w:rPr>
                <w:rFonts w:cs="Arial"/>
                <w:szCs w:val="18"/>
              </w:rPr>
              <w:t>25.0% (3.5%)</w:t>
            </w:r>
          </w:p>
        </w:tc>
        <w:tc>
          <w:tcPr>
            <w:tcW w:w="802" w:type="pct"/>
            <w:vAlign w:val="center"/>
          </w:tcPr>
          <w:p w14:paraId="4B0CE2D5" w14:textId="312F20ED" w:rsidR="003C28E8" w:rsidRPr="00E15A3E" w:rsidRDefault="00CC42D4" w:rsidP="00F94C33">
            <w:pPr>
              <w:pStyle w:val="table-text"/>
              <w:tabs>
                <w:tab w:val="decimal" w:pos="511"/>
              </w:tabs>
              <w:spacing w:before="120" w:line="264" w:lineRule="auto"/>
              <w:rPr>
                <w:rFonts w:cs="Arial"/>
                <w:szCs w:val="18"/>
              </w:rPr>
            </w:pPr>
            <w:r w:rsidRPr="00E15A3E">
              <w:rPr>
                <w:rFonts w:cs="Arial"/>
                <w:szCs w:val="18"/>
              </w:rPr>
              <w:t>–</w:t>
            </w:r>
            <w:r w:rsidR="003C28E8" w:rsidRPr="00E15A3E">
              <w:rPr>
                <w:rFonts w:cs="Arial"/>
                <w:szCs w:val="18"/>
              </w:rPr>
              <w:t>8.2</w:t>
            </w:r>
          </w:p>
        </w:tc>
      </w:tr>
      <w:tr w:rsidR="003C28E8" w:rsidRPr="00E15A3E" w14:paraId="6FCE40F0" w14:textId="77777777" w:rsidTr="00F94C33">
        <w:tc>
          <w:tcPr>
            <w:tcW w:w="552" w:type="pct"/>
            <w:vMerge/>
            <w:shd w:val="clear" w:color="auto" w:fill="auto"/>
            <w:vAlign w:val="center"/>
          </w:tcPr>
          <w:p w14:paraId="2DF2DFF4" w14:textId="77777777" w:rsidR="003C28E8" w:rsidRPr="00E15A3E" w:rsidRDefault="003C28E8" w:rsidP="005D627A">
            <w:pPr>
              <w:pStyle w:val="table-text"/>
              <w:spacing w:before="120" w:line="264" w:lineRule="auto"/>
              <w:jc w:val="center"/>
              <w:rPr>
                <w:rFonts w:cs="Arial"/>
                <w:szCs w:val="18"/>
              </w:rPr>
            </w:pPr>
          </w:p>
        </w:tc>
        <w:tc>
          <w:tcPr>
            <w:tcW w:w="844" w:type="pct"/>
            <w:vMerge/>
            <w:shd w:val="clear" w:color="auto" w:fill="auto"/>
            <w:vAlign w:val="center"/>
          </w:tcPr>
          <w:p w14:paraId="59866E3A" w14:textId="77777777" w:rsidR="003C28E8" w:rsidRPr="00E15A3E" w:rsidRDefault="003C28E8" w:rsidP="005D627A">
            <w:pPr>
              <w:pStyle w:val="table-text"/>
              <w:spacing w:before="120" w:line="264" w:lineRule="auto"/>
              <w:jc w:val="center"/>
              <w:rPr>
                <w:rFonts w:cs="Arial"/>
                <w:szCs w:val="18"/>
              </w:rPr>
            </w:pPr>
          </w:p>
        </w:tc>
        <w:tc>
          <w:tcPr>
            <w:tcW w:w="1199" w:type="pct"/>
            <w:vAlign w:val="center"/>
          </w:tcPr>
          <w:p w14:paraId="153F9811" w14:textId="44512B0C" w:rsidR="003C28E8" w:rsidRPr="00E15A3E" w:rsidRDefault="003C28E8" w:rsidP="005D627A">
            <w:pPr>
              <w:pStyle w:val="table-text"/>
              <w:spacing w:before="120" w:line="264" w:lineRule="auto"/>
              <w:jc w:val="center"/>
              <w:rPr>
                <w:rFonts w:cs="Arial"/>
                <w:szCs w:val="18"/>
              </w:rPr>
            </w:pPr>
            <w:r w:rsidRPr="00E15A3E">
              <w:rPr>
                <w:rFonts w:cs="Arial"/>
                <w:szCs w:val="18"/>
              </w:rPr>
              <w:t>COVID-19 response intervention</w:t>
            </w:r>
          </w:p>
        </w:tc>
        <w:tc>
          <w:tcPr>
            <w:tcW w:w="801" w:type="pct"/>
            <w:vAlign w:val="center"/>
          </w:tcPr>
          <w:p w14:paraId="43B9745B" w14:textId="30B5D90C" w:rsidR="003C28E8" w:rsidRPr="00E15A3E" w:rsidRDefault="003C28E8" w:rsidP="00F94C33">
            <w:pPr>
              <w:pStyle w:val="table-text"/>
              <w:spacing w:before="120" w:line="264" w:lineRule="auto"/>
              <w:jc w:val="center"/>
              <w:rPr>
                <w:rFonts w:cs="Arial"/>
                <w:szCs w:val="18"/>
              </w:rPr>
            </w:pPr>
            <w:r w:rsidRPr="00E15A3E">
              <w:rPr>
                <w:rFonts w:cs="Arial"/>
                <w:szCs w:val="18"/>
              </w:rPr>
              <w:t>30.8% (3.4%)</w:t>
            </w:r>
          </w:p>
        </w:tc>
        <w:tc>
          <w:tcPr>
            <w:tcW w:w="802" w:type="pct"/>
            <w:shd w:val="clear" w:color="auto" w:fill="auto"/>
            <w:vAlign w:val="center"/>
          </w:tcPr>
          <w:p w14:paraId="3CB19908" w14:textId="4B546804" w:rsidR="003C28E8" w:rsidRPr="00E15A3E" w:rsidRDefault="003C28E8" w:rsidP="00F94C33">
            <w:pPr>
              <w:pStyle w:val="table-text"/>
              <w:spacing w:before="120" w:line="264" w:lineRule="auto"/>
              <w:jc w:val="center"/>
              <w:rPr>
                <w:rFonts w:cs="Arial"/>
                <w:szCs w:val="18"/>
              </w:rPr>
            </w:pPr>
            <w:r w:rsidRPr="00E15A3E">
              <w:rPr>
                <w:rFonts w:cs="Arial"/>
                <w:szCs w:val="18"/>
              </w:rPr>
              <w:t>35.0% (4.1%)</w:t>
            </w:r>
          </w:p>
        </w:tc>
        <w:tc>
          <w:tcPr>
            <w:tcW w:w="802" w:type="pct"/>
            <w:vAlign w:val="center"/>
          </w:tcPr>
          <w:p w14:paraId="044896CF" w14:textId="780EE043" w:rsidR="003C28E8" w:rsidRPr="00E15A3E" w:rsidRDefault="003C28E8" w:rsidP="00F94C33">
            <w:pPr>
              <w:pStyle w:val="table-text"/>
              <w:tabs>
                <w:tab w:val="decimal" w:pos="511"/>
              </w:tabs>
              <w:spacing w:before="120" w:line="264" w:lineRule="auto"/>
              <w:rPr>
                <w:rFonts w:cs="Arial"/>
                <w:szCs w:val="18"/>
              </w:rPr>
            </w:pPr>
            <w:r w:rsidRPr="00E15A3E">
              <w:rPr>
                <w:rFonts w:cs="Arial"/>
                <w:szCs w:val="18"/>
              </w:rPr>
              <w:t>4.3</w:t>
            </w:r>
          </w:p>
        </w:tc>
      </w:tr>
    </w:tbl>
    <w:p w14:paraId="05085684" w14:textId="3C3851C2" w:rsidR="00FA2BD3" w:rsidRPr="00E15A3E" w:rsidRDefault="00323AD4" w:rsidP="00CC42D4">
      <w:pPr>
        <w:pStyle w:val="table-note"/>
        <w:rPr>
          <w:rFonts w:ascii="Gill Sans MT" w:hAnsi="Gill Sans MT"/>
          <w:b/>
        </w:rPr>
      </w:pPr>
      <w:r w:rsidRPr="00E15A3E">
        <w:rPr>
          <w:i/>
          <w:iCs w:val="0"/>
        </w:rPr>
        <w:t xml:space="preserve">Note. </w:t>
      </w:r>
      <w:r w:rsidRPr="00E15A3E">
        <w:t>Standard errors in parentheses</w:t>
      </w:r>
      <w:r w:rsidR="00CC42D4" w:rsidRPr="00E15A3E">
        <w:t>.</w:t>
      </w:r>
      <w:r w:rsidR="00CC42D4" w:rsidRPr="00E15A3E">
        <w:br/>
      </w:r>
      <w:r w:rsidR="00FA2BD3" w:rsidRPr="00E15A3E">
        <w:t>*</w:t>
      </w:r>
      <w:r w:rsidR="00FA2BD3" w:rsidRPr="00E15A3E">
        <w:rPr>
          <w:i/>
          <w:iCs w:val="0"/>
        </w:rPr>
        <w:t>p</w:t>
      </w:r>
      <w:r w:rsidR="00CC42D4" w:rsidRPr="00E15A3E">
        <w:t xml:space="preserve"> </w:t>
      </w:r>
      <w:r w:rsidR="00FA2BD3" w:rsidRPr="00E15A3E">
        <w:t>&lt;</w:t>
      </w:r>
      <w:r w:rsidR="00CC42D4" w:rsidRPr="00E15A3E">
        <w:t xml:space="preserve"> </w:t>
      </w:r>
      <w:r w:rsidR="00FA2BD3" w:rsidRPr="00E15A3E">
        <w:t>.05, **</w:t>
      </w:r>
      <w:r w:rsidR="00FA2BD3" w:rsidRPr="00E15A3E">
        <w:rPr>
          <w:i/>
          <w:iCs w:val="0"/>
        </w:rPr>
        <w:t>p</w:t>
      </w:r>
      <w:r w:rsidR="00CC42D4" w:rsidRPr="00E15A3E">
        <w:t xml:space="preserve"> </w:t>
      </w:r>
      <w:r w:rsidR="00FA2BD3" w:rsidRPr="00E15A3E">
        <w:t>&lt;</w:t>
      </w:r>
      <w:r w:rsidR="00CC42D4" w:rsidRPr="00E15A3E">
        <w:t xml:space="preserve"> </w:t>
      </w:r>
      <w:r w:rsidR="00FA2BD3" w:rsidRPr="00E15A3E">
        <w:t>.01</w:t>
      </w:r>
      <w:r w:rsidR="00CC42D4" w:rsidRPr="00E15A3E">
        <w:t>.</w:t>
      </w:r>
    </w:p>
    <w:p w14:paraId="3B2E31AD" w14:textId="1CB23594" w:rsidR="00CA3F0D" w:rsidRPr="00E15A3E" w:rsidRDefault="00CA3F0D" w:rsidP="005D627A">
      <w:pPr>
        <w:pStyle w:val="BodyText"/>
      </w:pPr>
      <w:r w:rsidRPr="00E15A3E">
        <w:rPr>
          <w:b/>
        </w:rPr>
        <w:t>Subtask 4</w:t>
      </w:r>
      <w:r w:rsidRPr="00E15A3E">
        <w:t xml:space="preserve"> </w:t>
      </w:r>
      <w:r w:rsidR="00812B50" w:rsidRPr="00E15A3E">
        <w:t>assessed</w:t>
      </w:r>
      <w:r w:rsidRPr="00E15A3E">
        <w:t xml:space="preserve"> writing skills and was a dictation task. In this subtask</w:t>
      </w:r>
      <w:r w:rsidR="007914A4" w:rsidRPr="00E15A3E">
        <w:t>,</w:t>
      </w:r>
      <w:r w:rsidRPr="00E15A3E">
        <w:t xml:space="preserve"> students were asked to write sentences correctly as the teacher said them, repeating each item three times. The first item in the subtask was to write a three-word sentence</w:t>
      </w:r>
      <w:r w:rsidR="00152255" w:rsidRPr="00E15A3E">
        <w:t>,</w:t>
      </w:r>
      <w:r w:rsidRPr="00E15A3E">
        <w:t xml:space="preserve"> whereas the second was a </w:t>
      </w:r>
      <w:r w:rsidRPr="00E15A3E">
        <w:lastRenderedPageBreak/>
        <w:t xml:space="preserve">four-word sentence. The third was also a four-word sentence with words that were more difficult. </w:t>
      </w:r>
      <w:r w:rsidR="00BF14B7" w:rsidRPr="00E15A3E">
        <w:t xml:space="preserve">A screen shot of the </w:t>
      </w:r>
      <w:r w:rsidR="00FA63CE" w:rsidRPr="00E15A3E">
        <w:t>baseline and endlin</w:t>
      </w:r>
      <w:r w:rsidR="001A6268" w:rsidRPr="00E15A3E">
        <w:t>e</w:t>
      </w:r>
      <w:r w:rsidR="00FA63CE" w:rsidRPr="00E15A3E">
        <w:t xml:space="preserve"> </w:t>
      </w:r>
      <w:r w:rsidR="00BF14B7" w:rsidRPr="00E15A3E">
        <w:t xml:space="preserve">student stimulus is </w:t>
      </w:r>
      <w:r w:rsidRPr="00E15A3E">
        <w:t xml:space="preserve">presented in </w:t>
      </w:r>
      <w:r w:rsidR="00337993" w:rsidRPr="00E15A3E">
        <w:rPr>
          <w:b/>
          <w:i/>
        </w:rPr>
        <w:fldChar w:fldCharType="begin"/>
      </w:r>
      <w:r w:rsidR="00337993" w:rsidRPr="00E15A3E">
        <w:rPr>
          <w:b/>
          <w:i/>
        </w:rPr>
        <w:instrText xml:space="preserve"> REF _Ref78977450 \h  \* MERGEFORMAT </w:instrText>
      </w:r>
      <w:r w:rsidR="00337993" w:rsidRPr="00E15A3E">
        <w:rPr>
          <w:b/>
          <w:i/>
        </w:rPr>
      </w:r>
      <w:r w:rsidR="00337993" w:rsidRPr="00E15A3E">
        <w:rPr>
          <w:b/>
          <w:i/>
        </w:rPr>
        <w:fldChar w:fldCharType="separate"/>
      </w:r>
      <w:r w:rsidR="00DF16CB" w:rsidRPr="00E15A3E">
        <w:rPr>
          <w:b/>
          <w:i/>
        </w:rPr>
        <w:t>Figure 14</w:t>
      </w:r>
      <w:r w:rsidR="00337993" w:rsidRPr="00E15A3E">
        <w:rPr>
          <w:b/>
          <w:i/>
        </w:rPr>
        <w:fldChar w:fldCharType="end"/>
      </w:r>
      <w:r w:rsidRPr="00E15A3E">
        <w:rPr>
          <w:b/>
          <w:i/>
        </w:rPr>
        <w:t>.</w:t>
      </w:r>
      <w:r w:rsidRPr="00E15A3E">
        <w:t xml:space="preserve"> </w:t>
      </w:r>
    </w:p>
    <w:p w14:paraId="712E8332" w14:textId="3445B0A3" w:rsidR="00D50514" w:rsidRPr="00E15A3E" w:rsidRDefault="00D50514" w:rsidP="005D627A">
      <w:pPr>
        <w:pStyle w:val="figure-title"/>
        <w:spacing w:before="120" w:line="264" w:lineRule="auto"/>
      </w:pPr>
      <w:bookmarkStart w:id="118" w:name="_Ref78977450"/>
      <w:bookmarkStart w:id="119" w:name="_Toc103691372"/>
      <w:r w:rsidRPr="00E15A3E">
        <w:t>Figure</w:t>
      </w:r>
      <w:r w:rsidR="00BF14B7" w:rsidRPr="00E15A3E">
        <w:t> </w:t>
      </w:r>
      <w:r w:rsidRPr="00E15A3E">
        <w:fldChar w:fldCharType="begin"/>
      </w:r>
      <w:r w:rsidRPr="00E15A3E">
        <w:instrText>SEQ Figure \* ARABIC</w:instrText>
      </w:r>
      <w:r w:rsidRPr="00E15A3E">
        <w:fldChar w:fldCharType="separate"/>
      </w:r>
      <w:r w:rsidR="00DF16CB" w:rsidRPr="00E15A3E">
        <w:t>14</w:t>
      </w:r>
      <w:r w:rsidRPr="00E15A3E">
        <w:fldChar w:fldCharType="end"/>
      </w:r>
      <w:bookmarkEnd w:id="118"/>
      <w:r w:rsidRPr="00E15A3E">
        <w:t>:</w:t>
      </w:r>
      <w:r w:rsidR="008612F8" w:rsidRPr="00E15A3E">
        <w:tab/>
      </w:r>
      <w:r w:rsidRPr="00E15A3E">
        <w:t xml:space="preserve">Student stimulus for the </w:t>
      </w:r>
      <w:r w:rsidR="00674E9D" w:rsidRPr="00E15A3E">
        <w:t>grade 2</w:t>
      </w:r>
      <w:r w:rsidRPr="00E15A3E">
        <w:t xml:space="preserve"> dictation subtask</w:t>
      </w:r>
      <w:bookmarkEnd w:id="1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52FD1" w:rsidRPr="00E15A3E" w14:paraId="1A457474" w14:textId="77777777" w:rsidTr="00AA1693">
        <w:trPr>
          <w:cantSplit/>
        </w:trPr>
        <w:tc>
          <w:tcPr>
            <w:tcW w:w="9010" w:type="dxa"/>
          </w:tcPr>
          <w:p w14:paraId="2ECA199D" w14:textId="19BD06F7" w:rsidR="00552FD1" w:rsidRPr="00E15A3E" w:rsidRDefault="000177C4" w:rsidP="005D627A">
            <w:pPr>
              <w:pStyle w:val="BodyText"/>
              <w:keepNext/>
              <w:keepLines/>
              <w:jc w:val="center"/>
            </w:pPr>
            <w:r w:rsidRPr="00E15A3E">
              <w:rPr>
                <w:noProof/>
              </w:rPr>
              <w:drawing>
                <wp:inline distT="0" distB="0" distL="0" distR="0" wp14:anchorId="03C0EBCE" wp14:editId="45ADE0A3">
                  <wp:extent cx="1031358" cy="666219"/>
                  <wp:effectExtent l="0" t="0" r="3175" b="0"/>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1031358" cy="666219"/>
                          </a:xfrm>
                          <a:prstGeom prst="rect">
                            <a:avLst/>
                          </a:prstGeom>
                        </pic:spPr>
                      </pic:pic>
                    </a:graphicData>
                  </a:graphic>
                </wp:inline>
              </w:drawing>
            </w:r>
          </w:p>
        </w:tc>
      </w:tr>
      <w:tr w:rsidR="00552FD1" w:rsidRPr="00E15A3E" w14:paraId="614A9DD3" w14:textId="77777777" w:rsidTr="00AA1693">
        <w:trPr>
          <w:cantSplit/>
        </w:trPr>
        <w:tc>
          <w:tcPr>
            <w:tcW w:w="9010" w:type="dxa"/>
          </w:tcPr>
          <w:p w14:paraId="75914680" w14:textId="7C5A50E6" w:rsidR="00552FD1" w:rsidRPr="00E15A3E" w:rsidRDefault="000177C4" w:rsidP="005D627A">
            <w:pPr>
              <w:pStyle w:val="BodyText"/>
              <w:keepNext/>
              <w:keepLines/>
              <w:jc w:val="center"/>
            </w:pPr>
            <w:r w:rsidRPr="00E15A3E">
              <w:rPr>
                <w:noProof/>
              </w:rPr>
              <w:drawing>
                <wp:inline distT="0" distB="0" distL="0" distR="0" wp14:anchorId="2FDE740D" wp14:editId="415E5099">
                  <wp:extent cx="2276272" cy="682774"/>
                  <wp:effectExtent l="0" t="0" r="0" b="317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rotWithShape="1">
                          <a:blip r:embed="rId54">
                            <a:extLst>
                              <a:ext uri="{28A0092B-C50C-407E-A947-70E740481C1C}">
                                <a14:useLocalDpi xmlns:a14="http://schemas.microsoft.com/office/drawing/2010/main" val="0"/>
                              </a:ext>
                            </a:extLst>
                          </a:blip>
                          <a:srcRect b="6115"/>
                          <a:stretch/>
                        </pic:blipFill>
                        <pic:spPr bwMode="auto">
                          <a:xfrm>
                            <a:off x="0" y="0"/>
                            <a:ext cx="2337755" cy="701216"/>
                          </a:xfrm>
                          <a:prstGeom prst="rect">
                            <a:avLst/>
                          </a:prstGeom>
                          <a:ln>
                            <a:noFill/>
                          </a:ln>
                          <a:extLst>
                            <a:ext uri="{53640926-AAD7-44D8-BBD7-CCE9431645EC}">
                              <a14:shadowObscured xmlns:a14="http://schemas.microsoft.com/office/drawing/2010/main"/>
                            </a:ext>
                          </a:extLst>
                        </pic:spPr>
                      </pic:pic>
                    </a:graphicData>
                  </a:graphic>
                </wp:inline>
              </w:drawing>
            </w:r>
          </w:p>
        </w:tc>
      </w:tr>
      <w:tr w:rsidR="006E721F" w:rsidRPr="00E15A3E" w14:paraId="7849DEC7" w14:textId="77777777" w:rsidTr="00AA1693">
        <w:trPr>
          <w:cantSplit/>
        </w:trPr>
        <w:tc>
          <w:tcPr>
            <w:tcW w:w="9010" w:type="dxa"/>
          </w:tcPr>
          <w:p w14:paraId="7B57F473" w14:textId="44F47400" w:rsidR="006E721F" w:rsidRPr="00E15A3E" w:rsidRDefault="006E721F" w:rsidP="005D627A">
            <w:pPr>
              <w:pStyle w:val="BodyText"/>
              <w:jc w:val="center"/>
            </w:pPr>
            <w:r w:rsidRPr="00E15A3E">
              <w:rPr>
                <w:noProof/>
              </w:rPr>
              <w:drawing>
                <wp:inline distT="0" distB="0" distL="0" distR="0" wp14:anchorId="7112F9A4" wp14:editId="7FFFFA04">
                  <wp:extent cx="4552544" cy="881740"/>
                  <wp:effectExtent l="0" t="0" r="0"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608385" cy="892555"/>
                          </a:xfrm>
                          <a:prstGeom prst="rect">
                            <a:avLst/>
                          </a:prstGeom>
                        </pic:spPr>
                      </pic:pic>
                    </a:graphicData>
                  </a:graphic>
                </wp:inline>
              </w:drawing>
            </w:r>
          </w:p>
        </w:tc>
      </w:tr>
    </w:tbl>
    <w:p w14:paraId="3341C547" w14:textId="77777777" w:rsidR="00AA1693" w:rsidRPr="00E15A3E" w:rsidRDefault="00AA1693" w:rsidP="005D627A">
      <w:pPr>
        <w:spacing w:before="120" w:line="264" w:lineRule="auto"/>
      </w:pPr>
      <w:bookmarkStart w:id="120" w:name="_heading=h.2p2csry" w:colFirst="0" w:colLast="0"/>
      <w:bookmarkEnd w:id="120"/>
    </w:p>
    <w:p w14:paraId="567EBA17" w14:textId="70656A4D" w:rsidR="00AA7617" w:rsidRPr="00E15A3E" w:rsidRDefault="00AA7617" w:rsidP="005D627A">
      <w:pPr>
        <w:pStyle w:val="BodyText"/>
      </w:pPr>
      <w:r w:rsidRPr="00E15A3E">
        <w:t>The score distribution for the grade 2 dictation subtask (</w:t>
      </w:r>
      <w:r w:rsidRPr="00E15A3E">
        <w:rPr>
          <w:b/>
          <w:i/>
        </w:rPr>
        <w:fldChar w:fldCharType="begin"/>
      </w:r>
      <w:r w:rsidRPr="00E15A3E">
        <w:rPr>
          <w:b/>
          <w:i/>
        </w:rPr>
        <w:instrText xml:space="preserve"> REF _Ref78977471 \h  \* MERGEFORMAT </w:instrText>
      </w:r>
      <w:r w:rsidRPr="00E15A3E">
        <w:rPr>
          <w:b/>
          <w:i/>
        </w:rPr>
      </w:r>
      <w:r w:rsidRPr="00E15A3E">
        <w:rPr>
          <w:b/>
          <w:i/>
        </w:rPr>
        <w:fldChar w:fldCharType="separate"/>
      </w:r>
      <w:r w:rsidR="00DF16CB" w:rsidRPr="00E15A3E">
        <w:rPr>
          <w:b/>
          <w:i/>
        </w:rPr>
        <w:t>Figure 15</w:t>
      </w:r>
      <w:r w:rsidRPr="00E15A3E">
        <w:rPr>
          <w:b/>
          <w:i/>
        </w:rPr>
        <w:fldChar w:fldCharType="end"/>
      </w:r>
      <w:r w:rsidRPr="00E15A3E">
        <w:t>) shows that the majority of students scored zero at baseline and endline in both the overall intervention and the COVID</w:t>
      </w:r>
      <w:r w:rsidR="00383737" w:rsidRPr="00E15A3E">
        <w:noBreakHyphen/>
      </w:r>
      <w:r w:rsidRPr="00E15A3E">
        <w:t>19 response intervention</w:t>
      </w:r>
      <w:r w:rsidR="00265457" w:rsidRPr="00E15A3E">
        <w:t xml:space="preserve">, although the percentage of zero scorers </w:t>
      </w:r>
      <w:r w:rsidR="00CF3212" w:rsidRPr="00E15A3E">
        <w:t xml:space="preserve">had </w:t>
      </w:r>
      <w:r w:rsidR="00265457" w:rsidRPr="00E15A3E">
        <w:t xml:space="preserve">decreased </w:t>
      </w:r>
      <w:r w:rsidR="00E743A3" w:rsidRPr="00E15A3E">
        <w:t xml:space="preserve">by 8.8 percentage points </w:t>
      </w:r>
      <w:r w:rsidR="00265457" w:rsidRPr="00E15A3E">
        <w:t>in the latter group at endline.</w:t>
      </w:r>
    </w:p>
    <w:p w14:paraId="2D53B8CF" w14:textId="7AB7F3EA" w:rsidR="00AA1693" w:rsidRPr="00E15A3E" w:rsidRDefault="00D50514" w:rsidP="005D627A">
      <w:pPr>
        <w:pStyle w:val="figure-title"/>
        <w:spacing w:before="120" w:line="264" w:lineRule="auto"/>
      </w:pPr>
      <w:bookmarkStart w:id="121" w:name="_heading=h.147n2zr" w:colFirst="0" w:colLast="0"/>
      <w:bookmarkStart w:id="122" w:name="_Ref78977471"/>
      <w:bookmarkStart w:id="123" w:name="_Toc103691373"/>
      <w:bookmarkEnd w:id="121"/>
      <w:r w:rsidRPr="00E15A3E">
        <w:t xml:space="preserve">Figure </w:t>
      </w:r>
      <w:r w:rsidRPr="00E15A3E">
        <w:fldChar w:fldCharType="begin"/>
      </w:r>
      <w:r w:rsidRPr="00E15A3E">
        <w:instrText>SEQ Figure \* ARABIC</w:instrText>
      </w:r>
      <w:r w:rsidRPr="00E15A3E">
        <w:fldChar w:fldCharType="separate"/>
      </w:r>
      <w:r w:rsidR="00DF16CB" w:rsidRPr="00E15A3E">
        <w:t>15</w:t>
      </w:r>
      <w:r w:rsidRPr="00E15A3E">
        <w:fldChar w:fldCharType="end"/>
      </w:r>
      <w:bookmarkEnd w:id="122"/>
      <w:r w:rsidRPr="00E15A3E">
        <w:t>:</w:t>
      </w:r>
      <w:r w:rsidR="00AA1693" w:rsidRPr="00E15A3E">
        <w:tab/>
      </w:r>
      <w:r w:rsidRPr="00E15A3E">
        <w:t xml:space="preserve">Distribution of scores for the </w:t>
      </w:r>
      <w:r w:rsidR="00674E9D" w:rsidRPr="00E15A3E">
        <w:t>grade 2</w:t>
      </w:r>
      <w:r w:rsidRPr="00E15A3E">
        <w:t xml:space="preserve"> dictation subtask</w:t>
      </w:r>
      <w:bookmarkEnd w:id="1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6165F4" w:rsidRPr="00E15A3E" w14:paraId="25CF8F17" w14:textId="77777777" w:rsidTr="006165F4">
        <w:trPr>
          <w:cantSplit/>
          <w:trHeight w:val="1134"/>
        </w:trPr>
        <w:tc>
          <w:tcPr>
            <w:tcW w:w="8606" w:type="dxa"/>
          </w:tcPr>
          <w:p w14:paraId="7FB38A5A" w14:textId="0AA66F24" w:rsidR="006165F4" w:rsidRPr="00E15A3E" w:rsidRDefault="006165F4" w:rsidP="005D627A">
            <w:pPr>
              <w:spacing w:before="120" w:line="264" w:lineRule="auto"/>
              <w:rPr>
                <w:sz w:val="18"/>
                <w:szCs w:val="18"/>
              </w:rPr>
            </w:pPr>
            <w:r w:rsidRPr="00E15A3E">
              <w:rPr>
                <w:noProof/>
                <w:sz w:val="18"/>
                <w:szCs w:val="18"/>
              </w:rPr>
              <w:drawing>
                <wp:inline distT="0" distB="0" distL="0" distR="0" wp14:anchorId="2E025D78" wp14:editId="422A1CC0">
                  <wp:extent cx="5727700" cy="2649855"/>
                  <wp:effectExtent l="0" t="0" r="0" b="4445"/>
                  <wp:docPr id="52" name="Chart 52">
                    <a:extLst xmlns:a="http://schemas.openxmlformats.org/drawingml/2006/main">
                      <a:ext uri="{FF2B5EF4-FFF2-40B4-BE49-F238E27FC236}">
                        <a16:creationId xmlns:a16="http://schemas.microsoft.com/office/drawing/2014/main" id="{57231674-76D6-44BC-AF58-E5FB80914B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6165F4" w:rsidRPr="00E15A3E" w14:paraId="4F0AEB4F" w14:textId="77777777" w:rsidTr="006165F4">
        <w:trPr>
          <w:cantSplit/>
          <w:trHeight w:val="1134"/>
        </w:trPr>
        <w:tc>
          <w:tcPr>
            <w:tcW w:w="8606" w:type="dxa"/>
          </w:tcPr>
          <w:p w14:paraId="75B8D687" w14:textId="4E6B34E7" w:rsidR="006165F4" w:rsidRPr="00E15A3E" w:rsidRDefault="006165F4" w:rsidP="005D627A">
            <w:pPr>
              <w:spacing w:before="120" w:line="264" w:lineRule="auto"/>
              <w:rPr>
                <w:sz w:val="18"/>
                <w:szCs w:val="18"/>
              </w:rPr>
            </w:pPr>
            <w:r w:rsidRPr="00E15A3E">
              <w:rPr>
                <w:noProof/>
                <w:sz w:val="18"/>
                <w:szCs w:val="18"/>
              </w:rPr>
              <w:lastRenderedPageBreak/>
              <w:drawing>
                <wp:inline distT="0" distB="0" distL="0" distR="0" wp14:anchorId="01D952EB" wp14:editId="158045B7">
                  <wp:extent cx="5727700" cy="2934118"/>
                  <wp:effectExtent l="0" t="0" r="0" b="0"/>
                  <wp:docPr id="53" name="Chart 53">
                    <a:extLst xmlns:a="http://schemas.openxmlformats.org/drawingml/2006/main">
                      <a:ext uri="{FF2B5EF4-FFF2-40B4-BE49-F238E27FC236}">
                        <a16:creationId xmlns:a16="http://schemas.microsoft.com/office/drawing/2014/main" id="{DC56DFB2-022B-42E3-9820-EBA92712EB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bl>
    <w:p w14:paraId="5F7E90A4" w14:textId="7AD8D57A" w:rsidR="0048019C" w:rsidRPr="00E15A3E" w:rsidRDefault="009E1A8E" w:rsidP="005D627A">
      <w:pPr>
        <w:pStyle w:val="table-title"/>
        <w:spacing w:before="120" w:line="264" w:lineRule="auto"/>
        <w:ind w:left="0" w:firstLine="0"/>
        <w:rPr>
          <w:rFonts w:ascii="Times New Roman" w:hAnsi="Times New Roman" w:cstheme="minorBidi"/>
          <w:b w:val="0"/>
          <w:bCs w:val="0"/>
          <w:iCs w:val="0"/>
          <w:szCs w:val="24"/>
          <w:lang w:bidi="ar-SA"/>
        </w:rPr>
      </w:pPr>
      <w:r w:rsidRPr="00E15A3E">
        <w:rPr>
          <w:rFonts w:ascii="Times New Roman" w:hAnsi="Times New Roman"/>
          <w:i/>
          <w:szCs w:val="24"/>
          <w:lang w:bidi="ar-SA"/>
        </w:rPr>
        <w:fldChar w:fldCharType="begin"/>
      </w:r>
      <w:r w:rsidRPr="00E15A3E">
        <w:rPr>
          <w:rFonts w:ascii="Times New Roman" w:hAnsi="Times New Roman"/>
          <w:i/>
          <w:szCs w:val="24"/>
          <w:lang w:bidi="ar-SA"/>
        </w:rPr>
        <w:instrText xml:space="preserve"> REF _Ref103590242 \h  \* MERGEFORMAT </w:instrText>
      </w:r>
      <w:r w:rsidRPr="00E15A3E">
        <w:rPr>
          <w:rFonts w:ascii="Times New Roman" w:hAnsi="Times New Roman"/>
          <w:i/>
          <w:szCs w:val="24"/>
          <w:lang w:bidi="ar-SA"/>
        </w:rPr>
      </w:r>
      <w:r w:rsidRPr="00E15A3E">
        <w:rPr>
          <w:rFonts w:ascii="Times New Roman" w:hAnsi="Times New Roman"/>
          <w:i/>
          <w:szCs w:val="24"/>
          <w:lang w:bidi="ar-SA"/>
        </w:rPr>
        <w:fldChar w:fldCharType="separate"/>
      </w:r>
      <w:r w:rsidR="00DF16CB" w:rsidRPr="00E15A3E">
        <w:rPr>
          <w:rFonts w:ascii="Times New Roman" w:hAnsi="Times New Roman"/>
          <w:i/>
        </w:rPr>
        <w:t>Table 12</w:t>
      </w:r>
      <w:r w:rsidRPr="00E15A3E">
        <w:rPr>
          <w:rFonts w:ascii="Times New Roman" w:hAnsi="Times New Roman"/>
          <w:i/>
          <w:szCs w:val="24"/>
          <w:lang w:bidi="ar-SA"/>
        </w:rPr>
        <w:fldChar w:fldCharType="end"/>
      </w:r>
      <w:r w:rsidR="006C757D" w:rsidRPr="00E15A3E">
        <w:rPr>
          <w:rFonts w:ascii="Times New Roman" w:hAnsi="Times New Roman" w:cstheme="minorBidi"/>
          <w:b w:val="0"/>
          <w:bCs w:val="0"/>
          <w:iCs w:val="0"/>
          <w:szCs w:val="24"/>
          <w:lang w:bidi="ar-SA"/>
        </w:rPr>
        <w:t xml:space="preserve"> </w:t>
      </w:r>
      <w:r w:rsidR="0048019C" w:rsidRPr="00E15A3E">
        <w:rPr>
          <w:rFonts w:ascii="Times New Roman" w:hAnsi="Times New Roman" w:cstheme="minorBidi"/>
          <w:b w:val="0"/>
          <w:bCs w:val="0"/>
          <w:iCs w:val="0"/>
          <w:szCs w:val="24"/>
          <w:lang w:bidi="ar-SA"/>
        </w:rPr>
        <w:t>shows the change in the average item scores for the grade 2 dictation subtask for the overall intervention and the COVID-19 response intervention.</w:t>
      </w:r>
      <w:r w:rsidR="00166F55" w:rsidRPr="00E15A3E">
        <w:rPr>
          <w:rFonts w:ascii="Times New Roman" w:hAnsi="Times New Roman" w:cstheme="minorBidi"/>
          <w:b w:val="0"/>
          <w:bCs w:val="0"/>
          <w:iCs w:val="0"/>
          <w:szCs w:val="24"/>
          <w:lang w:bidi="ar-SA"/>
        </w:rPr>
        <w:t xml:space="preserve"> At both time points, students in both groups found all items very difficult, although the three-word sentence dictation task was slightly easier. </w:t>
      </w:r>
      <w:r w:rsidR="00E21EBB" w:rsidRPr="00E15A3E">
        <w:rPr>
          <w:rFonts w:ascii="Times New Roman" w:hAnsi="Times New Roman" w:cstheme="minorBidi"/>
          <w:b w:val="0"/>
          <w:bCs w:val="0"/>
          <w:iCs w:val="0"/>
          <w:szCs w:val="24"/>
          <w:lang w:bidi="ar-SA"/>
        </w:rPr>
        <w:t xml:space="preserve">By endline, students in the COVID-19 response group had </w:t>
      </w:r>
      <w:r w:rsidR="00493058" w:rsidRPr="00E15A3E">
        <w:rPr>
          <w:rFonts w:ascii="Times New Roman" w:hAnsi="Times New Roman" w:cstheme="minorBidi"/>
          <w:b w:val="0"/>
          <w:bCs w:val="0"/>
          <w:iCs w:val="0"/>
          <w:szCs w:val="24"/>
          <w:lang w:bidi="ar-SA"/>
        </w:rPr>
        <w:t xml:space="preserve">demonstrated significant increases on the three- and four-word sentence tasks, and their average scores had overtaken those of the students in the </w:t>
      </w:r>
      <w:r w:rsidR="00D05A56" w:rsidRPr="00E15A3E">
        <w:rPr>
          <w:rFonts w:ascii="Times New Roman" w:hAnsi="Times New Roman" w:cstheme="minorBidi"/>
          <w:b w:val="0"/>
          <w:bCs w:val="0"/>
          <w:iCs w:val="0"/>
          <w:szCs w:val="24"/>
          <w:lang w:bidi="ar-SA"/>
        </w:rPr>
        <w:t>overall intervention for all three tasks.</w:t>
      </w:r>
    </w:p>
    <w:p w14:paraId="5134A7E2" w14:textId="5AF18BAA" w:rsidR="00E14556" w:rsidRPr="00E15A3E" w:rsidRDefault="00E14556" w:rsidP="005D627A">
      <w:pPr>
        <w:pStyle w:val="table-title"/>
        <w:spacing w:before="120" w:line="264" w:lineRule="auto"/>
      </w:pPr>
      <w:bookmarkStart w:id="124" w:name="_Ref78978275"/>
      <w:bookmarkStart w:id="125" w:name="_Ref103590242"/>
      <w:bookmarkStart w:id="126" w:name="_Toc103691312"/>
      <w:r w:rsidRPr="00E15A3E">
        <w:t xml:space="preserve">Table </w:t>
      </w:r>
      <w:r w:rsidRPr="00E15A3E">
        <w:fldChar w:fldCharType="begin"/>
      </w:r>
      <w:r w:rsidRPr="00E15A3E">
        <w:instrText>SEQ Table \* ARABIC</w:instrText>
      </w:r>
      <w:r w:rsidRPr="00E15A3E">
        <w:fldChar w:fldCharType="separate"/>
      </w:r>
      <w:r w:rsidR="00DF16CB" w:rsidRPr="00E15A3E">
        <w:t>12</w:t>
      </w:r>
      <w:r w:rsidRPr="00E15A3E">
        <w:fldChar w:fldCharType="end"/>
      </w:r>
      <w:bookmarkEnd w:id="124"/>
      <w:bookmarkEnd w:id="125"/>
      <w:r w:rsidRPr="00E15A3E">
        <w:t>:</w:t>
      </w:r>
      <w:r w:rsidR="00AA1693" w:rsidRPr="00E15A3E">
        <w:tab/>
      </w:r>
      <w:r w:rsidRPr="00E15A3E">
        <w:t xml:space="preserve">Average item scores for the </w:t>
      </w:r>
      <w:r w:rsidR="00674E9D" w:rsidRPr="00E15A3E">
        <w:t>grade 2</w:t>
      </w:r>
      <w:r w:rsidRPr="00E15A3E">
        <w:t xml:space="preserve"> dictation subtask</w:t>
      </w:r>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075"/>
        <w:gridCol w:w="1529"/>
        <w:gridCol w:w="2161"/>
        <w:gridCol w:w="1415"/>
        <w:gridCol w:w="1415"/>
        <w:gridCol w:w="1415"/>
      </w:tblGrid>
      <w:tr w:rsidR="00C34EB1" w:rsidRPr="00E15A3E" w14:paraId="2803D9F8" w14:textId="77777777" w:rsidTr="00F94C33">
        <w:tc>
          <w:tcPr>
            <w:tcW w:w="597" w:type="pct"/>
            <w:vMerge w:val="restart"/>
            <w:shd w:val="clear" w:color="auto" w:fill="A7C6ED"/>
            <w:vAlign w:val="bottom"/>
          </w:tcPr>
          <w:p w14:paraId="105C40A2" w14:textId="77777777" w:rsidR="00C34EB1" w:rsidRPr="00E15A3E" w:rsidRDefault="00C34EB1" w:rsidP="00F94C33">
            <w:pPr>
              <w:pStyle w:val="table-headers"/>
              <w:spacing w:before="120" w:line="264" w:lineRule="auto"/>
              <w:rPr>
                <w:rFonts w:cs="Arial"/>
                <w:sz w:val="18"/>
                <w:szCs w:val="18"/>
              </w:rPr>
            </w:pPr>
            <w:r w:rsidRPr="00E15A3E">
              <w:rPr>
                <w:rFonts w:cs="Arial"/>
                <w:sz w:val="18"/>
                <w:szCs w:val="18"/>
              </w:rPr>
              <w:t>Subtask</w:t>
            </w:r>
          </w:p>
        </w:tc>
        <w:tc>
          <w:tcPr>
            <w:tcW w:w="849" w:type="pct"/>
            <w:vMerge w:val="restart"/>
            <w:shd w:val="clear" w:color="auto" w:fill="A7C6ED"/>
            <w:vAlign w:val="bottom"/>
          </w:tcPr>
          <w:p w14:paraId="3E283861" w14:textId="77777777" w:rsidR="00C34EB1" w:rsidRPr="00E15A3E" w:rsidRDefault="00C34EB1" w:rsidP="00F94C33">
            <w:pPr>
              <w:pStyle w:val="table-headers"/>
              <w:spacing w:before="120" w:line="264" w:lineRule="auto"/>
              <w:rPr>
                <w:rFonts w:cs="Arial"/>
                <w:sz w:val="18"/>
                <w:szCs w:val="18"/>
              </w:rPr>
            </w:pPr>
            <w:r w:rsidRPr="00E15A3E">
              <w:rPr>
                <w:rFonts w:cs="Arial"/>
                <w:sz w:val="18"/>
                <w:szCs w:val="18"/>
              </w:rPr>
              <w:t>Description</w:t>
            </w:r>
          </w:p>
        </w:tc>
        <w:tc>
          <w:tcPr>
            <w:tcW w:w="1199" w:type="pct"/>
            <w:vMerge w:val="restart"/>
            <w:shd w:val="clear" w:color="auto" w:fill="A7C6ED"/>
            <w:vAlign w:val="bottom"/>
          </w:tcPr>
          <w:p w14:paraId="2807BD8D" w14:textId="77777777" w:rsidR="00C34EB1" w:rsidRPr="00E15A3E" w:rsidRDefault="00C34EB1" w:rsidP="00F94C33">
            <w:pPr>
              <w:pStyle w:val="table-headers"/>
              <w:spacing w:before="120" w:line="264" w:lineRule="auto"/>
              <w:rPr>
                <w:rFonts w:cs="Arial"/>
                <w:sz w:val="18"/>
                <w:szCs w:val="18"/>
              </w:rPr>
            </w:pPr>
            <w:r w:rsidRPr="00E15A3E">
              <w:rPr>
                <w:rFonts w:cs="Arial"/>
                <w:sz w:val="18"/>
                <w:szCs w:val="18"/>
              </w:rPr>
              <w:t>Group</w:t>
            </w:r>
          </w:p>
        </w:tc>
        <w:tc>
          <w:tcPr>
            <w:tcW w:w="2356" w:type="pct"/>
            <w:gridSpan w:val="3"/>
            <w:shd w:val="clear" w:color="auto" w:fill="A7C6ED"/>
            <w:vAlign w:val="bottom"/>
          </w:tcPr>
          <w:p w14:paraId="4BFF9BAB" w14:textId="77777777" w:rsidR="00C34EB1" w:rsidRPr="00E15A3E" w:rsidRDefault="00C34EB1" w:rsidP="00F94C33">
            <w:pPr>
              <w:pStyle w:val="table-headers"/>
              <w:spacing w:before="120" w:line="264" w:lineRule="auto"/>
              <w:rPr>
                <w:rFonts w:cs="Arial"/>
                <w:sz w:val="18"/>
                <w:szCs w:val="18"/>
              </w:rPr>
            </w:pPr>
            <w:r w:rsidRPr="00E15A3E">
              <w:rPr>
                <w:rFonts w:cs="Arial"/>
                <w:sz w:val="18"/>
                <w:szCs w:val="18"/>
              </w:rPr>
              <w:t>Percentage of students who answered correctly</w:t>
            </w:r>
          </w:p>
        </w:tc>
      </w:tr>
      <w:tr w:rsidR="00C34EB1" w:rsidRPr="00E15A3E" w14:paraId="3D29E921" w14:textId="77777777" w:rsidTr="00F94C33">
        <w:tc>
          <w:tcPr>
            <w:tcW w:w="597" w:type="pct"/>
            <w:vMerge/>
            <w:shd w:val="clear" w:color="auto" w:fill="A7C6ED"/>
            <w:vAlign w:val="bottom"/>
          </w:tcPr>
          <w:p w14:paraId="36CDD9AF" w14:textId="77777777" w:rsidR="00C34EB1" w:rsidRPr="00E15A3E" w:rsidRDefault="00C34EB1" w:rsidP="00F94C33">
            <w:pPr>
              <w:pStyle w:val="table-headers"/>
              <w:spacing w:before="120" w:line="264" w:lineRule="auto"/>
              <w:rPr>
                <w:rFonts w:cs="Arial"/>
                <w:sz w:val="18"/>
                <w:szCs w:val="18"/>
              </w:rPr>
            </w:pPr>
          </w:p>
        </w:tc>
        <w:tc>
          <w:tcPr>
            <w:tcW w:w="849" w:type="pct"/>
            <w:vMerge/>
            <w:shd w:val="clear" w:color="auto" w:fill="A7C6ED"/>
            <w:vAlign w:val="bottom"/>
          </w:tcPr>
          <w:p w14:paraId="1224D935" w14:textId="77777777" w:rsidR="00C34EB1" w:rsidRPr="00E15A3E" w:rsidRDefault="00C34EB1" w:rsidP="00F94C33">
            <w:pPr>
              <w:pStyle w:val="table-headers"/>
              <w:spacing w:before="120" w:line="264" w:lineRule="auto"/>
              <w:rPr>
                <w:rFonts w:cs="Arial"/>
                <w:sz w:val="18"/>
                <w:szCs w:val="18"/>
              </w:rPr>
            </w:pPr>
          </w:p>
        </w:tc>
        <w:tc>
          <w:tcPr>
            <w:tcW w:w="1199" w:type="pct"/>
            <w:vMerge/>
            <w:shd w:val="clear" w:color="auto" w:fill="A7C6ED"/>
            <w:vAlign w:val="bottom"/>
          </w:tcPr>
          <w:p w14:paraId="2AAD766F" w14:textId="77777777" w:rsidR="00C34EB1" w:rsidRPr="00E15A3E" w:rsidRDefault="00C34EB1" w:rsidP="00F94C33">
            <w:pPr>
              <w:pStyle w:val="table-headers"/>
              <w:spacing w:before="120" w:line="264" w:lineRule="auto"/>
              <w:rPr>
                <w:rFonts w:cs="Arial"/>
                <w:sz w:val="18"/>
                <w:szCs w:val="18"/>
              </w:rPr>
            </w:pPr>
          </w:p>
        </w:tc>
        <w:tc>
          <w:tcPr>
            <w:tcW w:w="785" w:type="pct"/>
            <w:shd w:val="clear" w:color="auto" w:fill="A7C6ED"/>
            <w:vAlign w:val="bottom"/>
          </w:tcPr>
          <w:p w14:paraId="5BA5524B" w14:textId="77777777" w:rsidR="00C34EB1" w:rsidRPr="00E15A3E" w:rsidRDefault="00C34EB1" w:rsidP="00F94C33">
            <w:pPr>
              <w:pStyle w:val="table-headers"/>
              <w:spacing w:before="120" w:line="264" w:lineRule="auto"/>
              <w:rPr>
                <w:rFonts w:cs="Arial"/>
                <w:sz w:val="18"/>
                <w:szCs w:val="18"/>
              </w:rPr>
            </w:pPr>
            <w:r w:rsidRPr="00E15A3E">
              <w:rPr>
                <w:rFonts w:cs="Arial"/>
                <w:sz w:val="18"/>
                <w:szCs w:val="18"/>
              </w:rPr>
              <w:t>Baseline</w:t>
            </w:r>
          </w:p>
        </w:tc>
        <w:tc>
          <w:tcPr>
            <w:tcW w:w="785" w:type="pct"/>
            <w:shd w:val="clear" w:color="auto" w:fill="A7C6ED"/>
            <w:vAlign w:val="bottom"/>
          </w:tcPr>
          <w:p w14:paraId="7052FC82" w14:textId="77777777" w:rsidR="00C34EB1" w:rsidRPr="00E15A3E" w:rsidRDefault="00C34EB1" w:rsidP="00F94C33">
            <w:pPr>
              <w:pStyle w:val="table-headers"/>
              <w:spacing w:before="120" w:line="264" w:lineRule="auto"/>
              <w:rPr>
                <w:rFonts w:cs="Arial"/>
                <w:sz w:val="18"/>
                <w:szCs w:val="18"/>
              </w:rPr>
            </w:pPr>
            <w:r w:rsidRPr="00E15A3E">
              <w:rPr>
                <w:rFonts w:cs="Arial"/>
                <w:sz w:val="18"/>
                <w:szCs w:val="18"/>
              </w:rPr>
              <w:t>Endline</w:t>
            </w:r>
          </w:p>
        </w:tc>
        <w:tc>
          <w:tcPr>
            <w:tcW w:w="785" w:type="pct"/>
            <w:shd w:val="clear" w:color="auto" w:fill="A7C6ED"/>
            <w:vAlign w:val="bottom"/>
          </w:tcPr>
          <w:p w14:paraId="3ADB28FD" w14:textId="77777777" w:rsidR="00C34EB1" w:rsidRPr="00E15A3E" w:rsidRDefault="00C34EB1" w:rsidP="00F94C33">
            <w:pPr>
              <w:pStyle w:val="table-headers"/>
              <w:spacing w:before="120" w:line="264" w:lineRule="auto"/>
              <w:rPr>
                <w:rFonts w:cs="Arial"/>
                <w:sz w:val="18"/>
                <w:szCs w:val="18"/>
              </w:rPr>
            </w:pPr>
            <w:r w:rsidRPr="00E15A3E">
              <w:rPr>
                <w:rFonts w:cs="Arial"/>
                <w:sz w:val="18"/>
                <w:szCs w:val="18"/>
              </w:rPr>
              <w:t>Difference</w:t>
            </w:r>
          </w:p>
          <w:p w14:paraId="3AADEB55" w14:textId="45D6A798" w:rsidR="00A809A6" w:rsidRPr="00E15A3E" w:rsidRDefault="00A809A6" w:rsidP="00F94C33">
            <w:pPr>
              <w:pStyle w:val="table-headers"/>
              <w:spacing w:before="120" w:line="264" w:lineRule="auto"/>
              <w:rPr>
                <w:rFonts w:cs="Arial"/>
                <w:sz w:val="18"/>
                <w:szCs w:val="18"/>
              </w:rPr>
            </w:pPr>
            <w:r w:rsidRPr="00E15A3E">
              <w:rPr>
                <w:rFonts w:cs="Arial"/>
                <w:sz w:val="18"/>
                <w:szCs w:val="18"/>
              </w:rPr>
              <w:t>(percentage points)</w:t>
            </w:r>
          </w:p>
        </w:tc>
      </w:tr>
      <w:tr w:rsidR="00F72B7D" w:rsidRPr="00E15A3E" w14:paraId="62F16228" w14:textId="77777777" w:rsidTr="00F94C33">
        <w:tc>
          <w:tcPr>
            <w:tcW w:w="597" w:type="pct"/>
            <w:vMerge w:val="restart"/>
            <w:shd w:val="clear" w:color="auto" w:fill="auto"/>
            <w:vAlign w:val="center"/>
          </w:tcPr>
          <w:p w14:paraId="0BE17B3F" w14:textId="6262D099" w:rsidR="00F72B7D" w:rsidRPr="00E15A3E" w:rsidRDefault="00F72B7D" w:rsidP="005D627A">
            <w:pPr>
              <w:pStyle w:val="table-text"/>
              <w:keepNext/>
              <w:keepLines/>
              <w:spacing w:before="120" w:line="264" w:lineRule="auto"/>
              <w:jc w:val="center"/>
              <w:rPr>
                <w:rFonts w:cs="Arial"/>
                <w:szCs w:val="18"/>
              </w:rPr>
            </w:pPr>
            <w:r w:rsidRPr="00E15A3E">
              <w:rPr>
                <w:rFonts w:cs="Arial"/>
                <w:color w:val="000000"/>
                <w:szCs w:val="18"/>
              </w:rPr>
              <w:t>4a</w:t>
            </w:r>
          </w:p>
        </w:tc>
        <w:tc>
          <w:tcPr>
            <w:tcW w:w="849" w:type="pct"/>
            <w:vMerge w:val="restart"/>
            <w:shd w:val="clear" w:color="auto" w:fill="auto"/>
            <w:vAlign w:val="center"/>
          </w:tcPr>
          <w:p w14:paraId="6441D4B6" w14:textId="2DED6C51" w:rsidR="00F72B7D" w:rsidRPr="00E15A3E" w:rsidRDefault="00F72B7D" w:rsidP="005D627A">
            <w:pPr>
              <w:pStyle w:val="table-text"/>
              <w:spacing w:before="120" w:line="264" w:lineRule="auto"/>
              <w:jc w:val="center"/>
              <w:rPr>
                <w:rFonts w:cs="Arial"/>
                <w:szCs w:val="18"/>
              </w:rPr>
            </w:pPr>
            <w:r w:rsidRPr="00E15A3E">
              <w:rPr>
                <w:rFonts w:cs="Arial"/>
                <w:szCs w:val="18"/>
              </w:rPr>
              <w:t>Three-word sentence</w:t>
            </w:r>
          </w:p>
        </w:tc>
        <w:tc>
          <w:tcPr>
            <w:tcW w:w="1199" w:type="pct"/>
            <w:vAlign w:val="center"/>
          </w:tcPr>
          <w:p w14:paraId="4C8A2621" w14:textId="672CA747" w:rsidR="00F72B7D" w:rsidRPr="00E15A3E" w:rsidRDefault="00F72B7D"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785" w:type="pct"/>
            <w:vAlign w:val="center"/>
          </w:tcPr>
          <w:p w14:paraId="6AE59BEC" w14:textId="07CC42FD" w:rsidR="00F72B7D" w:rsidRPr="00E15A3E" w:rsidRDefault="00F72B7D" w:rsidP="00F94C33">
            <w:pPr>
              <w:pStyle w:val="table-text"/>
              <w:spacing w:before="120" w:line="264" w:lineRule="auto"/>
              <w:jc w:val="center"/>
              <w:rPr>
                <w:rFonts w:cs="Arial"/>
                <w:szCs w:val="18"/>
              </w:rPr>
            </w:pPr>
            <w:r w:rsidRPr="00E15A3E">
              <w:rPr>
                <w:rFonts w:cs="Arial"/>
                <w:szCs w:val="18"/>
              </w:rPr>
              <w:t>18.1% (2.4%)</w:t>
            </w:r>
          </w:p>
        </w:tc>
        <w:tc>
          <w:tcPr>
            <w:tcW w:w="785" w:type="pct"/>
            <w:shd w:val="clear" w:color="auto" w:fill="auto"/>
            <w:vAlign w:val="center"/>
          </w:tcPr>
          <w:p w14:paraId="059BA812" w14:textId="42328926" w:rsidR="00F72B7D" w:rsidRPr="00E15A3E" w:rsidRDefault="00F72B7D" w:rsidP="00F94C33">
            <w:pPr>
              <w:pStyle w:val="table-text"/>
              <w:spacing w:before="120" w:line="264" w:lineRule="auto"/>
              <w:jc w:val="center"/>
              <w:rPr>
                <w:rFonts w:cs="Arial"/>
                <w:szCs w:val="18"/>
              </w:rPr>
            </w:pPr>
            <w:r w:rsidRPr="00E15A3E">
              <w:rPr>
                <w:rFonts w:cs="Arial"/>
                <w:szCs w:val="18"/>
              </w:rPr>
              <w:t>14.4% (2.5%)</w:t>
            </w:r>
          </w:p>
        </w:tc>
        <w:tc>
          <w:tcPr>
            <w:tcW w:w="785" w:type="pct"/>
            <w:vAlign w:val="center"/>
          </w:tcPr>
          <w:p w14:paraId="3F8B6D6A" w14:textId="7E7FBD29" w:rsidR="00F72B7D" w:rsidRPr="00E15A3E" w:rsidRDefault="00DB79F4" w:rsidP="00F94C33">
            <w:pPr>
              <w:pStyle w:val="table-text"/>
              <w:tabs>
                <w:tab w:val="decimal" w:pos="485"/>
              </w:tabs>
              <w:spacing w:before="120" w:line="264" w:lineRule="auto"/>
              <w:rPr>
                <w:rFonts w:cs="Arial"/>
                <w:szCs w:val="18"/>
              </w:rPr>
            </w:pPr>
            <w:r w:rsidRPr="00E15A3E">
              <w:rPr>
                <w:rFonts w:cs="Arial"/>
                <w:szCs w:val="18"/>
              </w:rPr>
              <w:t>–</w:t>
            </w:r>
            <w:r w:rsidR="00F72B7D" w:rsidRPr="00E15A3E">
              <w:rPr>
                <w:rFonts w:cs="Arial"/>
                <w:szCs w:val="18"/>
              </w:rPr>
              <w:t>3.7</w:t>
            </w:r>
          </w:p>
        </w:tc>
      </w:tr>
      <w:tr w:rsidR="00F72B7D" w:rsidRPr="00E15A3E" w14:paraId="020B2690" w14:textId="77777777" w:rsidTr="00F94C33">
        <w:tc>
          <w:tcPr>
            <w:tcW w:w="597" w:type="pct"/>
            <w:vMerge/>
            <w:shd w:val="clear" w:color="auto" w:fill="auto"/>
            <w:vAlign w:val="center"/>
          </w:tcPr>
          <w:p w14:paraId="614F92E3" w14:textId="77777777" w:rsidR="00F72B7D" w:rsidRPr="00E15A3E" w:rsidRDefault="00F72B7D" w:rsidP="005D627A">
            <w:pPr>
              <w:pStyle w:val="table-text"/>
              <w:keepNext/>
              <w:keepLines/>
              <w:spacing w:before="120" w:line="264" w:lineRule="auto"/>
              <w:jc w:val="center"/>
              <w:rPr>
                <w:rFonts w:cs="Arial"/>
                <w:szCs w:val="18"/>
              </w:rPr>
            </w:pPr>
          </w:p>
        </w:tc>
        <w:tc>
          <w:tcPr>
            <w:tcW w:w="849" w:type="pct"/>
            <w:vMerge/>
            <w:shd w:val="clear" w:color="auto" w:fill="auto"/>
            <w:vAlign w:val="center"/>
          </w:tcPr>
          <w:p w14:paraId="44C3000E" w14:textId="77777777" w:rsidR="00F72B7D" w:rsidRPr="00E15A3E" w:rsidRDefault="00F72B7D" w:rsidP="005D627A">
            <w:pPr>
              <w:pStyle w:val="table-text"/>
              <w:spacing w:before="120" w:line="264" w:lineRule="auto"/>
              <w:jc w:val="center"/>
              <w:rPr>
                <w:rFonts w:cs="Arial"/>
                <w:szCs w:val="18"/>
              </w:rPr>
            </w:pPr>
          </w:p>
        </w:tc>
        <w:tc>
          <w:tcPr>
            <w:tcW w:w="1199" w:type="pct"/>
            <w:vAlign w:val="center"/>
          </w:tcPr>
          <w:p w14:paraId="07E60104" w14:textId="07389F9B" w:rsidR="00F72B7D" w:rsidRPr="00E15A3E" w:rsidRDefault="00F72B7D" w:rsidP="005D627A">
            <w:pPr>
              <w:pStyle w:val="table-text"/>
              <w:spacing w:before="120" w:line="264" w:lineRule="auto"/>
              <w:jc w:val="center"/>
              <w:rPr>
                <w:rFonts w:cs="Arial"/>
                <w:szCs w:val="18"/>
              </w:rPr>
            </w:pPr>
            <w:r w:rsidRPr="00E15A3E">
              <w:rPr>
                <w:rFonts w:cs="Arial"/>
                <w:szCs w:val="18"/>
              </w:rPr>
              <w:t>COVID-19 response intervention</w:t>
            </w:r>
          </w:p>
        </w:tc>
        <w:tc>
          <w:tcPr>
            <w:tcW w:w="785" w:type="pct"/>
            <w:vAlign w:val="center"/>
          </w:tcPr>
          <w:p w14:paraId="1DC1A775" w14:textId="32EBE961" w:rsidR="00F72B7D" w:rsidRPr="00E15A3E" w:rsidRDefault="00F72B7D" w:rsidP="00F94C33">
            <w:pPr>
              <w:pStyle w:val="table-text"/>
              <w:spacing w:before="120" w:line="264" w:lineRule="auto"/>
              <w:jc w:val="center"/>
              <w:rPr>
                <w:rFonts w:cs="Arial"/>
                <w:szCs w:val="18"/>
              </w:rPr>
            </w:pPr>
            <w:r w:rsidRPr="00E15A3E">
              <w:rPr>
                <w:rFonts w:cs="Arial"/>
                <w:szCs w:val="18"/>
              </w:rPr>
              <w:t>10.7% (2.4%)</w:t>
            </w:r>
          </w:p>
        </w:tc>
        <w:tc>
          <w:tcPr>
            <w:tcW w:w="785" w:type="pct"/>
            <w:shd w:val="clear" w:color="auto" w:fill="auto"/>
            <w:vAlign w:val="center"/>
          </w:tcPr>
          <w:p w14:paraId="29420567" w14:textId="1F650203" w:rsidR="00F72B7D" w:rsidRPr="00E15A3E" w:rsidRDefault="00F72B7D" w:rsidP="00F94C33">
            <w:pPr>
              <w:pStyle w:val="table-text"/>
              <w:spacing w:before="120" w:line="264" w:lineRule="auto"/>
              <w:jc w:val="center"/>
              <w:rPr>
                <w:rFonts w:cs="Arial"/>
                <w:szCs w:val="18"/>
              </w:rPr>
            </w:pPr>
            <w:r w:rsidRPr="00E15A3E">
              <w:rPr>
                <w:rFonts w:cs="Arial"/>
                <w:szCs w:val="18"/>
              </w:rPr>
              <w:t>19.2% (3.0%)</w:t>
            </w:r>
          </w:p>
        </w:tc>
        <w:tc>
          <w:tcPr>
            <w:tcW w:w="785" w:type="pct"/>
            <w:vAlign w:val="center"/>
          </w:tcPr>
          <w:p w14:paraId="64D60859" w14:textId="0588D78B" w:rsidR="00F72B7D" w:rsidRPr="00E15A3E" w:rsidRDefault="00F72B7D" w:rsidP="00F94C33">
            <w:pPr>
              <w:pStyle w:val="table-text"/>
              <w:tabs>
                <w:tab w:val="decimal" w:pos="485"/>
              </w:tabs>
              <w:spacing w:before="120" w:line="264" w:lineRule="auto"/>
              <w:rPr>
                <w:rFonts w:cs="Arial"/>
                <w:szCs w:val="18"/>
              </w:rPr>
            </w:pPr>
            <w:r w:rsidRPr="00E15A3E">
              <w:rPr>
                <w:rFonts w:cs="Arial"/>
                <w:szCs w:val="18"/>
              </w:rPr>
              <w:t>8.6*</w:t>
            </w:r>
          </w:p>
        </w:tc>
      </w:tr>
      <w:tr w:rsidR="00F72B7D" w:rsidRPr="00E15A3E" w14:paraId="72091518" w14:textId="77777777" w:rsidTr="00F94C33">
        <w:tc>
          <w:tcPr>
            <w:tcW w:w="597" w:type="pct"/>
            <w:vMerge w:val="restart"/>
            <w:shd w:val="clear" w:color="auto" w:fill="auto"/>
            <w:vAlign w:val="center"/>
          </w:tcPr>
          <w:p w14:paraId="00D308D4" w14:textId="0F909CD5" w:rsidR="00F72B7D" w:rsidRPr="00E15A3E" w:rsidRDefault="00F72B7D" w:rsidP="005D627A">
            <w:pPr>
              <w:pStyle w:val="table-text"/>
              <w:keepNext/>
              <w:keepLines/>
              <w:spacing w:before="120" w:line="264" w:lineRule="auto"/>
              <w:jc w:val="center"/>
              <w:rPr>
                <w:rFonts w:cs="Arial"/>
                <w:szCs w:val="18"/>
              </w:rPr>
            </w:pPr>
            <w:r w:rsidRPr="00E15A3E">
              <w:rPr>
                <w:rFonts w:cs="Arial"/>
                <w:color w:val="000000"/>
                <w:szCs w:val="18"/>
              </w:rPr>
              <w:t>4b</w:t>
            </w:r>
          </w:p>
        </w:tc>
        <w:tc>
          <w:tcPr>
            <w:tcW w:w="849" w:type="pct"/>
            <w:vMerge w:val="restart"/>
            <w:shd w:val="clear" w:color="auto" w:fill="auto"/>
            <w:vAlign w:val="center"/>
          </w:tcPr>
          <w:p w14:paraId="3B066E6E" w14:textId="7D47DA4A" w:rsidR="00F72B7D" w:rsidRPr="00E15A3E" w:rsidRDefault="00F72B7D" w:rsidP="005D627A">
            <w:pPr>
              <w:pStyle w:val="table-text"/>
              <w:spacing w:before="120" w:line="264" w:lineRule="auto"/>
              <w:jc w:val="center"/>
              <w:rPr>
                <w:rFonts w:cs="Arial"/>
                <w:szCs w:val="18"/>
              </w:rPr>
            </w:pPr>
            <w:r w:rsidRPr="00E15A3E">
              <w:rPr>
                <w:rFonts w:cs="Arial"/>
                <w:szCs w:val="18"/>
              </w:rPr>
              <w:t>Four-word sentence</w:t>
            </w:r>
          </w:p>
        </w:tc>
        <w:tc>
          <w:tcPr>
            <w:tcW w:w="1199" w:type="pct"/>
            <w:vAlign w:val="center"/>
          </w:tcPr>
          <w:p w14:paraId="00C75264" w14:textId="6699DC8D" w:rsidR="00F72B7D" w:rsidRPr="00E15A3E" w:rsidRDefault="00F72B7D"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785" w:type="pct"/>
            <w:vAlign w:val="center"/>
          </w:tcPr>
          <w:p w14:paraId="79B0844A" w14:textId="19C32770" w:rsidR="00F72B7D" w:rsidRPr="00E15A3E" w:rsidRDefault="00F72B7D" w:rsidP="00F94C33">
            <w:pPr>
              <w:pStyle w:val="table-text"/>
              <w:spacing w:before="120" w:line="264" w:lineRule="auto"/>
              <w:jc w:val="center"/>
              <w:rPr>
                <w:rFonts w:cs="Arial"/>
                <w:szCs w:val="18"/>
              </w:rPr>
            </w:pPr>
            <w:r w:rsidRPr="00E15A3E">
              <w:rPr>
                <w:rFonts w:cs="Arial"/>
                <w:szCs w:val="18"/>
              </w:rPr>
              <w:t>8.3% (1.2%)</w:t>
            </w:r>
          </w:p>
        </w:tc>
        <w:tc>
          <w:tcPr>
            <w:tcW w:w="785" w:type="pct"/>
            <w:shd w:val="clear" w:color="auto" w:fill="auto"/>
            <w:vAlign w:val="center"/>
          </w:tcPr>
          <w:p w14:paraId="03D01368" w14:textId="6ECCA391" w:rsidR="00F72B7D" w:rsidRPr="00E15A3E" w:rsidRDefault="00F72B7D" w:rsidP="00F94C33">
            <w:pPr>
              <w:pStyle w:val="table-text"/>
              <w:spacing w:before="120" w:line="264" w:lineRule="auto"/>
              <w:jc w:val="center"/>
              <w:rPr>
                <w:rFonts w:cs="Arial"/>
                <w:szCs w:val="18"/>
              </w:rPr>
            </w:pPr>
            <w:r w:rsidRPr="00E15A3E">
              <w:rPr>
                <w:rFonts w:cs="Arial"/>
                <w:szCs w:val="18"/>
              </w:rPr>
              <w:t>6.6% (2.0%)</w:t>
            </w:r>
          </w:p>
        </w:tc>
        <w:tc>
          <w:tcPr>
            <w:tcW w:w="785" w:type="pct"/>
            <w:vAlign w:val="center"/>
          </w:tcPr>
          <w:p w14:paraId="608539D9" w14:textId="6DC19688" w:rsidR="00F72B7D" w:rsidRPr="00E15A3E" w:rsidRDefault="00DB79F4" w:rsidP="00F94C33">
            <w:pPr>
              <w:pStyle w:val="table-text"/>
              <w:tabs>
                <w:tab w:val="decimal" w:pos="485"/>
              </w:tabs>
              <w:spacing w:before="120" w:line="264" w:lineRule="auto"/>
              <w:rPr>
                <w:rFonts w:cs="Arial"/>
                <w:szCs w:val="18"/>
              </w:rPr>
            </w:pPr>
            <w:r w:rsidRPr="00E15A3E">
              <w:rPr>
                <w:rFonts w:cs="Arial"/>
                <w:szCs w:val="18"/>
              </w:rPr>
              <w:t>–</w:t>
            </w:r>
            <w:r w:rsidR="00F72B7D" w:rsidRPr="00E15A3E">
              <w:rPr>
                <w:rFonts w:cs="Arial"/>
                <w:szCs w:val="18"/>
              </w:rPr>
              <w:t>1.7</w:t>
            </w:r>
          </w:p>
        </w:tc>
      </w:tr>
      <w:tr w:rsidR="00F72B7D" w:rsidRPr="00E15A3E" w14:paraId="3E50F6F6" w14:textId="77777777" w:rsidTr="00F94C33">
        <w:tc>
          <w:tcPr>
            <w:tcW w:w="597" w:type="pct"/>
            <w:vMerge/>
            <w:shd w:val="clear" w:color="auto" w:fill="auto"/>
            <w:vAlign w:val="center"/>
          </w:tcPr>
          <w:p w14:paraId="617B1CB3" w14:textId="77777777" w:rsidR="00F72B7D" w:rsidRPr="00E15A3E" w:rsidRDefault="00F72B7D" w:rsidP="005D627A">
            <w:pPr>
              <w:pStyle w:val="table-text"/>
              <w:keepNext/>
              <w:keepLines/>
              <w:spacing w:before="120" w:line="264" w:lineRule="auto"/>
              <w:jc w:val="center"/>
              <w:rPr>
                <w:rFonts w:cs="Arial"/>
                <w:szCs w:val="18"/>
              </w:rPr>
            </w:pPr>
          </w:p>
        </w:tc>
        <w:tc>
          <w:tcPr>
            <w:tcW w:w="849" w:type="pct"/>
            <w:vMerge/>
            <w:shd w:val="clear" w:color="auto" w:fill="auto"/>
            <w:vAlign w:val="center"/>
          </w:tcPr>
          <w:p w14:paraId="4B08D6EB" w14:textId="77777777" w:rsidR="00F72B7D" w:rsidRPr="00E15A3E" w:rsidRDefault="00F72B7D" w:rsidP="005D627A">
            <w:pPr>
              <w:pStyle w:val="table-text"/>
              <w:spacing w:before="120" w:line="264" w:lineRule="auto"/>
              <w:jc w:val="center"/>
              <w:rPr>
                <w:rFonts w:cs="Arial"/>
                <w:szCs w:val="18"/>
              </w:rPr>
            </w:pPr>
          </w:p>
        </w:tc>
        <w:tc>
          <w:tcPr>
            <w:tcW w:w="1199" w:type="pct"/>
            <w:vAlign w:val="center"/>
          </w:tcPr>
          <w:p w14:paraId="2D29D1AF" w14:textId="4F0DBE04" w:rsidR="00F72B7D" w:rsidRPr="00E15A3E" w:rsidRDefault="00F72B7D" w:rsidP="005D627A">
            <w:pPr>
              <w:pStyle w:val="table-text"/>
              <w:spacing w:before="120" w:line="264" w:lineRule="auto"/>
              <w:jc w:val="center"/>
              <w:rPr>
                <w:rFonts w:cs="Arial"/>
                <w:szCs w:val="18"/>
              </w:rPr>
            </w:pPr>
            <w:r w:rsidRPr="00E15A3E">
              <w:rPr>
                <w:rFonts w:cs="Arial"/>
                <w:szCs w:val="18"/>
              </w:rPr>
              <w:t>COVID-19 response intervention</w:t>
            </w:r>
          </w:p>
        </w:tc>
        <w:tc>
          <w:tcPr>
            <w:tcW w:w="785" w:type="pct"/>
            <w:vAlign w:val="center"/>
          </w:tcPr>
          <w:p w14:paraId="385DF806" w14:textId="4AC93049" w:rsidR="00F72B7D" w:rsidRPr="00E15A3E" w:rsidRDefault="00F72B7D" w:rsidP="00F94C33">
            <w:pPr>
              <w:pStyle w:val="table-text"/>
              <w:spacing w:before="120" w:line="264" w:lineRule="auto"/>
              <w:jc w:val="center"/>
              <w:rPr>
                <w:rFonts w:cs="Arial"/>
                <w:szCs w:val="18"/>
              </w:rPr>
            </w:pPr>
            <w:r w:rsidRPr="00E15A3E">
              <w:rPr>
                <w:rFonts w:cs="Arial"/>
                <w:szCs w:val="18"/>
              </w:rPr>
              <w:t>5.7% (1.2%)</w:t>
            </w:r>
          </w:p>
        </w:tc>
        <w:tc>
          <w:tcPr>
            <w:tcW w:w="785" w:type="pct"/>
            <w:shd w:val="clear" w:color="auto" w:fill="auto"/>
            <w:vAlign w:val="center"/>
          </w:tcPr>
          <w:p w14:paraId="0800C2AB" w14:textId="234E33D8" w:rsidR="00F72B7D" w:rsidRPr="00E15A3E" w:rsidRDefault="00F72B7D" w:rsidP="00F94C33">
            <w:pPr>
              <w:pStyle w:val="table-text"/>
              <w:spacing w:before="120" w:line="264" w:lineRule="auto"/>
              <w:jc w:val="center"/>
              <w:rPr>
                <w:rFonts w:cs="Arial"/>
                <w:szCs w:val="18"/>
              </w:rPr>
            </w:pPr>
            <w:r w:rsidRPr="00E15A3E">
              <w:rPr>
                <w:rFonts w:cs="Arial"/>
                <w:szCs w:val="18"/>
              </w:rPr>
              <w:t>13.6% (2.6%)</w:t>
            </w:r>
          </w:p>
        </w:tc>
        <w:tc>
          <w:tcPr>
            <w:tcW w:w="785" w:type="pct"/>
            <w:vAlign w:val="center"/>
          </w:tcPr>
          <w:p w14:paraId="2038CE59" w14:textId="36B8D199" w:rsidR="00F72B7D" w:rsidRPr="00E15A3E" w:rsidRDefault="00F72B7D" w:rsidP="00F94C33">
            <w:pPr>
              <w:pStyle w:val="table-text"/>
              <w:tabs>
                <w:tab w:val="decimal" w:pos="485"/>
              </w:tabs>
              <w:spacing w:before="120" w:line="264" w:lineRule="auto"/>
              <w:rPr>
                <w:rFonts w:cs="Arial"/>
                <w:szCs w:val="18"/>
              </w:rPr>
            </w:pPr>
            <w:r w:rsidRPr="00E15A3E">
              <w:rPr>
                <w:rFonts w:cs="Arial"/>
                <w:szCs w:val="18"/>
              </w:rPr>
              <w:t>7.9**</w:t>
            </w:r>
          </w:p>
        </w:tc>
      </w:tr>
      <w:tr w:rsidR="00F72B7D" w:rsidRPr="00E15A3E" w14:paraId="140F23A1" w14:textId="77777777" w:rsidTr="00F94C33">
        <w:tc>
          <w:tcPr>
            <w:tcW w:w="597" w:type="pct"/>
            <w:vMerge w:val="restart"/>
            <w:shd w:val="clear" w:color="auto" w:fill="auto"/>
            <w:vAlign w:val="center"/>
          </w:tcPr>
          <w:p w14:paraId="431F11E9" w14:textId="7E67ADFE" w:rsidR="00F72B7D" w:rsidRPr="00E15A3E" w:rsidRDefault="00F72B7D" w:rsidP="005D627A">
            <w:pPr>
              <w:pStyle w:val="table-text"/>
              <w:spacing w:before="120" w:line="264" w:lineRule="auto"/>
              <w:jc w:val="center"/>
              <w:rPr>
                <w:rFonts w:cs="Arial"/>
                <w:szCs w:val="18"/>
              </w:rPr>
            </w:pPr>
            <w:r w:rsidRPr="00E15A3E">
              <w:rPr>
                <w:rFonts w:cs="Arial"/>
                <w:color w:val="000000"/>
                <w:szCs w:val="18"/>
              </w:rPr>
              <w:t>4c</w:t>
            </w:r>
          </w:p>
        </w:tc>
        <w:tc>
          <w:tcPr>
            <w:tcW w:w="849" w:type="pct"/>
            <w:vMerge w:val="restart"/>
            <w:shd w:val="clear" w:color="auto" w:fill="auto"/>
            <w:vAlign w:val="center"/>
          </w:tcPr>
          <w:p w14:paraId="19FEE99E" w14:textId="6ADEA516" w:rsidR="00F72B7D" w:rsidRPr="00E15A3E" w:rsidRDefault="00F72B7D" w:rsidP="005D627A">
            <w:pPr>
              <w:pStyle w:val="table-text"/>
              <w:spacing w:before="120" w:line="264" w:lineRule="auto"/>
              <w:jc w:val="center"/>
              <w:rPr>
                <w:rFonts w:cs="Arial"/>
                <w:szCs w:val="18"/>
              </w:rPr>
            </w:pPr>
            <w:r w:rsidRPr="00E15A3E">
              <w:rPr>
                <w:rFonts w:cs="Arial"/>
                <w:szCs w:val="18"/>
              </w:rPr>
              <w:t>Four-word sentence, difficult words</w:t>
            </w:r>
          </w:p>
        </w:tc>
        <w:tc>
          <w:tcPr>
            <w:tcW w:w="1199" w:type="pct"/>
            <w:vAlign w:val="center"/>
          </w:tcPr>
          <w:p w14:paraId="6355214C" w14:textId="655C9817" w:rsidR="00F72B7D" w:rsidRPr="00E15A3E" w:rsidRDefault="00F72B7D"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785" w:type="pct"/>
            <w:vAlign w:val="center"/>
          </w:tcPr>
          <w:p w14:paraId="53EB44B6" w14:textId="2C0C4E9F" w:rsidR="00F72B7D" w:rsidRPr="00E15A3E" w:rsidRDefault="00F72B7D" w:rsidP="00F94C33">
            <w:pPr>
              <w:pStyle w:val="table-text"/>
              <w:spacing w:before="120" w:line="264" w:lineRule="auto"/>
              <w:jc w:val="center"/>
              <w:rPr>
                <w:rFonts w:cs="Arial"/>
                <w:szCs w:val="18"/>
              </w:rPr>
            </w:pPr>
            <w:r w:rsidRPr="00E15A3E">
              <w:rPr>
                <w:rFonts w:cs="Arial"/>
                <w:szCs w:val="18"/>
              </w:rPr>
              <w:t>1.9% (1.0%)</w:t>
            </w:r>
          </w:p>
        </w:tc>
        <w:tc>
          <w:tcPr>
            <w:tcW w:w="785" w:type="pct"/>
            <w:shd w:val="clear" w:color="auto" w:fill="auto"/>
            <w:vAlign w:val="center"/>
          </w:tcPr>
          <w:p w14:paraId="03B7EDBC" w14:textId="6F30FDC1" w:rsidR="00F72B7D" w:rsidRPr="00E15A3E" w:rsidRDefault="00F72B7D" w:rsidP="00F94C33">
            <w:pPr>
              <w:pStyle w:val="table-text"/>
              <w:spacing w:before="120" w:line="264" w:lineRule="auto"/>
              <w:jc w:val="center"/>
              <w:rPr>
                <w:rFonts w:cs="Arial"/>
                <w:szCs w:val="18"/>
              </w:rPr>
            </w:pPr>
            <w:r w:rsidRPr="00E15A3E">
              <w:rPr>
                <w:rFonts w:cs="Arial"/>
                <w:szCs w:val="18"/>
              </w:rPr>
              <w:t>4.3% (1.1%)</w:t>
            </w:r>
          </w:p>
        </w:tc>
        <w:tc>
          <w:tcPr>
            <w:tcW w:w="785" w:type="pct"/>
            <w:vAlign w:val="center"/>
          </w:tcPr>
          <w:p w14:paraId="42280330" w14:textId="6B4DAD86" w:rsidR="00F72B7D" w:rsidRPr="00E15A3E" w:rsidRDefault="00F72B7D" w:rsidP="00F94C33">
            <w:pPr>
              <w:pStyle w:val="table-text"/>
              <w:tabs>
                <w:tab w:val="decimal" w:pos="485"/>
              </w:tabs>
              <w:spacing w:before="120" w:line="264" w:lineRule="auto"/>
              <w:rPr>
                <w:rFonts w:cs="Arial"/>
                <w:szCs w:val="18"/>
              </w:rPr>
            </w:pPr>
            <w:r w:rsidRPr="00E15A3E">
              <w:rPr>
                <w:rFonts w:cs="Arial"/>
                <w:szCs w:val="18"/>
              </w:rPr>
              <w:t>2.3</w:t>
            </w:r>
          </w:p>
        </w:tc>
      </w:tr>
      <w:tr w:rsidR="00F72B7D" w:rsidRPr="00E15A3E" w14:paraId="7AF4AF53" w14:textId="77777777" w:rsidTr="00F94C33">
        <w:tc>
          <w:tcPr>
            <w:tcW w:w="597" w:type="pct"/>
            <w:vMerge/>
            <w:shd w:val="clear" w:color="auto" w:fill="auto"/>
            <w:vAlign w:val="center"/>
          </w:tcPr>
          <w:p w14:paraId="23D68D24" w14:textId="77777777" w:rsidR="00F72B7D" w:rsidRPr="00E15A3E" w:rsidRDefault="00F72B7D" w:rsidP="005D627A">
            <w:pPr>
              <w:pStyle w:val="table-text"/>
              <w:spacing w:before="120" w:line="264" w:lineRule="auto"/>
              <w:jc w:val="center"/>
              <w:rPr>
                <w:rFonts w:cs="Arial"/>
                <w:szCs w:val="18"/>
              </w:rPr>
            </w:pPr>
          </w:p>
        </w:tc>
        <w:tc>
          <w:tcPr>
            <w:tcW w:w="849" w:type="pct"/>
            <w:vMerge/>
            <w:shd w:val="clear" w:color="auto" w:fill="auto"/>
            <w:vAlign w:val="center"/>
          </w:tcPr>
          <w:p w14:paraId="78F153A6" w14:textId="77777777" w:rsidR="00F72B7D" w:rsidRPr="00E15A3E" w:rsidRDefault="00F72B7D" w:rsidP="005D627A">
            <w:pPr>
              <w:pStyle w:val="table-text"/>
              <w:spacing w:before="120" w:line="264" w:lineRule="auto"/>
              <w:jc w:val="center"/>
              <w:rPr>
                <w:rFonts w:cs="Arial"/>
                <w:szCs w:val="18"/>
              </w:rPr>
            </w:pPr>
          </w:p>
        </w:tc>
        <w:tc>
          <w:tcPr>
            <w:tcW w:w="1199" w:type="pct"/>
            <w:vAlign w:val="center"/>
          </w:tcPr>
          <w:p w14:paraId="5D2302A3" w14:textId="397D526F" w:rsidR="00F72B7D" w:rsidRPr="00E15A3E" w:rsidRDefault="00F72B7D" w:rsidP="005D627A">
            <w:pPr>
              <w:pStyle w:val="table-text"/>
              <w:spacing w:before="120" w:line="264" w:lineRule="auto"/>
              <w:jc w:val="center"/>
              <w:rPr>
                <w:rFonts w:cs="Arial"/>
                <w:szCs w:val="18"/>
              </w:rPr>
            </w:pPr>
            <w:r w:rsidRPr="00E15A3E">
              <w:rPr>
                <w:rFonts w:cs="Arial"/>
                <w:szCs w:val="18"/>
              </w:rPr>
              <w:t>COVID-19 response intervention</w:t>
            </w:r>
          </w:p>
        </w:tc>
        <w:tc>
          <w:tcPr>
            <w:tcW w:w="785" w:type="pct"/>
            <w:vAlign w:val="center"/>
          </w:tcPr>
          <w:p w14:paraId="23290075" w14:textId="6B6ACF50" w:rsidR="00F72B7D" w:rsidRPr="00E15A3E" w:rsidRDefault="00F72B7D" w:rsidP="00F94C33">
            <w:pPr>
              <w:pStyle w:val="table-text"/>
              <w:spacing w:before="120" w:line="264" w:lineRule="auto"/>
              <w:jc w:val="center"/>
              <w:rPr>
                <w:rFonts w:cs="Arial"/>
                <w:szCs w:val="18"/>
              </w:rPr>
            </w:pPr>
            <w:r w:rsidRPr="00E15A3E">
              <w:rPr>
                <w:rFonts w:cs="Arial"/>
                <w:szCs w:val="18"/>
              </w:rPr>
              <w:t>4.9% (1.0%)</w:t>
            </w:r>
          </w:p>
        </w:tc>
        <w:tc>
          <w:tcPr>
            <w:tcW w:w="785" w:type="pct"/>
            <w:shd w:val="clear" w:color="auto" w:fill="auto"/>
            <w:vAlign w:val="center"/>
          </w:tcPr>
          <w:p w14:paraId="770348CA" w14:textId="7BA02DCA" w:rsidR="00F72B7D" w:rsidRPr="00E15A3E" w:rsidRDefault="00F72B7D" w:rsidP="00F94C33">
            <w:pPr>
              <w:pStyle w:val="table-text"/>
              <w:spacing w:before="120" w:line="264" w:lineRule="auto"/>
              <w:jc w:val="center"/>
              <w:rPr>
                <w:rFonts w:cs="Arial"/>
                <w:szCs w:val="18"/>
              </w:rPr>
            </w:pPr>
            <w:r w:rsidRPr="00E15A3E">
              <w:rPr>
                <w:rFonts w:cs="Arial"/>
                <w:szCs w:val="18"/>
              </w:rPr>
              <w:t>7.8% (1.8%)</w:t>
            </w:r>
          </w:p>
        </w:tc>
        <w:tc>
          <w:tcPr>
            <w:tcW w:w="785" w:type="pct"/>
            <w:vAlign w:val="center"/>
          </w:tcPr>
          <w:p w14:paraId="540C67BD" w14:textId="1E06F0CE" w:rsidR="00F72B7D" w:rsidRPr="00E15A3E" w:rsidRDefault="00F72B7D" w:rsidP="00F94C33">
            <w:pPr>
              <w:pStyle w:val="table-text"/>
              <w:tabs>
                <w:tab w:val="decimal" w:pos="485"/>
              </w:tabs>
              <w:spacing w:before="120" w:line="264" w:lineRule="auto"/>
              <w:rPr>
                <w:rFonts w:cs="Arial"/>
                <w:szCs w:val="18"/>
              </w:rPr>
            </w:pPr>
            <w:r w:rsidRPr="00E15A3E">
              <w:rPr>
                <w:rFonts w:cs="Arial"/>
                <w:szCs w:val="18"/>
              </w:rPr>
              <w:t>2.8</w:t>
            </w:r>
          </w:p>
        </w:tc>
      </w:tr>
    </w:tbl>
    <w:p w14:paraId="0239762E" w14:textId="39430ECC" w:rsidR="00FA2BD3" w:rsidRPr="00E15A3E" w:rsidRDefault="00F91BE8" w:rsidP="00DB79F4">
      <w:pPr>
        <w:pStyle w:val="table-note"/>
        <w:rPr>
          <w:rFonts w:ascii="Gill Sans MT" w:hAnsi="Gill Sans MT"/>
          <w:b/>
        </w:rPr>
      </w:pPr>
      <w:r w:rsidRPr="00E15A3E">
        <w:rPr>
          <w:i/>
          <w:iCs w:val="0"/>
        </w:rPr>
        <w:t>Note.</w:t>
      </w:r>
      <w:r w:rsidRPr="00E15A3E">
        <w:t xml:space="preserve"> Standard errors in parentheses</w:t>
      </w:r>
      <w:r w:rsidR="00884956" w:rsidRPr="00E15A3E">
        <w:t>.</w:t>
      </w:r>
      <w:r w:rsidR="00884956" w:rsidRPr="00E15A3E">
        <w:br/>
      </w:r>
      <w:r w:rsidR="00FA2BD3" w:rsidRPr="00E15A3E">
        <w:t>*</w:t>
      </w:r>
      <w:r w:rsidR="00FA2BD3" w:rsidRPr="00E15A3E">
        <w:rPr>
          <w:i/>
          <w:iCs w:val="0"/>
        </w:rPr>
        <w:t>p</w:t>
      </w:r>
      <w:r w:rsidR="00884956" w:rsidRPr="00E15A3E">
        <w:rPr>
          <w:i/>
          <w:iCs w:val="0"/>
        </w:rPr>
        <w:t xml:space="preserve"> </w:t>
      </w:r>
      <w:r w:rsidR="00FA2BD3" w:rsidRPr="00E15A3E">
        <w:t>&lt;</w:t>
      </w:r>
      <w:r w:rsidR="00884956" w:rsidRPr="00E15A3E">
        <w:t xml:space="preserve"> </w:t>
      </w:r>
      <w:r w:rsidR="00FA2BD3" w:rsidRPr="00E15A3E">
        <w:t>.05, **</w:t>
      </w:r>
      <w:r w:rsidR="00FA2BD3" w:rsidRPr="00E15A3E">
        <w:rPr>
          <w:i/>
          <w:iCs w:val="0"/>
        </w:rPr>
        <w:t>p</w:t>
      </w:r>
      <w:r w:rsidR="00884956" w:rsidRPr="00E15A3E">
        <w:t xml:space="preserve"> </w:t>
      </w:r>
      <w:r w:rsidR="00FA2BD3" w:rsidRPr="00E15A3E">
        <w:t>&lt;</w:t>
      </w:r>
      <w:r w:rsidR="00884956" w:rsidRPr="00E15A3E">
        <w:t xml:space="preserve"> </w:t>
      </w:r>
      <w:r w:rsidR="00FA2BD3" w:rsidRPr="00E15A3E">
        <w:t>.01</w:t>
      </w:r>
      <w:r w:rsidR="00884956" w:rsidRPr="00E15A3E">
        <w:t>.</w:t>
      </w:r>
    </w:p>
    <w:p w14:paraId="4E70D114" w14:textId="1163A55D" w:rsidR="00CA3F0D" w:rsidRPr="00E15A3E" w:rsidRDefault="00CA3F0D" w:rsidP="005D627A">
      <w:pPr>
        <w:pStyle w:val="BodyText"/>
      </w:pPr>
      <w:r w:rsidRPr="00E15A3E">
        <w:rPr>
          <w:b/>
        </w:rPr>
        <w:t>Subtask 5</w:t>
      </w:r>
      <w:r w:rsidRPr="00E15A3E">
        <w:t xml:space="preserve"> </w:t>
      </w:r>
      <w:r w:rsidR="00812B50" w:rsidRPr="00E15A3E">
        <w:t>assessed</w:t>
      </w:r>
      <w:r w:rsidRPr="00E15A3E">
        <w:t xml:space="preserve"> the listening comprehension ability of students. </w:t>
      </w:r>
      <w:r w:rsidR="009C2F1C" w:rsidRPr="00E15A3E">
        <w:t>The teacher read a</w:t>
      </w:r>
      <w:r w:rsidRPr="00E15A3E">
        <w:t xml:space="preserve"> </w:t>
      </w:r>
      <w:r w:rsidR="009C2F1C" w:rsidRPr="00E15A3E">
        <w:t>25</w:t>
      </w:r>
      <w:r w:rsidRPr="00E15A3E">
        <w:t xml:space="preserve">-word </w:t>
      </w:r>
      <w:r w:rsidR="007F1CE2" w:rsidRPr="00E15A3E">
        <w:t>passage</w:t>
      </w:r>
      <w:r w:rsidRPr="00E15A3E">
        <w:t xml:space="preserve"> and </w:t>
      </w:r>
      <w:r w:rsidR="009C2F1C" w:rsidRPr="00E15A3E">
        <w:t xml:space="preserve">asked </w:t>
      </w:r>
      <w:r w:rsidRPr="00E15A3E">
        <w:t xml:space="preserve">three </w:t>
      </w:r>
      <w:r w:rsidR="00194446" w:rsidRPr="00E15A3E">
        <w:t>questions</w:t>
      </w:r>
      <w:r w:rsidRPr="00E15A3E">
        <w:t xml:space="preserve"> </w:t>
      </w:r>
      <w:r w:rsidR="00194446" w:rsidRPr="00E15A3E">
        <w:t xml:space="preserve">about </w:t>
      </w:r>
      <w:r w:rsidR="00657E0A" w:rsidRPr="00E15A3E">
        <w:t>it</w:t>
      </w:r>
      <w:r w:rsidRPr="00E15A3E">
        <w:t xml:space="preserve">. The first question was </w:t>
      </w:r>
      <w:r w:rsidR="009C5C52" w:rsidRPr="00E15A3E">
        <w:t xml:space="preserve">in </w:t>
      </w:r>
      <w:r w:rsidRPr="00E15A3E">
        <w:t>short</w:t>
      </w:r>
      <w:r w:rsidR="005E3FC7" w:rsidRPr="00E15A3E">
        <w:t>-</w:t>
      </w:r>
      <w:r w:rsidRPr="00E15A3E">
        <w:t xml:space="preserve">answer </w:t>
      </w:r>
      <w:r w:rsidR="009C5C52" w:rsidRPr="00E15A3E">
        <w:t>format</w:t>
      </w:r>
      <w:r w:rsidRPr="00E15A3E">
        <w:t xml:space="preserve"> and could be answered based on information provided explicitly in the first or second sentence of the paragraph. The second question</w:t>
      </w:r>
      <w:r w:rsidR="00E41792" w:rsidRPr="00E15A3E">
        <w:t>’</w:t>
      </w:r>
      <w:r w:rsidRPr="00E15A3E">
        <w:t xml:space="preserve">s answer was also found </w:t>
      </w:r>
      <w:r w:rsidR="00CB16ED" w:rsidRPr="00E15A3E">
        <w:t xml:space="preserve">directly </w:t>
      </w:r>
      <w:r w:rsidRPr="00E15A3E">
        <w:t xml:space="preserve">in the text. </w:t>
      </w:r>
      <w:r w:rsidRPr="00E15A3E">
        <w:lastRenderedPageBreak/>
        <w:t xml:space="preserve">The third was an inferential question where students had to build answers from </w:t>
      </w:r>
      <w:r w:rsidR="00276887" w:rsidRPr="00E15A3E">
        <w:t xml:space="preserve">information in </w:t>
      </w:r>
      <w:r w:rsidRPr="00E15A3E">
        <w:t xml:space="preserve">at least two sentences </w:t>
      </w:r>
      <w:r w:rsidR="00843A10" w:rsidRPr="00E15A3E">
        <w:t>in</w:t>
      </w:r>
      <w:r w:rsidRPr="00E15A3E">
        <w:t xml:space="preserve"> the text. </w:t>
      </w:r>
      <w:r w:rsidR="00276887" w:rsidRPr="00E15A3E">
        <w:t>The items in the subtask were multiple</w:t>
      </w:r>
      <w:r w:rsidR="008B6EE8" w:rsidRPr="00E15A3E">
        <w:t xml:space="preserve"> </w:t>
      </w:r>
      <w:r w:rsidR="00276887" w:rsidRPr="00E15A3E">
        <w:t xml:space="preserve">choice, with five answer options, including one correct option and four distractors. </w:t>
      </w:r>
      <w:r w:rsidRPr="00E15A3E">
        <w:t xml:space="preserve">The </w:t>
      </w:r>
      <w:r w:rsidR="00377D87" w:rsidRPr="00E15A3E">
        <w:t xml:space="preserve">baseline and endline </w:t>
      </w:r>
      <w:r w:rsidR="00F37172" w:rsidRPr="00E15A3E">
        <w:t>student stimulus is</w:t>
      </w:r>
      <w:r w:rsidRPr="00E15A3E">
        <w:t xml:space="preserve"> presented in </w:t>
      </w:r>
      <w:r w:rsidR="00337993" w:rsidRPr="00E15A3E">
        <w:rPr>
          <w:b/>
          <w:i/>
        </w:rPr>
        <w:fldChar w:fldCharType="begin"/>
      </w:r>
      <w:r w:rsidR="00337993" w:rsidRPr="00E15A3E">
        <w:rPr>
          <w:b/>
          <w:i/>
        </w:rPr>
        <w:instrText xml:space="preserve"> REF _Ref78977492 \h  \* MERGEFORMAT </w:instrText>
      </w:r>
      <w:r w:rsidR="00337993" w:rsidRPr="00E15A3E">
        <w:rPr>
          <w:b/>
          <w:i/>
        </w:rPr>
      </w:r>
      <w:r w:rsidR="00337993" w:rsidRPr="00E15A3E">
        <w:rPr>
          <w:b/>
          <w:i/>
        </w:rPr>
        <w:fldChar w:fldCharType="separate"/>
      </w:r>
      <w:r w:rsidR="00DF16CB" w:rsidRPr="00E15A3E">
        <w:rPr>
          <w:b/>
          <w:i/>
        </w:rPr>
        <w:t>Figure 16</w:t>
      </w:r>
      <w:r w:rsidR="00337993" w:rsidRPr="00E15A3E">
        <w:rPr>
          <w:b/>
          <w:i/>
        </w:rPr>
        <w:fldChar w:fldCharType="end"/>
      </w:r>
      <w:r w:rsidRPr="00E15A3E">
        <w:rPr>
          <w:b/>
          <w:i/>
        </w:rPr>
        <w:t>.</w:t>
      </w:r>
      <w:r w:rsidRPr="00E15A3E">
        <w:t xml:space="preserve"> </w:t>
      </w:r>
    </w:p>
    <w:p w14:paraId="10ECD482" w14:textId="405681B7" w:rsidR="00E14556" w:rsidRPr="00E15A3E" w:rsidRDefault="00E14556" w:rsidP="005D627A">
      <w:pPr>
        <w:pStyle w:val="figure-title"/>
        <w:spacing w:before="120" w:line="264" w:lineRule="auto"/>
      </w:pPr>
      <w:bookmarkStart w:id="127" w:name="_heading=h.23ckvvd" w:colFirst="0" w:colLast="0"/>
      <w:bookmarkStart w:id="128" w:name="_Ref78977492"/>
      <w:bookmarkStart w:id="129" w:name="_Toc103691374"/>
      <w:bookmarkEnd w:id="127"/>
      <w:r w:rsidRPr="00E15A3E">
        <w:t xml:space="preserve">Figure </w:t>
      </w:r>
      <w:r w:rsidRPr="00E15A3E">
        <w:fldChar w:fldCharType="begin"/>
      </w:r>
      <w:r w:rsidRPr="00E15A3E">
        <w:instrText>SEQ Figure \* ARABIC</w:instrText>
      </w:r>
      <w:r w:rsidRPr="00E15A3E">
        <w:fldChar w:fldCharType="separate"/>
      </w:r>
      <w:r w:rsidR="00DF16CB" w:rsidRPr="00E15A3E">
        <w:t>16</w:t>
      </w:r>
      <w:r w:rsidRPr="00E15A3E">
        <w:fldChar w:fldCharType="end"/>
      </w:r>
      <w:bookmarkEnd w:id="128"/>
      <w:r w:rsidRPr="00E15A3E">
        <w:t>:</w:t>
      </w:r>
      <w:r w:rsidR="00327541" w:rsidRPr="00E15A3E">
        <w:tab/>
      </w:r>
      <w:r w:rsidRPr="00E15A3E">
        <w:t xml:space="preserve">Student stimulus for the </w:t>
      </w:r>
      <w:r w:rsidR="00674E9D" w:rsidRPr="00E15A3E">
        <w:t>grade 2</w:t>
      </w:r>
      <w:r w:rsidRPr="00E15A3E">
        <w:t xml:space="preserve"> listening comprehension subtask</w:t>
      </w:r>
      <w:bookmarkEnd w:id="12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162EE1" w:rsidRPr="00E15A3E" w14:paraId="7ABD81AE" w14:textId="77777777" w:rsidTr="00E6157F">
        <w:trPr>
          <w:jc w:val="center"/>
        </w:trPr>
        <w:tc>
          <w:tcPr>
            <w:tcW w:w="9010" w:type="dxa"/>
          </w:tcPr>
          <w:p w14:paraId="7E5E17A1" w14:textId="314EF31C" w:rsidR="00162EE1" w:rsidRPr="00E15A3E" w:rsidRDefault="00162EE1" w:rsidP="005D627A">
            <w:pPr>
              <w:pStyle w:val="BodyText"/>
            </w:pPr>
            <w:r w:rsidRPr="00E15A3E">
              <w:rPr>
                <w:noProof/>
              </w:rPr>
              <w:drawing>
                <wp:anchor distT="0" distB="0" distL="114300" distR="114300" simplePos="0" relativeHeight="251658246" behindDoc="0" locked="0" layoutInCell="1" allowOverlap="1" wp14:anchorId="3CD14899" wp14:editId="2AB98883">
                  <wp:simplePos x="0" y="0"/>
                  <wp:positionH relativeFrom="margin">
                    <wp:posOffset>2300605</wp:posOffset>
                  </wp:positionH>
                  <wp:positionV relativeFrom="margin">
                    <wp:posOffset>284</wp:posOffset>
                  </wp:positionV>
                  <wp:extent cx="982493" cy="675046"/>
                  <wp:effectExtent l="0" t="0" r="0" b="0"/>
                  <wp:wrapSquare wrapText="bothSides"/>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982493" cy="675046"/>
                          </a:xfrm>
                          <a:prstGeom prst="rect">
                            <a:avLst/>
                          </a:prstGeom>
                        </pic:spPr>
                      </pic:pic>
                    </a:graphicData>
                  </a:graphic>
                </wp:anchor>
              </w:drawing>
            </w:r>
          </w:p>
        </w:tc>
      </w:tr>
      <w:tr w:rsidR="00162EE1" w:rsidRPr="00E15A3E" w14:paraId="4CFF4F0B" w14:textId="77777777" w:rsidTr="00E6157F">
        <w:trPr>
          <w:jc w:val="center"/>
        </w:trPr>
        <w:tc>
          <w:tcPr>
            <w:tcW w:w="9010" w:type="dxa"/>
          </w:tcPr>
          <w:p w14:paraId="5324FCB3" w14:textId="72603846" w:rsidR="00162EE1" w:rsidRPr="00E15A3E" w:rsidRDefault="00E6157F" w:rsidP="005D627A">
            <w:pPr>
              <w:pStyle w:val="BodyText"/>
            </w:pPr>
            <w:r w:rsidRPr="00E15A3E">
              <w:rPr>
                <w:noProof/>
              </w:rPr>
              <w:drawing>
                <wp:anchor distT="0" distB="0" distL="114300" distR="114300" simplePos="0" relativeHeight="251658248" behindDoc="0" locked="0" layoutInCell="1" allowOverlap="1" wp14:anchorId="5AA957BB" wp14:editId="0198F5EC">
                  <wp:simplePos x="0" y="0"/>
                  <wp:positionH relativeFrom="margin">
                    <wp:posOffset>1542415</wp:posOffset>
                  </wp:positionH>
                  <wp:positionV relativeFrom="margin">
                    <wp:posOffset>844550</wp:posOffset>
                  </wp:positionV>
                  <wp:extent cx="2237105" cy="677545"/>
                  <wp:effectExtent l="0" t="0" r="0" b="0"/>
                  <wp:wrapSquare wrapText="bothSides"/>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237105" cy="677545"/>
                          </a:xfrm>
                          <a:prstGeom prst="rect">
                            <a:avLst/>
                          </a:prstGeom>
                        </pic:spPr>
                      </pic:pic>
                    </a:graphicData>
                  </a:graphic>
                  <wp14:sizeRelH relativeFrom="margin">
                    <wp14:pctWidth>0</wp14:pctWidth>
                  </wp14:sizeRelH>
                  <wp14:sizeRelV relativeFrom="margin">
                    <wp14:pctHeight>0</wp14:pctHeight>
                  </wp14:sizeRelV>
                </wp:anchor>
              </w:drawing>
            </w:r>
            <w:r w:rsidR="00162EE1" w:rsidRPr="00E15A3E">
              <w:rPr>
                <w:noProof/>
              </w:rPr>
              <w:drawing>
                <wp:anchor distT="0" distB="0" distL="114300" distR="114300" simplePos="0" relativeHeight="251658247" behindDoc="0" locked="0" layoutInCell="1" allowOverlap="1" wp14:anchorId="2AB70558" wp14:editId="3477C0CA">
                  <wp:simplePos x="0" y="0"/>
                  <wp:positionH relativeFrom="margin">
                    <wp:posOffset>45590</wp:posOffset>
                  </wp:positionH>
                  <wp:positionV relativeFrom="margin">
                    <wp:posOffset>184839</wp:posOffset>
                  </wp:positionV>
                  <wp:extent cx="5534849" cy="496111"/>
                  <wp:effectExtent l="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0">
                            <a:extLst>
                              <a:ext uri="{28A0092B-C50C-407E-A947-70E740481C1C}">
                                <a14:useLocalDpi xmlns:a14="http://schemas.microsoft.com/office/drawing/2010/main" val="0"/>
                              </a:ext>
                            </a:extLst>
                          </a:blip>
                          <a:stretch>
                            <a:fillRect/>
                          </a:stretch>
                        </pic:blipFill>
                        <pic:spPr>
                          <a:xfrm>
                            <a:off x="0" y="0"/>
                            <a:ext cx="5534849" cy="496111"/>
                          </a:xfrm>
                          <a:prstGeom prst="rect">
                            <a:avLst/>
                          </a:prstGeom>
                        </pic:spPr>
                      </pic:pic>
                    </a:graphicData>
                  </a:graphic>
                  <wp14:sizeRelH relativeFrom="margin">
                    <wp14:pctWidth>0</wp14:pctWidth>
                  </wp14:sizeRelH>
                  <wp14:sizeRelV relativeFrom="margin">
                    <wp14:pctHeight>0</wp14:pctHeight>
                  </wp14:sizeRelV>
                </wp:anchor>
              </w:drawing>
            </w:r>
          </w:p>
        </w:tc>
      </w:tr>
      <w:tr w:rsidR="00162EE1" w:rsidRPr="00E15A3E" w14:paraId="7C4088D0" w14:textId="77777777" w:rsidTr="00E6157F">
        <w:trPr>
          <w:jc w:val="center"/>
        </w:trPr>
        <w:tc>
          <w:tcPr>
            <w:tcW w:w="9010" w:type="dxa"/>
          </w:tcPr>
          <w:p w14:paraId="79884809" w14:textId="670D43B6" w:rsidR="00162EE1" w:rsidRPr="00E15A3E" w:rsidRDefault="00E6157F" w:rsidP="005D627A">
            <w:pPr>
              <w:pStyle w:val="BodyText"/>
            </w:pPr>
            <w:r w:rsidRPr="00E15A3E">
              <w:rPr>
                <w:noProof/>
              </w:rPr>
              <w:drawing>
                <wp:anchor distT="0" distB="0" distL="114300" distR="114300" simplePos="0" relativeHeight="251658249" behindDoc="0" locked="0" layoutInCell="1" allowOverlap="1" wp14:anchorId="1B1D84BA" wp14:editId="45F33BDF">
                  <wp:simplePos x="0" y="0"/>
                  <wp:positionH relativeFrom="margin">
                    <wp:posOffset>447675</wp:posOffset>
                  </wp:positionH>
                  <wp:positionV relativeFrom="margin">
                    <wp:posOffset>153035</wp:posOffset>
                  </wp:positionV>
                  <wp:extent cx="4688205" cy="1572260"/>
                  <wp:effectExtent l="0" t="0" r="0" b="2540"/>
                  <wp:wrapSquare wrapText="bothSides"/>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4688205" cy="1572260"/>
                          </a:xfrm>
                          <a:prstGeom prst="rect">
                            <a:avLst/>
                          </a:prstGeom>
                        </pic:spPr>
                      </pic:pic>
                    </a:graphicData>
                  </a:graphic>
                </wp:anchor>
              </w:drawing>
            </w:r>
          </w:p>
        </w:tc>
      </w:tr>
    </w:tbl>
    <w:p w14:paraId="5A41009E" w14:textId="71681800" w:rsidR="002E3467" w:rsidRPr="00E15A3E" w:rsidRDefault="00B01CA0" w:rsidP="005D627A">
      <w:pPr>
        <w:pStyle w:val="figure-title"/>
        <w:spacing w:before="120" w:line="264" w:lineRule="auto"/>
        <w:ind w:left="0" w:firstLine="0"/>
        <w:rPr>
          <w:rFonts w:ascii="Times New Roman" w:hAnsi="Times New Roman" w:cstheme="minorBidi"/>
          <w:b w:val="0"/>
          <w:bCs w:val="0"/>
          <w:szCs w:val="24"/>
          <w:lang w:bidi="ar-SA"/>
        </w:rPr>
      </w:pPr>
      <w:r w:rsidRPr="00E15A3E">
        <w:rPr>
          <w:rFonts w:ascii="Times New Roman" w:hAnsi="Times New Roman" w:cstheme="minorBidi"/>
          <w:b w:val="0"/>
          <w:bCs w:val="0"/>
          <w:szCs w:val="24"/>
          <w:lang w:bidi="ar-SA"/>
        </w:rPr>
        <w:lastRenderedPageBreak/>
        <w:t xml:space="preserve">The score distribution for the grade 2 </w:t>
      </w:r>
      <w:r w:rsidR="002E3467" w:rsidRPr="00E15A3E">
        <w:rPr>
          <w:rFonts w:ascii="Times New Roman" w:hAnsi="Times New Roman" w:cstheme="minorBidi"/>
          <w:b w:val="0"/>
          <w:bCs w:val="0"/>
          <w:szCs w:val="24"/>
          <w:lang w:bidi="ar-SA"/>
        </w:rPr>
        <w:t>listening comprehension</w:t>
      </w:r>
      <w:r w:rsidRPr="00E15A3E">
        <w:rPr>
          <w:rFonts w:ascii="Times New Roman" w:hAnsi="Times New Roman" w:cstheme="minorBidi"/>
          <w:b w:val="0"/>
          <w:bCs w:val="0"/>
          <w:szCs w:val="24"/>
          <w:lang w:bidi="ar-SA"/>
        </w:rPr>
        <w:t xml:space="preserve"> subtask </w:t>
      </w:r>
      <w:r w:rsidR="00CA3F0D" w:rsidRPr="00E15A3E">
        <w:rPr>
          <w:rFonts w:ascii="Times New Roman" w:hAnsi="Times New Roman" w:cstheme="minorBidi"/>
          <w:b w:val="0"/>
          <w:bCs w:val="0"/>
          <w:szCs w:val="24"/>
          <w:lang w:bidi="ar-SA"/>
        </w:rPr>
        <w:t>(</w:t>
      </w:r>
      <w:r w:rsidR="003731B9" w:rsidRPr="00E15A3E">
        <w:rPr>
          <w:rFonts w:ascii="Times New Roman" w:hAnsi="Times New Roman"/>
          <w:b w:val="0"/>
          <w:bCs w:val="0"/>
          <w:i/>
          <w:iCs/>
          <w:szCs w:val="24"/>
          <w:lang w:bidi="ar-SA"/>
        </w:rPr>
        <w:fldChar w:fldCharType="begin"/>
      </w:r>
      <w:r w:rsidR="003731B9" w:rsidRPr="00E15A3E">
        <w:rPr>
          <w:rFonts w:ascii="Times New Roman" w:hAnsi="Times New Roman"/>
          <w:b w:val="0"/>
          <w:bCs w:val="0"/>
          <w:i/>
          <w:iCs/>
          <w:szCs w:val="24"/>
          <w:lang w:bidi="ar-SA"/>
        </w:rPr>
        <w:instrText xml:space="preserve"> REF _Ref103590302 \h  \* MERGEFORMAT </w:instrText>
      </w:r>
      <w:r w:rsidR="003731B9" w:rsidRPr="00E15A3E">
        <w:rPr>
          <w:rFonts w:ascii="Times New Roman" w:hAnsi="Times New Roman"/>
          <w:b w:val="0"/>
          <w:bCs w:val="0"/>
          <w:i/>
          <w:iCs/>
          <w:szCs w:val="24"/>
          <w:lang w:bidi="ar-SA"/>
        </w:rPr>
      </w:r>
      <w:r w:rsidR="003731B9" w:rsidRPr="00E15A3E">
        <w:rPr>
          <w:rFonts w:ascii="Times New Roman" w:hAnsi="Times New Roman"/>
          <w:b w:val="0"/>
          <w:bCs w:val="0"/>
          <w:i/>
          <w:iCs/>
          <w:szCs w:val="24"/>
          <w:lang w:bidi="ar-SA"/>
        </w:rPr>
        <w:fldChar w:fldCharType="separate"/>
      </w:r>
      <w:r w:rsidR="00DF16CB" w:rsidRPr="00E15A3E">
        <w:rPr>
          <w:rFonts w:ascii="Times New Roman" w:hAnsi="Times New Roman"/>
          <w:i/>
          <w:iCs/>
        </w:rPr>
        <w:t>Figure 17</w:t>
      </w:r>
      <w:r w:rsidR="003731B9" w:rsidRPr="00E15A3E">
        <w:rPr>
          <w:rFonts w:ascii="Times New Roman" w:hAnsi="Times New Roman"/>
          <w:b w:val="0"/>
          <w:bCs w:val="0"/>
          <w:i/>
          <w:iCs/>
          <w:szCs w:val="24"/>
          <w:lang w:bidi="ar-SA"/>
        </w:rPr>
        <w:fldChar w:fldCharType="end"/>
      </w:r>
      <w:r w:rsidR="003731B9" w:rsidRPr="00E15A3E">
        <w:rPr>
          <w:rFonts w:ascii="Times New Roman" w:hAnsi="Times New Roman" w:cstheme="minorBidi"/>
          <w:b w:val="0"/>
          <w:bCs w:val="0"/>
          <w:szCs w:val="24"/>
          <w:lang w:bidi="ar-SA"/>
        </w:rPr>
        <w:t xml:space="preserve">) </w:t>
      </w:r>
      <w:r w:rsidR="00CA3F0D" w:rsidRPr="00E15A3E">
        <w:rPr>
          <w:rFonts w:ascii="Times New Roman" w:hAnsi="Times New Roman" w:cstheme="minorBidi"/>
          <w:b w:val="0"/>
          <w:bCs w:val="0"/>
          <w:szCs w:val="24"/>
          <w:lang w:bidi="ar-SA"/>
        </w:rPr>
        <w:t xml:space="preserve">identified </w:t>
      </w:r>
      <w:r w:rsidR="00D16EEF" w:rsidRPr="00E15A3E">
        <w:rPr>
          <w:rFonts w:ascii="Times New Roman" w:hAnsi="Times New Roman" w:cstheme="minorBidi"/>
          <w:b w:val="0"/>
          <w:bCs w:val="0"/>
          <w:szCs w:val="24"/>
          <w:lang w:bidi="ar-SA"/>
        </w:rPr>
        <w:t xml:space="preserve">no consistent </w:t>
      </w:r>
      <w:r w:rsidR="00B86C03" w:rsidRPr="00E15A3E">
        <w:rPr>
          <w:rFonts w:ascii="Times New Roman" w:hAnsi="Times New Roman" w:cstheme="minorBidi"/>
          <w:b w:val="0"/>
          <w:bCs w:val="0"/>
          <w:szCs w:val="24"/>
          <w:lang w:bidi="ar-SA"/>
        </w:rPr>
        <w:t>pattern of increases or decreases</w:t>
      </w:r>
      <w:r w:rsidR="00D16EEF" w:rsidRPr="00E15A3E">
        <w:rPr>
          <w:rFonts w:ascii="Times New Roman" w:hAnsi="Times New Roman" w:cstheme="minorBidi"/>
          <w:b w:val="0"/>
          <w:bCs w:val="0"/>
          <w:szCs w:val="24"/>
          <w:lang w:bidi="ar-SA"/>
        </w:rPr>
        <w:t xml:space="preserve"> for the overall intervention. However, there was a substantial decrease in the percentage of students scoring zero in the COVID</w:t>
      </w:r>
      <w:r w:rsidR="00CB662F" w:rsidRPr="00E15A3E">
        <w:rPr>
          <w:rFonts w:ascii="Times New Roman" w:hAnsi="Times New Roman" w:cstheme="minorBidi"/>
          <w:b w:val="0"/>
          <w:bCs w:val="0"/>
          <w:szCs w:val="24"/>
          <w:lang w:bidi="ar-SA"/>
        </w:rPr>
        <w:t>-19 response intervention</w:t>
      </w:r>
      <w:r w:rsidR="00121AB3" w:rsidRPr="00E15A3E">
        <w:rPr>
          <w:rFonts w:ascii="Times New Roman" w:hAnsi="Times New Roman" w:cstheme="minorBidi"/>
          <w:b w:val="0"/>
          <w:bCs w:val="0"/>
          <w:szCs w:val="24"/>
          <w:lang w:bidi="ar-SA"/>
        </w:rPr>
        <w:t xml:space="preserve"> between baseline and endline</w:t>
      </w:r>
      <w:r w:rsidR="0054318D" w:rsidRPr="00E15A3E">
        <w:rPr>
          <w:rFonts w:ascii="Times New Roman" w:hAnsi="Times New Roman" w:cstheme="minorBidi"/>
          <w:b w:val="0"/>
          <w:bCs w:val="0"/>
          <w:szCs w:val="24"/>
          <w:lang w:bidi="ar-SA"/>
        </w:rPr>
        <w:t>—</w:t>
      </w:r>
      <w:r w:rsidR="00121AB3" w:rsidRPr="00E15A3E">
        <w:rPr>
          <w:rFonts w:ascii="Times New Roman" w:hAnsi="Times New Roman" w:cstheme="minorBidi"/>
          <w:b w:val="0"/>
          <w:bCs w:val="0"/>
          <w:szCs w:val="24"/>
          <w:lang w:bidi="ar-SA"/>
        </w:rPr>
        <w:t>dropping from two-fifths to under one</w:t>
      </w:r>
      <w:r w:rsidR="00F6785D" w:rsidRPr="00E15A3E">
        <w:rPr>
          <w:rFonts w:ascii="Times New Roman" w:hAnsi="Times New Roman" w:cstheme="minorBidi"/>
          <w:b w:val="0"/>
          <w:bCs w:val="0"/>
          <w:szCs w:val="24"/>
          <w:lang w:bidi="ar-SA"/>
        </w:rPr>
        <w:t>-</w:t>
      </w:r>
      <w:r w:rsidR="00121AB3" w:rsidRPr="00E15A3E">
        <w:rPr>
          <w:rFonts w:ascii="Times New Roman" w:hAnsi="Times New Roman" w:cstheme="minorBidi"/>
          <w:b w:val="0"/>
          <w:bCs w:val="0"/>
          <w:szCs w:val="24"/>
          <w:lang w:bidi="ar-SA"/>
        </w:rPr>
        <w:t>third of students scoring zero</w:t>
      </w:r>
      <w:r w:rsidR="0054318D" w:rsidRPr="00E15A3E">
        <w:rPr>
          <w:rFonts w:ascii="Times New Roman" w:hAnsi="Times New Roman" w:cstheme="minorBidi"/>
          <w:b w:val="0"/>
          <w:bCs w:val="0"/>
          <w:szCs w:val="24"/>
          <w:lang w:bidi="ar-SA"/>
        </w:rPr>
        <w:t>—</w:t>
      </w:r>
      <w:r w:rsidR="00CB662F" w:rsidRPr="00E15A3E">
        <w:rPr>
          <w:rFonts w:ascii="Times New Roman" w:hAnsi="Times New Roman" w:cstheme="minorBidi"/>
          <w:b w:val="0"/>
          <w:bCs w:val="0"/>
          <w:szCs w:val="24"/>
          <w:lang w:bidi="ar-SA"/>
        </w:rPr>
        <w:t xml:space="preserve">combined with increases </w:t>
      </w:r>
      <w:r w:rsidR="00121AB3" w:rsidRPr="00E15A3E">
        <w:rPr>
          <w:rFonts w:ascii="Times New Roman" w:hAnsi="Times New Roman" w:cstheme="minorBidi"/>
          <w:b w:val="0"/>
          <w:bCs w:val="0"/>
          <w:szCs w:val="24"/>
          <w:lang w:bidi="ar-SA"/>
        </w:rPr>
        <w:t xml:space="preserve">in </w:t>
      </w:r>
      <w:r w:rsidR="007640DE" w:rsidRPr="00E15A3E">
        <w:rPr>
          <w:rFonts w:ascii="Times New Roman" w:hAnsi="Times New Roman" w:cstheme="minorBidi"/>
          <w:b w:val="0"/>
          <w:bCs w:val="0"/>
          <w:szCs w:val="24"/>
          <w:lang w:bidi="ar-SA"/>
        </w:rPr>
        <w:t>the percentage of students scoring correctly</w:t>
      </w:r>
      <w:r w:rsidR="00121AB3" w:rsidRPr="00E15A3E">
        <w:rPr>
          <w:rFonts w:ascii="Times New Roman" w:hAnsi="Times New Roman" w:cstheme="minorBidi"/>
          <w:b w:val="0"/>
          <w:bCs w:val="0"/>
          <w:szCs w:val="24"/>
          <w:lang w:bidi="ar-SA"/>
        </w:rPr>
        <w:t xml:space="preserve"> </w:t>
      </w:r>
      <w:r w:rsidR="005D627A" w:rsidRPr="00E15A3E">
        <w:rPr>
          <w:rFonts w:ascii="Times New Roman" w:hAnsi="Times New Roman" w:cstheme="minorBidi"/>
          <w:b w:val="0"/>
          <w:bCs w:val="0"/>
          <w:szCs w:val="24"/>
          <w:lang w:bidi="ar-SA"/>
        </w:rPr>
        <w:t>one, two, or three items.</w:t>
      </w:r>
    </w:p>
    <w:p w14:paraId="4B7E8DA6" w14:textId="526EDF86" w:rsidR="00EA1464" w:rsidRPr="00E15A3E" w:rsidRDefault="00E14556" w:rsidP="005D627A">
      <w:pPr>
        <w:pStyle w:val="figure-title"/>
        <w:spacing w:before="120" w:line="264" w:lineRule="auto"/>
      </w:pPr>
      <w:bookmarkStart w:id="130" w:name="_Ref78977506"/>
      <w:bookmarkStart w:id="131" w:name="_Ref103590302"/>
      <w:bookmarkStart w:id="132" w:name="_Toc103691375"/>
      <w:r w:rsidRPr="00E15A3E">
        <w:t xml:space="preserve">Figure </w:t>
      </w:r>
      <w:r w:rsidRPr="00E15A3E">
        <w:fldChar w:fldCharType="begin"/>
      </w:r>
      <w:r w:rsidRPr="00E15A3E">
        <w:instrText>SEQ Figure \* ARABIC</w:instrText>
      </w:r>
      <w:r w:rsidRPr="00E15A3E">
        <w:fldChar w:fldCharType="separate"/>
      </w:r>
      <w:r w:rsidR="00DF16CB" w:rsidRPr="00E15A3E">
        <w:t>17</w:t>
      </w:r>
      <w:r w:rsidRPr="00E15A3E">
        <w:fldChar w:fldCharType="end"/>
      </w:r>
      <w:bookmarkEnd w:id="130"/>
      <w:bookmarkEnd w:id="131"/>
      <w:r w:rsidRPr="00E15A3E">
        <w:t>:</w:t>
      </w:r>
      <w:r w:rsidR="00987B02" w:rsidRPr="00E15A3E">
        <w:tab/>
      </w:r>
      <w:r w:rsidRPr="00E15A3E">
        <w:t xml:space="preserve">Distribution of scores for the </w:t>
      </w:r>
      <w:r w:rsidR="00674E9D" w:rsidRPr="00E15A3E">
        <w:t>grade 2</w:t>
      </w:r>
      <w:r w:rsidRPr="00E15A3E">
        <w:t xml:space="preserve"> listening comprehension </w:t>
      </w:r>
      <w:r w:rsidR="0076675A" w:rsidRPr="00E15A3E">
        <w:t>subtask</w:t>
      </w:r>
      <w:bookmarkEnd w:id="1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B87F4C" w:rsidRPr="00E15A3E" w14:paraId="6DB53319" w14:textId="77777777" w:rsidTr="005D627A">
        <w:trPr>
          <w:cantSplit/>
          <w:trHeight w:val="1134"/>
        </w:trPr>
        <w:tc>
          <w:tcPr>
            <w:tcW w:w="9020" w:type="dxa"/>
          </w:tcPr>
          <w:p w14:paraId="7461F9B3" w14:textId="7F2C8F70" w:rsidR="00B87F4C" w:rsidRPr="00E15A3E" w:rsidRDefault="00B87F4C" w:rsidP="005D627A">
            <w:pPr>
              <w:spacing w:before="120" w:line="264" w:lineRule="auto"/>
              <w:rPr>
                <w:rFonts w:ascii="Arial" w:hAnsi="Arial" w:cs="Arial"/>
                <w:sz w:val="18"/>
                <w:szCs w:val="18"/>
              </w:rPr>
            </w:pPr>
            <w:r w:rsidRPr="00E15A3E">
              <w:rPr>
                <w:rFonts w:ascii="Arial" w:hAnsi="Arial" w:cs="Arial"/>
                <w:noProof/>
                <w:sz w:val="18"/>
                <w:szCs w:val="18"/>
              </w:rPr>
              <w:drawing>
                <wp:inline distT="0" distB="0" distL="0" distR="0" wp14:anchorId="6B87BE6F" wp14:editId="146473DC">
                  <wp:extent cx="5727700" cy="2649855"/>
                  <wp:effectExtent l="0" t="0" r="0" b="4445"/>
                  <wp:docPr id="54" name="Chart 54">
                    <a:extLst xmlns:a="http://schemas.openxmlformats.org/drawingml/2006/main">
                      <a:ext uri="{FF2B5EF4-FFF2-40B4-BE49-F238E27FC236}">
                        <a16:creationId xmlns:a16="http://schemas.microsoft.com/office/drawing/2014/main" id="{573FFCBE-3FA3-49F8-8314-4CEA049BC5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B87F4C" w:rsidRPr="00E15A3E" w14:paraId="33FFAD56" w14:textId="77777777" w:rsidTr="005D627A">
        <w:trPr>
          <w:cantSplit/>
          <w:trHeight w:val="1134"/>
        </w:trPr>
        <w:tc>
          <w:tcPr>
            <w:tcW w:w="9020" w:type="dxa"/>
          </w:tcPr>
          <w:p w14:paraId="60F50CFA" w14:textId="77021D66" w:rsidR="00B87F4C" w:rsidRPr="00E15A3E" w:rsidRDefault="00B87F4C" w:rsidP="005D627A">
            <w:pPr>
              <w:spacing w:before="120" w:line="264" w:lineRule="auto"/>
              <w:rPr>
                <w:rFonts w:ascii="Arial" w:hAnsi="Arial" w:cs="Arial"/>
                <w:sz w:val="18"/>
                <w:szCs w:val="18"/>
              </w:rPr>
            </w:pPr>
            <w:r w:rsidRPr="00E15A3E">
              <w:rPr>
                <w:rFonts w:ascii="Arial" w:hAnsi="Arial" w:cs="Arial"/>
                <w:noProof/>
                <w:sz w:val="18"/>
                <w:szCs w:val="18"/>
              </w:rPr>
              <w:drawing>
                <wp:inline distT="0" distB="0" distL="0" distR="0" wp14:anchorId="272EBBA1" wp14:editId="4AEF8965">
                  <wp:extent cx="5727700" cy="2645410"/>
                  <wp:effectExtent l="0" t="0" r="0" b="0"/>
                  <wp:docPr id="55" name="Chart 55">
                    <a:extLst xmlns:a="http://schemas.openxmlformats.org/drawingml/2006/main">
                      <a:ext uri="{FF2B5EF4-FFF2-40B4-BE49-F238E27FC236}">
                        <a16:creationId xmlns:a16="http://schemas.microsoft.com/office/drawing/2014/main" id="{17F1AF82-60CA-4F45-835D-57D0873AE7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bl>
    <w:p w14:paraId="2BF79F1A" w14:textId="14F9553E" w:rsidR="00CA3F0D" w:rsidRPr="00E15A3E" w:rsidRDefault="005D627A" w:rsidP="002959E1">
      <w:pPr>
        <w:pStyle w:val="BodyText"/>
      </w:pPr>
      <w:r w:rsidRPr="00E15A3E">
        <w:rPr>
          <w:b/>
          <w:i/>
        </w:rPr>
        <w:fldChar w:fldCharType="begin"/>
      </w:r>
      <w:r w:rsidRPr="00E15A3E">
        <w:rPr>
          <w:b/>
          <w:i/>
        </w:rPr>
        <w:instrText xml:space="preserve"> REF _Ref78978297 \h  \* MERGEFORMAT </w:instrText>
      </w:r>
      <w:r w:rsidRPr="00E15A3E">
        <w:rPr>
          <w:b/>
          <w:i/>
        </w:rPr>
      </w:r>
      <w:r w:rsidRPr="00E15A3E">
        <w:rPr>
          <w:b/>
          <w:i/>
        </w:rPr>
        <w:fldChar w:fldCharType="separate"/>
      </w:r>
      <w:r w:rsidR="00DF16CB" w:rsidRPr="00E15A3E">
        <w:rPr>
          <w:b/>
          <w:i/>
        </w:rPr>
        <w:t>Table 13</w:t>
      </w:r>
      <w:r w:rsidRPr="00E15A3E">
        <w:rPr>
          <w:b/>
          <w:i/>
        </w:rPr>
        <w:fldChar w:fldCharType="end"/>
      </w:r>
      <w:r w:rsidRPr="00E15A3E">
        <w:rPr>
          <w:b/>
          <w:i/>
        </w:rPr>
        <w:t xml:space="preserve"> </w:t>
      </w:r>
      <w:r w:rsidRPr="00E15A3E">
        <w:t xml:space="preserve">shows the change in the average item scores for the grade 2 </w:t>
      </w:r>
      <w:r w:rsidRPr="00E15A3E">
        <w:rPr>
          <w:iCs/>
        </w:rPr>
        <w:t>listening</w:t>
      </w:r>
      <w:r w:rsidR="007640DE" w:rsidRPr="00E15A3E">
        <w:rPr>
          <w:iCs/>
        </w:rPr>
        <w:t xml:space="preserve"> </w:t>
      </w:r>
      <w:r w:rsidRPr="00E15A3E">
        <w:rPr>
          <w:iCs/>
        </w:rPr>
        <w:t>comprehension</w:t>
      </w:r>
      <w:r w:rsidRPr="00E15A3E">
        <w:t xml:space="preserve"> subtask for the overall intervention and the COVID-19 response intervention.</w:t>
      </w:r>
      <w:r w:rsidR="00980C7C" w:rsidRPr="00E15A3E">
        <w:t xml:space="preserve"> This analysis shows that </w:t>
      </w:r>
      <w:r w:rsidR="00A31DE2" w:rsidRPr="00E15A3E">
        <w:t>all three items</w:t>
      </w:r>
      <w:r w:rsidR="002041C6" w:rsidRPr="00E15A3E">
        <w:t xml:space="preserve"> had generally the same level of difficulty </w:t>
      </w:r>
      <w:r w:rsidR="00422933" w:rsidRPr="00E15A3E">
        <w:t xml:space="preserve">at baseline. By endline, the </w:t>
      </w:r>
      <w:r w:rsidR="001926C2" w:rsidRPr="00E15A3E">
        <w:t xml:space="preserve">percentage of </w:t>
      </w:r>
      <w:r w:rsidR="00422933" w:rsidRPr="00E15A3E">
        <w:t>students</w:t>
      </w:r>
      <w:r w:rsidR="001926C2" w:rsidRPr="00E15A3E">
        <w:t xml:space="preserve"> answering correctly</w:t>
      </w:r>
      <w:r w:rsidR="00422933" w:rsidRPr="00E15A3E">
        <w:t xml:space="preserve"> in the COVID-19 response group</w:t>
      </w:r>
      <w:r w:rsidR="001926C2" w:rsidRPr="00E15A3E">
        <w:t xml:space="preserve"> </w:t>
      </w:r>
      <w:r w:rsidR="00D84D1C" w:rsidRPr="00E15A3E">
        <w:t xml:space="preserve">had </w:t>
      </w:r>
      <w:r w:rsidR="001926C2" w:rsidRPr="00E15A3E">
        <w:t>increased significantly for the</w:t>
      </w:r>
      <w:r w:rsidR="00595D07" w:rsidRPr="00E15A3E">
        <w:t xml:space="preserve"> two explicit, short</w:t>
      </w:r>
      <w:r w:rsidR="00C62720" w:rsidRPr="00E15A3E">
        <w:t>-</w:t>
      </w:r>
      <w:r w:rsidR="00595D07" w:rsidRPr="00E15A3E">
        <w:t>answer questions but not for the inferential question, although the trend was positive. The</w:t>
      </w:r>
      <w:r w:rsidR="00D17E16" w:rsidRPr="00E15A3E">
        <w:t xml:space="preserve">re was a decrease in </w:t>
      </w:r>
      <w:r w:rsidR="003B6B5B" w:rsidRPr="00E15A3E">
        <w:t>the percentage of students answering correctly for all three items in the overall intervention, although the differences were not significant.</w:t>
      </w:r>
    </w:p>
    <w:p w14:paraId="50F6D62F" w14:textId="387C5868" w:rsidR="00BB3F03" w:rsidRPr="00E15A3E" w:rsidRDefault="00E14556" w:rsidP="005D627A">
      <w:pPr>
        <w:pStyle w:val="table-title"/>
        <w:spacing w:before="120" w:line="264" w:lineRule="auto"/>
      </w:pPr>
      <w:bookmarkStart w:id="133" w:name="_Ref78978297"/>
      <w:bookmarkStart w:id="134" w:name="_Toc103691313"/>
      <w:r w:rsidRPr="00E15A3E">
        <w:lastRenderedPageBreak/>
        <w:t xml:space="preserve">Table </w:t>
      </w:r>
      <w:r w:rsidRPr="00E15A3E">
        <w:fldChar w:fldCharType="begin"/>
      </w:r>
      <w:r w:rsidRPr="00E15A3E">
        <w:instrText>SEQ Table \* ARABIC</w:instrText>
      </w:r>
      <w:r w:rsidRPr="00E15A3E">
        <w:fldChar w:fldCharType="separate"/>
      </w:r>
      <w:r w:rsidR="00DF16CB" w:rsidRPr="00E15A3E">
        <w:t>13</w:t>
      </w:r>
      <w:r w:rsidRPr="00E15A3E">
        <w:fldChar w:fldCharType="end"/>
      </w:r>
      <w:bookmarkEnd w:id="133"/>
      <w:r w:rsidRPr="00E15A3E">
        <w:t>:</w:t>
      </w:r>
      <w:r w:rsidR="00EA1464" w:rsidRPr="00E15A3E">
        <w:tab/>
      </w:r>
      <w:r w:rsidRPr="00E15A3E">
        <w:t xml:space="preserve">Average item scores for the </w:t>
      </w:r>
      <w:r w:rsidR="00674E9D" w:rsidRPr="00E15A3E">
        <w:t>grade 2</w:t>
      </w:r>
      <w:r w:rsidRPr="00E15A3E">
        <w:t xml:space="preserve"> listening comprehension subtask</w:t>
      </w:r>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997"/>
        <w:gridCol w:w="1609"/>
        <w:gridCol w:w="2063"/>
        <w:gridCol w:w="1447"/>
        <w:gridCol w:w="1447"/>
        <w:gridCol w:w="1447"/>
      </w:tblGrid>
      <w:tr w:rsidR="00C34EB1" w:rsidRPr="00E15A3E" w14:paraId="6ED288DB" w14:textId="77777777" w:rsidTr="00126F6E">
        <w:tc>
          <w:tcPr>
            <w:tcW w:w="553" w:type="pct"/>
            <w:vMerge w:val="restart"/>
            <w:shd w:val="clear" w:color="auto" w:fill="A7C6ED"/>
            <w:vAlign w:val="bottom"/>
          </w:tcPr>
          <w:p w14:paraId="4A9BD194" w14:textId="77777777" w:rsidR="00C34EB1" w:rsidRPr="00E15A3E" w:rsidRDefault="00C34EB1" w:rsidP="00F94C33">
            <w:pPr>
              <w:pStyle w:val="table-headers"/>
              <w:spacing w:before="120" w:line="264" w:lineRule="auto"/>
              <w:rPr>
                <w:rFonts w:cs="Arial"/>
                <w:sz w:val="18"/>
                <w:szCs w:val="18"/>
              </w:rPr>
            </w:pPr>
            <w:r w:rsidRPr="00E15A3E">
              <w:rPr>
                <w:rFonts w:cs="Arial"/>
                <w:sz w:val="18"/>
                <w:szCs w:val="18"/>
              </w:rPr>
              <w:t>Subtask</w:t>
            </w:r>
          </w:p>
        </w:tc>
        <w:tc>
          <w:tcPr>
            <w:tcW w:w="893" w:type="pct"/>
            <w:vMerge w:val="restart"/>
            <w:shd w:val="clear" w:color="auto" w:fill="A7C6ED"/>
            <w:vAlign w:val="bottom"/>
          </w:tcPr>
          <w:p w14:paraId="56C405B0" w14:textId="77777777" w:rsidR="00C34EB1" w:rsidRPr="00E15A3E" w:rsidRDefault="00C34EB1" w:rsidP="00F94C33">
            <w:pPr>
              <w:pStyle w:val="table-headers"/>
              <w:spacing w:before="120" w:line="264" w:lineRule="auto"/>
              <w:rPr>
                <w:rFonts w:cs="Arial"/>
                <w:sz w:val="18"/>
                <w:szCs w:val="18"/>
              </w:rPr>
            </w:pPr>
            <w:r w:rsidRPr="00E15A3E">
              <w:rPr>
                <w:rFonts w:cs="Arial"/>
                <w:sz w:val="18"/>
                <w:szCs w:val="18"/>
              </w:rPr>
              <w:t>Description</w:t>
            </w:r>
          </w:p>
        </w:tc>
        <w:tc>
          <w:tcPr>
            <w:tcW w:w="1145" w:type="pct"/>
            <w:vMerge w:val="restart"/>
            <w:shd w:val="clear" w:color="auto" w:fill="A7C6ED"/>
            <w:vAlign w:val="bottom"/>
          </w:tcPr>
          <w:p w14:paraId="391B127F" w14:textId="77777777" w:rsidR="00C34EB1" w:rsidRPr="00E15A3E" w:rsidRDefault="00C34EB1" w:rsidP="00F94C33">
            <w:pPr>
              <w:pStyle w:val="table-headers"/>
              <w:spacing w:before="120" w:line="264" w:lineRule="auto"/>
              <w:rPr>
                <w:rFonts w:cs="Arial"/>
                <w:sz w:val="18"/>
                <w:szCs w:val="18"/>
              </w:rPr>
            </w:pPr>
            <w:r w:rsidRPr="00E15A3E">
              <w:rPr>
                <w:rFonts w:cs="Arial"/>
                <w:sz w:val="18"/>
                <w:szCs w:val="18"/>
              </w:rPr>
              <w:t>Group</w:t>
            </w:r>
          </w:p>
        </w:tc>
        <w:tc>
          <w:tcPr>
            <w:tcW w:w="2409" w:type="pct"/>
            <w:gridSpan w:val="3"/>
            <w:shd w:val="clear" w:color="auto" w:fill="A7C6ED"/>
            <w:vAlign w:val="bottom"/>
          </w:tcPr>
          <w:p w14:paraId="5EA158A5" w14:textId="77777777" w:rsidR="00C34EB1" w:rsidRPr="00E15A3E" w:rsidRDefault="00C34EB1" w:rsidP="00F94C33">
            <w:pPr>
              <w:pStyle w:val="table-headers"/>
              <w:spacing w:before="120" w:line="264" w:lineRule="auto"/>
              <w:rPr>
                <w:rFonts w:cs="Arial"/>
                <w:sz w:val="18"/>
                <w:szCs w:val="18"/>
              </w:rPr>
            </w:pPr>
            <w:r w:rsidRPr="00E15A3E">
              <w:rPr>
                <w:rFonts w:cs="Arial"/>
                <w:sz w:val="18"/>
                <w:szCs w:val="18"/>
              </w:rPr>
              <w:t>Percentage of students who answered correctly</w:t>
            </w:r>
          </w:p>
        </w:tc>
      </w:tr>
      <w:tr w:rsidR="00C34EB1" w:rsidRPr="00E15A3E" w14:paraId="2F5B47B8" w14:textId="77777777" w:rsidTr="00126F6E">
        <w:tc>
          <w:tcPr>
            <w:tcW w:w="553" w:type="pct"/>
            <w:vMerge/>
            <w:shd w:val="clear" w:color="auto" w:fill="A7C6ED"/>
            <w:vAlign w:val="bottom"/>
          </w:tcPr>
          <w:p w14:paraId="1DD92E60" w14:textId="77777777" w:rsidR="00C34EB1" w:rsidRPr="00E15A3E" w:rsidRDefault="00C34EB1" w:rsidP="00F94C33">
            <w:pPr>
              <w:pStyle w:val="table-headers"/>
              <w:spacing w:before="120" w:line="264" w:lineRule="auto"/>
              <w:rPr>
                <w:rFonts w:cs="Arial"/>
                <w:sz w:val="18"/>
                <w:szCs w:val="18"/>
              </w:rPr>
            </w:pPr>
          </w:p>
        </w:tc>
        <w:tc>
          <w:tcPr>
            <w:tcW w:w="893" w:type="pct"/>
            <w:vMerge/>
            <w:shd w:val="clear" w:color="auto" w:fill="A7C6ED"/>
            <w:vAlign w:val="bottom"/>
          </w:tcPr>
          <w:p w14:paraId="2FD4D33F" w14:textId="77777777" w:rsidR="00C34EB1" w:rsidRPr="00E15A3E" w:rsidRDefault="00C34EB1" w:rsidP="00F94C33">
            <w:pPr>
              <w:pStyle w:val="table-headers"/>
              <w:spacing w:before="120" w:line="264" w:lineRule="auto"/>
              <w:rPr>
                <w:rFonts w:cs="Arial"/>
                <w:sz w:val="18"/>
                <w:szCs w:val="18"/>
              </w:rPr>
            </w:pPr>
          </w:p>
        </w:tc>
        <w:tc>
          <w:tcPr>
            <w:tcW w:w="1145" w:type="pct"/>
            <w:vMerge/>
            <w:shd w:val="clear" w:color="auto" w:fill="A7C6ED"/>
            <w:vAlign w:val="bottom"/>
          </w:tcPr>
          <w:p w14:paraId="12B8DE79" w14:textId="77777777" w:rsidR="00C34EB1" w:rsidRPr="00E15A3E" w:rsidRDefault="00C34EB1" w:rsidP="00F94C33">
            <w:pPr>
              <w:pStyle w:val="table-headers"/>
              <w:spacing w:before="120" w:line="264" w:lineRule="auto"/>
              <w:rPr>
                <w:rFonts w:cs="Arial"/>
                <w:sz w:val="18"/>
                <w:szCs w:val="18"/>
              </w:rPr>
            </w:pPr>
          </w:p>
        </w:tc>
        <w:tc>
          <w:tcPr>
            <w:tcW w:w="803" w:type="pct"/>
            <w:shd w:val="clear" w:color="auto" w:fill="A7C6ED"/>
            <w:vAlign w:val="bottom"/>
          </w:tcPr>
          <w:p w14:paraId="593B7F7A" w14:textId="77777777" w:rsidR="00C34EB1" w:rsidRPr="00E15A3E" w:rsidRDefault="00C34EB1" w:rsidP="00F94C33">
            <w:pPr>
              <w:pStyle w:val="table-headers"/>
              <w:spacing w:before="120" w:line="264" w:lineRule="auto"/>
              <w:rPr>
                <w:rFonts w:cs="Arial"/>
                <w:sz w:val="18"/>
                <w:szCs w:val="18"/>
              </w:rPr>
            </w:pPr>
            <w:r w:rsidRPr="00E15A3E">
              <w:rPr>
                <w:rFonts w:cs="Arial"/>
                <w:sz w:val="18"/>
                <w:szCs w:val="18"/>
              </w:rPr>
              <w:t>Baseline</w:t>
            </w:r>
          </w:p>
        </w:tc>
        <w:tc>
          <w:tcPr>
            <w:tcW w:w="803" w:type="pct"/>
            <w:shd w:val="clear" w:color="auto" w:fill="A7C6ED"/>
            <w:vAlign w:val="bottom"/>
          </w:tcPr>
          <w:p w14:paraId="5A965C03" w14:textId="77777777" w:rsidR="00C34EB1" w:rsidRPr="00E15A3E" w:rsidRDefault="00C34EB1" w:rsidP="00F94C33">
            <w:pPr>
              <w:pStyle w:val="table-headers"/>
              <w:spacing w:before="120" w:line="264" w:lineRule="auto"/>
              <w:rPr>
                <w:rFonts w:cs="Arial"/>
                <w:sz w:val="18"/>
                <w:szCs w:val="18"/>
              </w:rPr>
            </w:pPr>
            <w:r w:rsidRPr="00E15A3E">
              <w:rPr>
                <w:rFonts w:cs="Arial"/>
                <w:sz w:val="18"/>
                <w:szCs w:val="18"/>
              </w:rPr>
              <w:t>Endline</w:t>
            </w:r>
          </w:p>
        </w:tc>
        <w:tc>
          <w:tcPr>
            <w:tcW w:w="803" w:type="pct"/>
            <w:shd w:val="clear" w:color="auto" w:fill="A7C6ED"/>
            <w:vAlign w:val="bottom"/>
          </w:tcPr>
          <w:p w14:paraId="7EEBA718" w14:textId="77777777" w:rsidR="00C34EB1" w:rsidRPr="00E15A3E" w:rsidRDefault="00C34EB1" w:rsidP="00F94C33">
            <w:pPr>
              <w:pStyle w:val="table-headers"/>
              <w:spacing w:before="120" w:line="264" w:lineRule="auto"/>
              <w:rPr>
                <w:rFonts w:cs="Arial"/>
                <w:sz w:val="18"/>
                <w:szCs w:val="18"/>
              </w:rPr>
            </w:pPr>
            <w:r w:rsidRPr="00E15A3E">
              <w:rPr>
                <w:rFonts w:cs="Arial"/>
                <w:sz w:val="18"/>
                <w:szCs w:val="18"/>
              </w:rPr>
              <w:t>Difference</w:t>
            </w:r>
          </w:p>
          <w:p w14:paraId="5554C01F" w14:textId="3AB46B19" w:rsidR="00E162FF" w:rsidRPr="00E15A3E" w:rsidRDefault="00E162FF" w:rsidP="00F94C33">
            <w:pPr>
              <w:pStyle w:val="table-headers"/>
              <w:spacing w:before="120" w:line="264" w:lineRule="auto"/>
              <w:rPr>
                <w:rFonts w:cs="Arial"/>
                <w:sz w:val="18"/>
                <w:szCs w:val="18"/>
              </w:rPr>
            </w:pPr>
            <w:r w:rsidRPr="00E15A3E">
              <w:rPr>
                <w:rFonts w:cs="Arial"/>
                <w:sz w:val="18"/>
                <w:szCs w:val="18"/>
              </w:rPr>
              <w:t>(percentage points)</w:t>
            </w:r>
          </w:p>
        </w:tc>
      </w:tr>
      <w:tr w:rsidR="00F72B7D" w:rsidRPr="00E15A3E" w14:paraId="12610B22" w14:textId="77777777" w:rsidTr="00126F6E">
        <w:tc>
          <w:tcPr>
            <w:tcW w:w="553" w:type="pct"/>
            <w:vMerge w:val="restart"/>
            <w:shd w:val="clear" w:color="auto" w:fill="auto"/>
            <w:vAlign w:val="center"/>
          </w:tcPr>
          <w:p w14:paraId="5BDB2B3E" w14:textId="4CF2985A" w:rsidR="00F72B7D" w:rsidRPr="00E15A3E" w:rsidRDefault="00F72B7D" w:rsidP="005D627A">
            <w:pPr>
              <w:pStyle w:val="table-text"/>
              <w:keepNext/>
              <w:keepLines/>
              <w:spacing w:before="120" w:line="264" w:lineRule="auto"/>
              <w:jc w:val="center"/>
              <w:rPr>
                <w:rFonts w:cs="Arial"/>
                <w:szCs w:val="18"/>
              </w:rPr>
            </w:pPr>
            <w:r w:rsidRPr="00E15A3E">
              <w:rPr>
                <w:rFonts w:cs="Arial"/>
                <w:szCs w:val="18"/>
              </w:rPr>
              <w:t>5a</w:t>
            </w:r>
          </w:p>
        </w:tc>
        <w:tc>
          <w:tcPr>
            <w:tcW w:w="893" w:type="pct"/>
            <w:vMerge w:val="restart"/>
            <w:shd w:val="clear" w:color="auto" w:fill="auto"/>
            <w:vAlign w:val="center"/>
          </w:tcPr>
          <w:p w14:paraId="0216DBB8" w14:textId="472286B8" w:rsidR="00F72B7D" w:rsidRPr="00E15A3E" w:rsidRDefault="00F72B7D" w:rsidP="005D627A">
            <w:pPr>
              <w:pStyle w:val="table-text"/>
              <w:spacing w:before="120" w:line="264" w:lineRule="auto"/>
              <w:jc w:val="center"/>
              <w:rPr>
                <w:rFonts w:cs="Arial"/>
                <w:szCs w:val="18"/>
              </w:rPr>
            </w:pPr>
            <w:r w:rsidRPr="00E15A3E">
              <w:rPr>
                <w:rFonts w:cs="Arial"/>
                <w:szCs w:val="18"/>
              </w:rPr>
              <w:t>Short answer, explicit</w:t>
            </w:r>
          </w:p>
        </w:tc>
        <w:tc>
          <w:tcPr>
            <w:tcW w:w="1145" w:type="pct"/>
            <w:vAlign w:val="center"/>
          </w:tcPr>
          <w:p w14:paraId="41F7CE6D" w14:textId="452F5181" w:rsidR="00F72B7D" w:rsidRPr="00E15A3E" w:rsidRDefault="00F72B7D"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803" w:type="pct"/>
            <w:vAlign w:val="center"/>
          </w:tcPr>
          <w:p w14:paraId="5AB7085C" w14:textId="2B1AB5A8" w:rsidR="00F72B7D" w:rsidRPr="00E15A3E" w:rsidRDefault="00F72B7D" w:rsidP="00F94C33">
            <w:pPr>
              <w:pStyle w:val="table-text"/>
              <w:spacing w:before="120" w:line="264" w:lineRule="auto"/>
              <w:jc w:val="center"/>
              <w:rPr>
                <w:rFonts w:cs="Arial"/>
                <w:szCs w:val="18"/>
              </w:rPr>
            </w:pPr>
            <w:r w:rsidRPr="00E15A3E">
              <w:rPr>
                <w:rFonts w:cs="Arial"/>
                <w:szCs w:val="18"/>
              </w:rPr>
              <w:t>54.2% (3.5%)</w:t>
            </w:r>
          </w:p>
        </w:tc>
        <w:tc>
          <w:tcPr>
            <w:tcW w:w="803" w:type="pct"/>
            <w:shd w:val="clear" w:color="auto" w:fill="auto"/>
            <w:vAlign w:val="center"/>
          </w:tcPr>
          <w:p w14:paraId="3AC89D52" w14:textId="3AB7B6B6" w:rsidR="00F72B7D" w:rsidRPr="00E15A3E" w:rsidRDefault="00F72B7D" w:rsidP="00F94C33">
            <w:pPr>
              <w:pStyle w:val="table-text"/>
              <w:spacing w:before="120" w:line="264" w:lineRule="auto"/>
              <w:jc w:val="center"/>
              <w:rPr>
                <w:rFonts w:cs="Arial"/>
                <w:szCs w:val="18"/>
              </w:rPr>
            </w:pPr>
            <w:r w:rsidRPr="00E15A3E">
              <w:rPr>
                <w:rFonts w:cs="Arial"/>
                <w:szCs w:val="18"/>
              </w:rPr>
              <w:t>53.9% (4.9%)</w:t>
            </w:r>
          </w:p>
        </w:tc>
        <w:tc>
          <w:tcPr>
            <w:tcW w:w="803" w:type="pct"/>
            <w:vAlign w:val="center"/>
          </w:tcPr>
          <w:p w14:paraId="3D481BD8" w14:textId="540BE200" w:rsidR="00F72B7D" w:rsidRPr="00E15A3E" w:rsidRDefault="00D84D1C" w:rsidP="00F94C33">
            <w:pPr>
              <w:pStyle w:val="table-text"/>
              <w:tabs>
                <w:tab w:val="decimal" w:pos="598"/>
              </w:tabs>
              <w:spacing w:before="120" w:line="264" w:lineRule="auto"/>
              <w:rPr>
                <w:rFonts w:cs="Arial"/>
                <w:szCs w:val="18"/>
              </w:rPr>
            </w:pPr>
            <w:r w:rsidRPr="00E15A3E">
              <w:rPr>
                <w:rFonts w:cs="Arial"/>
                <w:szCs w:val="18"/>
              </w:rPr>
              <w:t>–</w:t>
            </w:r>
            <w:r w:rsidR="00F72B7D" w:rsidRPr="00E15A3E">
              <w:rPr>
                <w:rFonts w:cs="Arial"/>
                <w:szCs w:val="18"/>
              </w:rPr>
              <w:t>0.3</w:t>
            </w:r>
          </w:p>
        </w:tc>
      </w:tr>
      <w:tr w:rsidR="00F72B7D" w:rsidRPr="00E15A3E" w14:paraId="0FC97AD7" w14:textId="77777777" w:rsidTr="00126F6E">
        <w:tc>
          <w:tcPr>
            <w:tcW w:w="553" w:type="pct"/>
            <w:vMerge/>
            <w:shd w:val="clear" w:color="auto" w:fill="auto"/>
            <w:vAlign w:val="center"/>
          </w:tcPr>
          <w:p w14:paraId="2FF4CCC7" w14:textId="77777777" w:rsidR="00F72B7D" w:rsidRPr="00E15A3E" w:rsidRDefault="00F72B7D" w:rsidP="005D627A">
            <w:pPr>
              <w:pStyle w:val="table-text"/>
              <w:keepNext/>
              <w:keepLines/>
              <w:spacing w:before="120" w:line="264" w:lineRule="auto"/>
              <w:jc w:val="center"/>
              <w:rPr>
                <w:rFonts w:cs="Arial"/>
                <w:szCs w:val="18"/>
              </w:rPr>
            </w:pPr>
          </w:p>
        </w:tc>
        <w:tc>
          <w:tcPr>
            <w:tcW w:w="893" w:type="pct"/>
            <w:vMerge/>
            <w:shd w:val="clear" w:color="auto" w:fill="auto"/>
            <w:vAlign w:val="center"/>
          </w:tcPr>
          <w:p w14:paraId="5D60B553" w14:textId="77777777" w:rsidR="00F72B7D" w:rsidRPr="00E15A3E" w:rsidRDefault="00F72B7D" w:rsidP="005D627A">
            <w:pPr>
              <w:pStyle w:val="table-text"/>
              <w:spacing w:before="120" w:line="264" w:lineRule="auto"/>
              <w:jc w:val="center"/>
              <w:rPr>
                <w:rFonts w:cs="Arial"/>
                <w:szCs w:val="18"/>
              </w:rPr>
            </w:pPr>
          </w:p>
        </w:tc>
        <w:tc>
          <w:tcPr>
            <w:tcW w:w="1145" w:type="pct"/>
            <w:vAlign w:val="center"/>
          </w:tcPr>
          <w:p w14:paraId="6219127C" w14:textId="69D45A43" w:rsidR="00F72B7D" w:rsidRPr="00E15A3E" w:rsidRDefault="00F72B7D" w:rsidP="005D627A">
            <w:pPr>
              <w:pStyle w:val="table-text"/>
              <w:spacing w:before="120" w:line="264" w:lineRule="auto"/>
              <w:jc w:val="center"/>
              <w:rPr>
                <w:rFonts w:cs="Arial"/>
                <w:szCs w:val="18"/>
              </w:rPr>
            </w:pPr>
            <w:r w:rsidRPr="00E15A3E">
              <w:rPr>
                <w:rFonts w:cs="Arial"/>
                <w:szCs w:val="18"/>
              </w:rPr>
              <w:t>COVID-19 response intervention</w:t>
            </w:r>
          </w:p>
        </w:tc>
        <w:tc>
          <w:tcPr>
            <w:tcW w:w="803" w:type="pct"/>
            <w:vAlign w:val="center"/>
          </w:tcPr>
          <w:p w14:paraId="76E6F702" w14:textId="74146500" w:rsidR="00F72B7D" w:rsidRPr="00E15A3E" w:rsidRDefault="00F72B7D" w:rsidP="00F94C33">
            <w:pPr>
              <w:pStyle w:val="table-text"/>
              <w:spacing w:before="120" w:line="264" w:lineRule="auto"/>
              <w:jc w:val="center"/>
              <w:rPr>
                <w:rFonts w:cs="Arial"/>
                <w:szCs w:val="18"/>
              </w:rPr>
            </w:pPr>
            <w:r w:rsidRPr="00E15A3E">
              <w:rPr>
                <w:rFonts w:cs="Arial"/>
                <w:szCs w:val="18"/>
              </w:rPr>
              <w:t>32.6% (3.5%)</w:t>
            </w:r>
          </w:p>
        </w:tc>
        <w:tc>
          <w:tcPr>
            <w:tcW w:w="803" w:type="pct"/>
            <w:shd w:val="clear" w:color="auto" w:fill="auto"/>
            <w:vAlign w:val="center"/>
          </w:tcPr>
          <w:p w14:paraId="159F115F" w14:textId="4D739C86" w:rsidR="00F72B7D" w:rsidRPr="00E15A3E" w:rsidRDefault="00F72B7D" w:rsidP="00F94C33">
            <w:pPr>
              <w:pStyle w:val="table-text"/>
              <w:spacing w:before="120" w:line="264" w:lineRule="auto"/>
              <w:jc w:val="center"/>
              <w:rPr>
                <w:rFonts w:cs="Arial"/>
                <w:szCs w:val="18"/>
              </w:rPr>
            </w:pPr>
            <w:r w:rsidRPr="00E15A3E">
              <w:rPr>
                <w:rFonts w:cs="Arial"/>
                <w:szCs w:val="18"/>
              </w:rPr>
              <w:t>48.7% (4.1%)</w:t>
            </w:r>
          </w:p>
        </w:tc>
        <w:tc>
          <w:tcPr>
            <w:tcW w:w="803" w:type="pct"/>
            <w:vAlign w:val="center"/>
          </w:tcPr>
          <w:p w14:paraId="126A36EA" w14:textId="66EA0751" w:rsidR="00F72B7D" w:rsidRPr="00E15A3E" w:rsidRDefault="00F72B7D" w:rsidP="00F94C33">
            <w:pPr>
              <w:pStyle w:val="table-text"/>
              <w:tabs>
                <w:tab w:val="decimal" w:pos="598"/>
              </w:tabs>
              <w:spacing w:before="120" w:line="264" w:lineRule="auto"/>
              <w:rPr>
                <w:rFonts w:cs="Arial"/>
                <w:szCs w:val="18"/>
              </w:rPr>
            </w:pPr>
            <w:r w:rsidRPr="00E15A3E">
              <w:rPr>
                <w:rFonts w:cs="Arial"/>
                <w:szCs w:val="18"/>
              </w:rPr>
              <w:t>16.1**</w:t>
            </w:r>
          </w:p>
        </w:tc>
      </w:tr>
      <w:tr w:rsidR="00F72B7D" w:rsidRPr="00E15A3E" w14:paraId="2FC00D96" w14:textId="77777777" w:rsidTr="00126F6E">
        <w:tc>
          <w:tcPr>
            <w:tcW w:w="553" w:type="pct"/>
            <w:vMerge w:val="restart"/>
            <w:shd w:val="clear" w:color="auto" w:fill="auto"/>
            <w:vAlign w:val="center"/>
          </w:tcPr>
          <w:p w14:paraId="3F7A36B0" w14:textId="14ECF8CD" w:rsidR="00F72B7D" w:rsidRPr="00E15A3E" w:rsidRDefault="00F72B7D" w:rsidP="005D627A">
            <w:pPr>
              <w:pStyle w:val="table-text"/>
              <w:keepNext/>
              <w:keepLines/>
              <w:spacing w:before="120" w:line="264" w:lineRule="auto"/>
              <w:jc w:val="center"/>
              <w:rPr>
                <w:rFonts w:cs="Arial"/>
                <w:szCs w:val="18"/>
              </w:rPr>
            </w:pPr>
            <w:r w:rsidRPr="00E15A3E">
              <w:rPr>
                <w:rFonts w:cs="Arial"/>
                <w:szCs w:val="18"/>
              </w:rPr>
              <w:t>5b</w:t>
            </w:r>
          </w:p>
        </w:tc>
        <w:tc>
          <w:tcPr>
            <w:tcW w:w="893" w:type="pct"/>
            <w:vMerge w:val="restart"/>
            <w:shd w:val="clear" w:color="auto" w:fill="auto"/>
            <w:vAlign w:val="center"/>
          </w:tcPr>
          <w:p w14:paraId="4E90DAB3" w14:textId="585E2C26" w:rsidR="00F72B7D" w:rsidRPr="00E15A3E" w:rsidRDefault="00F72B7D" w:rsidP="005D627A">
            <w:pPr>
              <w:pStyle w:val="table-text"/>
              <w:spacing w:before="120" w:line="264" w:lineRule="auto"/>
              <w:jc w:val="center"/>
              <w:rPr>
                <w:rFonts w:cs="Arial"/>
                <w:szCs w:val="18"/>
              </w:rPr>
            </w:pPr>
            <w:r w:rsidRPr="00E15A3E">
              <w:rPr>
                <w:rFonts w:cs="Arial"/>
                <w:szCs w:val="18"/>
              </w:rPr>
              <w:t>Short answer, explicit</w:t>
            </w:r>
          </w:p>
        </w:tc>
        <w:tc>
          <w:tcPr>
            <w:tcW w:w="1145" w:type="pct"/>
            <w:vAlign w:val="center"/>
          </w:tcPr>
          <w:p w14:paraId="2622D9EC" w14:textId="60A4E3A0" w:rsidR="00F72B7D" w:rsidRPr="00E15A3E" w:rsidRDefault="00F72B7D"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803" w:type="pct"/>
            <w:vAlign w:val="center"/>
          </w:tcPr>
          <w:p w14:paraId="220F04DC" w14:textId="6562C8BF" w:rsidR="00F72B7D" w:rsidRPr="00E15A3E" w:rsidRDefault="00F72B7D" w:rsidP="00F94C33">
            <w:pPr>
              <w:pStyle w:val="table-text"/>
              <w:spacing w:before="120" w:line="264" w:lineRule="auto"/>
              <w:jc w:val="center"/>
              <w:rPr>
                <w:rFonts w:cs="Arial"/>
                <w:szCs w:val="18"/>
              </w:rPr>
            </w:pPr>
            <w:r w:rsidRPr="00E15A3E">
              <w:rPr>
                <w:rFonts w:cs="Arial"/>
                <w:szCs w:val="18"/>
              </w:rPr>
              <w:t>49.8% (3.7%)</w:t>
            </w:r>
          </w:p>
        </w:tc>
        <w:tc>
          <w:tcPr>
            <w:tcW w:w="803" w:type="pct"/>
            <w:shd w:val="clear" w:color="auto" w:fill="auto"/>
            <w:vAlign w:val="center"/>
          </w:tcPr>
          <w:p w14:paraId="353A2265" w14:textId="19BC438C" w:rsidR="00F72B7D" w:rsidRPr="00E15A3E" w:rsidRDefault="00F72B7D" w:rsidP="00F94C33">
            <w:pPr>
              <w:pStyle w:val="table-text"/>
              <w:spacing w:before="120" w:line="264" w:lineRule="auto"/>
              <w:jc w:val="center"/>
              <w:rPr>
                <w:rFonts w:cs="Arial"/>
                <w:szCs w:val="18"/>
              </w:rPr>
            </w:pPr>
            <w:r w:rsidRPr="00E15A3E">
              <w:rPr>
                <w:rFonts w:cs="Arial"/>
                <w:szCs w:val="18"/>
              </w:rPr>
              <w:t>44.6% (3.7%)</w:t>
            </w:r>
          </w:p>
        </w:tc>
        <w:tc>
          <w:tcPr>
            <w:tcW w:w="803" w:type="pct"/>
            <w:vAlign w:val="center"/>
          </w:tcPr>
          <w:p w14:paraId="1246588E" w14:textId="3B27AF27" w:rsidR="00F72B7D" w:rsidRPr="00E15A3E" w:rsidRDefault="00D84D1C" w:rsidP="00F94C33">
            <w:pPr>
              <w:pStyle w:val="table-text"/>
              <w:tabs>
                <w:tab w:val="decimal" w:pos="598"/>
              </w:tabs>
              <w:spacing w:before="120" w:line="264" w:lineRule="auto"/>
              <w:rPr>
                <w:rFonts w:cs="Arial"/>
                <w:szCs w:val="18"/>
              </w:rPr>
            </w:pPr>
            <w:r w:rsidRPr="00E15A3E">
              <w:rPr>
                <w:rFonts w:cs="Arial"/>
                <w:szCs w:val="18"/>
              </w:rPr>
              <w:t>–</w:t>
            </w:r>
            <w:r w:rsidR="00F72B7D" w:rsidRPr="00E15A3E">
              <w:rPr>
                <w:rFonts w:cs="Arial"/>
                <w:szCs w:val="18"/>
              </w:rPr>
              <w:t>5.2</w:t>
            </w:r>
          </w:p>
        </w:tc>
      </w:tr>
      <w:tr w:rsidR="00F72B7D" w:rsidRPr="00E15A3E" w14:paraId="6B01E3BC" w14:textId="77777777" w:rsidTr="00126F6E">
        <w:tc>
          <w:tcPr>
            <w:tcW w:w="553" w:type="pct"/>
            <w:vMerge/>
            <w:shd w:val="clear" w:color="auto" w:fill="auto"/>
            <w:vAlign w:val="center"/>
          </w:tcPr>
          <w:p w14:paraId="75D610B3" w14:textId="77777777" w:rsidR="00F72B7D" w:rsidRPr="00E15A3E" w:rsidRDefault="00F72B7D" w:rsidP="005D627A">
            <w:pPr>
              <w:pStyle w:val="table-text"/>
              <w:keepNext/>
              <w:keepLines/>
              <w:spacing w:before="120" w:line="264" w:lineRule="auto"/>
              <w:jc w:val="center"/>
              <w:rPr>
                <w:rFonts w:cs="Arial"/>
                <w:szCs w:val="18"/>
              </w:rPr>
            </w:pPr>
          </w:p>
        </w:tc>
        <w:tc>
          <w:tcPr>
            <w:tcW w:w="893" w:type="pct"/>
            <w:vMerge/>
            <w:shd w:val="clear" w:color="auto" w:fill="auto"/>
            <w:vAlign w:val="center"/>
          </w:tcPr>
          <w:p w14:paraId="304BA1BB" w14:textId="77777777" w:rsidR="00F72B7D" w:rsidRPr="00E15A3E" w:rsidRDefault="00F72B7D" w:rsidP="005D627A">
            <w:pPr>
              <w:pStyle w:val="table-text"/>
              <w:spacing w:before="120" w:line="264" w:lineRule="auto"/>
              <w:jc w:val="center"/>
              <w:rPr>
                <w:rFonts w:cs="Arial"/>
                <w:szCs w:val="18"/>
              </w:rPr>
            </w:pPr>
          </w:p>
        </w:tc>
        <w:tc>
          <w:tcPr>
            <w:tcW w:w="1145" w:type="pct"/>
            <w:vAlign w:val="center"/>
          </w:tcPr>
          <w:p w14:paraId="608862C4" w14:textId="6BC336F0" w:rsidR="00F72B7D" w:rsidRPr="00E15A3E" w:rsidRDefault="00F72B7D" w:rsidP="005D627A">
            <w:pPr>
              <w:pStyle w:val="table-text"/>
              <w:spacing w:before="120" w:line="264" w:lineRule="auto"/>
              <w:jc w:val="center"/>
              <w:rPr>
                <w:rFonts w:cs="Arial"/>
                <w:szCs w:val="18"/>
              </w:rPr>
            </w:pPr>
            <w:r w:rsidRPr="00E15A3E">
              <w:rPr>
                <w:rFonts w:cs="Arial"/>
                <w:szCs w:val="18"/>
              </w:rPr>
              <w:t>COVID-19 response intervention</w:t>
            </w:r>
          </w:p>
        </w:tc>
        <w:tc>
          <w:tcPr>
            <w:tcW w:w="803" w:type="pct"/>
            <w:vAlign w:val="center"/>
          </w:tcPr>
          <w:p w14:paraId="6B41DF41" w14:textId="2551E757" w:rsidR="00F72B7D" w:rsidRPr="00E15A3E" w:rsidRDefault="00F72B7D" w:rsidP="00F94C33">
            <w:pPr>
              <w:pStyle w:val="table-text"/>
              <w:spacing w:before="120" w:line="264" w:lineRule="auto"/>
              <w:jc w:val="center"/>
              <w:rPr>
                <w:rFonts w:cs="Arial"/>
                <w:szCs w:val="18"/>
              </w:rPr>
            </w:pPr>
            <w:r w:rsidRPr="00E15A3E">
              <w:rPr>
                <w:rFonts w:cs="Arial"/>
                <w:szCs w:val="18"/>
              </w:rPr>
              <w:t>37.1% (3.7%)</w:t>
            </w:r>
          </w:p>
        </w:tc>
        <w:tc>
          <w:tcPr>
            <w:tcW w:w="803" w:type="pct"/>
            <w:shd w:val="clear" w:color="auto" w:fill="auto"/>
            <w:vAlign w:val="center"/>
          </w:tcPr>
          <w:p w14:paraId="591EA996" w14:textId="5224AE99" w:rsidR="00F72B7D" w:rsidRPr="00E15A3E" w:rsidRDefault="00F72B7D" w:rsidP="00F94C33">
            <w:pPr>
              <w:pStyle w:val="table-text"/>
              <w:spacing w:before="120" w:line="264" w:lineRule="auto"/>
              <w:jc w:val="center"/>
              <w:rPr>
                <w:rFonts w:cs="Arial"/>
                <w:szCs w:val="18"/>
              </w:rPr>
            </w:pPr>
            <w:r w:rsidRPr="00E15A3E">
              <w:rPr>
                <w:rFonts w:cs="Arial"/>
                <w:szCs w:val="18"/>
              </w:rPr>
              <w:t>51.2% (4.3%)</w:t>
            </w:r>
          </w:p>
        </w:tc>
        <w:tc>
          <w:tcPr>
            <w:tcW w:w="803" w:type="pct"/>
            <w:vAlign w:val="center"/>
          </w:tcPr>
          <w:p w14:paraId="085CCBC4" w14:textId="7C774740" w:rsidR="00F72B7D" w:rsidRPr="00E15A3E" w:rsidRDefault="00F72B7D" w:rsidP="00F94C33">
            <w:pPr>
              <w:pStyle w:val="table-text"/>
              <w:tabs>
                <w:tab w:val="decimal" w:pos="598"/>
              </w:tabs>
              <w:spacing w:before="120" w:line="264" w:lineRule="auto"/>
              <w:rPr>
                <w:rFonts w:cs="Arial"/>
                <w:szCs w:val="18"/>
              </w:rPr>
            </w:pPr>
            <w:r w:rsidRPr="00E15A3E">
              <w:rPr>
                <w:rFonts w:cs="Arial"/>
                <w:szCs w:val="18"/>
              </w:rPr>
              <w:t>14.1*</w:t>
            </w:r>
          </w:p>
        </w:tc>
      </w:tr>
      <w:tr w:rsidR="00F72B7D" w:rsidRPr="00E15A3E" w14:paraId="463989F2" w14:textId="77777777" w:rsidTr="00126F6E">
        <w:tc>
          <w:tcPr>
            <w:tcW w:w="553" w:type="pct"/>
            <w:vMerge w:val="restart"/>
            <w:shd w:val="clear" w:color="auto" w:fill="auto"/>
            <w:vAlign w:val="center"/>
          </w:tcPr>
          <w:p w14:paraId="428A92B7" w14:textId="46D0B5AF" w:rsidR="00F72B7D" w:rsidRPr="00E15A3E" w:rsidRDefault="00F72B7D" w:rsidP="005D627A">
            <w:pPr>
              <w:pStyle w:val="table-text"/>
              <w:spacing w:before="120" w:line="264" w:lineRule="auto"/>
              <w:jc w:val="center"/>
              <w:rPr>
                <w:rFonts w:cs="Arial"/>
                <w:szCs w:val="18"/>
              </w:rPr>
            </w:pPr>
            <w:r w:rsidRPr="00E15A3E">
              <w:rPr>
                <w:rFonts w:cs="Arial"/>
                <w:szCs w:val="18"/>
              </w:rPr>
              <w:t>5c</w:t>
            </w:r>
          </w:p>
        </w:tc>
        <w:tc>
          <w:tcPr>
            <w:tcW w:w="893" w:type="pct"/>
            <w:vMerge w:val="restart"/>
            <w:shd w:val="clear" w:color="auto" w:fill="auto"/>
            <w:vAlign w:val="center"/>
          </w:tcPr>
          <w:p w14:paraId="592B5437" w14:textId="7F15BE62" w:rsidR="00F72B7D" w:rsidRPr="00E15A3E" w:rsidRDefault="00F72B7D" w:rsidP="005D627A">
            <w:pPr>
              <w:pStyle w:val="table-text"/>
              <w:spacing w:before="120" w:line="264" w:lineRule="auto"/>
              <w:jc w:val="center"/>
              <w:rPr>
                <w:rFonts w:cs="Arial"/>
                <w:szCs w:val="18"/>
              </w:rPr>
            </w:pPr>
            <w:r w:rsidRPr="00E15A3E">
              <w:rPr>
                <w:rFonts w:cs="Arial"/>
                <w:szCs w:val="18"/>
              </w:rPr>
              <w:t>Inferential from at least two sentences</w:t>
            </w:r>
          </w:p>
        </w:tc>
        <w:tc>
          <w:tcPr>
            <w:tcW w:w="1145" w:type="pct"/>
            <w:vAlign w:val="center"/>
          </w:tcPr>
          <w:p w14:paraId="6E4AA4BC" w14:textId="45D84D52" w:rsidR="00F72B7D" w:rsidRPr="00E15A3E" w:rsidRDefault="00F72B7D"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803" w:type="pct"/>
            <w:vAlign w:val="center"/>
          </w:tcPr>
          <w:p w14:paraId="409EA992" w14:textId="2F4D02DA" w:rsidR="00F72B7D" w:rsidRPr="00E15A3E" w:rsidRDefault="00F72B7D" w:rsidP="00F94C33">
            <w:pPr>
              <w:pStyle w:val="table-text"/>
              <w:spacing w:before="120" w:line="264" w:lineRule="auto"/>
              <w:jc w:val="center"/>
              <w:rPr>
                <w:rFonts w:cs="Arial"/>
                <w:szCs w:val="18"/>
              </w:rPr>
            </w:pPr>
            <w:r w:rsidRPr="00E15A3E">
              <w:rPr>
                <w:rFonts w:cs="Arial"/>
                <w:szCs w:val="18"/>
              </w:rPr>
              <w:t>49.2% (3.4%)</w:t>
            </w:r>
          </w:p>
        </w:tc>
        <w:tc>
          <w:tcPr>
            <w:tcW w:w="803" w:type="pct"/>
            <w:shd w:val="clear" w:color="auto" w:fill="auto"/>
            <w:vAlign w:val="center"/>
          </w:tcPr>
          <w:p w14:paraId="21DC27D3" w14:textId="38732DA7" w:rsidR="00F72B7D" w:rsidRPr="00E15A3E" w:rsidRDefault="00F72B7D" w:rsidP="00F94C33">
            <w:pPr>
              <w:pStyle w:val="table-text"/>
              <w:spacing w:before="120" w:line="264" w:lineRule="auto"/>
              <w:jc w:val="center"/>
              <w:rPr>
                <w:rFonts w:cs="Arial"/>
                <w:szCs w:val="18"/>
              </w:rPr>
            </w:pPr>
            <w:r w:rsidRPr="00E15A3E">
              <w:rPr>
                <w:rFonts w:cs="Arial"/>
                <w:szCs w:val="18"/>
              </w:rPr>
              <w:t>42.0% (5.5%)</w:t>
            </w:r>
          </w:p>
        </w:tc>
        <w:tc>
          <w:tcPr>
            <w:tcW w:w="803" w:type="pct"/>
            <w:vAlign w:val="center"/>
          </w:tcPr>
          <w:p w14:paraId="15F07EB4" w14:textId="06F56B86" w:rsidR="00F72B7D" w:rsidRPr="00E15A3E" w:rsidRDefault="00D84D1C" w:rsidP="00F94C33">
            <w:pPr>
              <w:pStyle w:val="table-text"/>
              <w:tabs>
                <w:tab w:val="decimal" w:pos="598"/>
              </w:tabs>
              <w:spacing w:before="120" w:line="264" w:lineRule="auto"/>
              <w:rPr>
                <w:rFonts w:cs="Arial"/>
                <w:szCs w:val="18"/>
              </w:rPr>
            </w:pPr>
            <w:r w:rsidRPr="00E15A3E">
              <w:rPr>
                <w:rFonts w:cs="Arial"/>
                <w:szCs w:val="18"/>
              </w:rPr>
              <w:t>–</w:t>
            </w:r>
            <w:r w:rsidR="00F72B7D" w:rsidRPr="00E15A3E">
              <w:rPr>
                <w:rFonts w:cs="Arial"/>
                <w:szCs w:val="18"/>
              </w:rPr>
              <w:t>7.2</w:t>
            </w:r>
          </w:p>
        </w:tc>
      </w:tr>
      <w:tr w:rsidR="00F72B7D" w:rsidRPr="00E15A3E" w14:paraId="22F527EF" w14:textId="77777777" w:rsidTr="00126F6E">
        <w:tc>
          <w:tcPr>
            <w:tcW w:w="553" w:type="pct"/>
            <w:vMerge/>
            <w:shd w:val="clear" w:color="auto" w:fill="auto"/>
            <w:vAlign w:val="center"/>
          </w:tcPr>
          <w:p w14:paraId="286DD87D" w14:textId="77777777" w:rsidR="00F72B7D" w:rsidRPr="00E15A3E" w:rsidRDefault="00F72B7D" w:rsidP="005D627A">
            <w:pPr>
              <w:pStyle w:val="table-text"/>
              <w:spacing w:before="120" w:line="264" w:lineRule="auto"/>
              <w:jc w:val="center"/>
              <w:rPr>
                <w:rFonts w:cs="Arial"/>
                <w:szCs w:val="18"/>
              </w:rPr>
            </w:pPr>
          </w:p>
        </w:tc>
        <w:tc>
          <w:tcPr>
            <w:tcW w:w="893" w:type="pct"/>
            <w:vMerge/>
            <w:shd w:val="clear" w:color="auto" w:fill="auto"/>
            <w:vAlign w:val="center"/>
          </w:tcPr>
          <w:p w14:paraId="19170981" w14:textId="77777777" w:rsidR="00F72B7D" w:rsidRPr="00E15A3E" w:rsidRDefault="00F72B7D" w:rsidP="005D627A">
            <w:pPr>
              <w:pStyle w:val="table-text"/>
              <w:spacing w:before="120" w:line="264" w:lineRule="auto"/>
              <w:jc w:val="center"/>
              <w:rPr>
                <w:rFonts w:cs="Arial"/>
                <w:szCs w:val="18"/>
              </w:rPr>
            </w:pPr>
          </w:p>
        </w:tc>
        <w:tc>
          <w:tcPr>
            <w:tcW w:w="1145" w:type="pct"/>
            <w:vAlign w:val="center"/>
          </w:tcPr>
          <w:p w14:paraId="23D46864" w14:textId="26CD5931" w:rsidR="00F72B7D" w:rsidRPr="00E15A3E" w:rsidRDefault="00F72B7D" w:rsidP="005D627A">
            <w:pPr>
              <w:pStyle w:val="table-text"/>
              <w:spacing w:before="120" w:line="264" w:lineRule="auto"/>
              <w:jc w:val="center"/>
              <w:rPr>
                <w:rFonts w:cs="Arial"/>
                <w:szCs w:val="18"/>
              </w:rPr>
            </w:pPr>
            <w:r w:rsidRPr="00E15A3E">
              <w:rPr>
                <w:rFonts w:cs="Arial"/>
                <w:szCs w:val="18"/>
              </w:rPr>
              <w:t>COVID-19 response intervention</w:t>
            </w:r>
          </w:p>
        </w:tc>
        <w:tc>
          <w:tcPr>
            <w:tcW w:w="803" w:type="pct"/>
            <w:vAlign w:val="center"/>
          </w:tcPr>
          <w:p w14:paraId="26B58598" w14:textId="02C1B94F" w:rsidR="00F72B7D" w:rsidRPr="00E15A3E" w:rsidRDefault="00F72B7D" w:rsidP="00F94C33">
            <w:pPr>
              <w:pStyle w:val="table-text"/>
              <w:spacing w:before="120" w:line="264" w:lineRule="auto"/>
              <w:jc w:val="center"/>
              <w:rPr>
                <w:rFonts w:cs="Arial"/>
                <w:szCs w:val="18"/>
              </w:rPr>
            </w:pPr>
            <w:r w:rsidRPr="00E15A3E">
              <w:rPr>
                <w:rFonts w:cs="Arial"/>
                <w:szCs w:val="18"/>
              </w:rPr>
              <w:t>34.6% (3.4%)</w:t>
            </w:r>
          </w:p>
        </w:tc>
        <w:tc>
          <w:tcPr>
            <w:tcW w:w="803" w:type="pct"/>
            <w:shd w:val="clear" w:color="auto" w:fill="auto"/>
            <w:vAlign w:val="center"/>
          </w:tcPr>
          <w:p w14:paraId="1CD2D3B7" w14:textId="5CEECFBC" w:rsidR="00F72B7D" w:rsidRPr="00E15A3E" w:rsidRDefault="00F72B7D" w:rsidP="00F94C33">
            <w:pPr>
              <w:pStyle w:val="table-text"/>
              <w:spacing w:before="120" w:line="264" w:lineRule="auto"/>
              <w:jc w:val="center"/>
              <w:rPr>
                <w:rFonts w:cs="Arial"/>
                <w:szCs w:val="18"/>
              </w:rPr>
            </w:pPr>
            <w:r w:rsidRPr="00E15A3E">
              <w:rPr>
                <w:rFonts w:cs="Arial"/>
                <w:szCs w:val="18"/>
              </w:rPr>
              <w:t>45.0% (4.5%)</w:t>
            </w:r>
          </w:p>
        </w:tc>
        <w:tc>
          <w:tcPr>
            <w:tcW w:w="803" w:type="pct"/>
            <w:vAlign w:val="center"/>
          </w:tcPr>
          <w:p w14:paraId="5F10CF7F" w14:textId="102A9E2B" w:rsidR="00F72B7D" w:rsidRPr="00E15A3E" w:rsidRDefault="00F72B7D" w:rsidP="00F94C33">
            <w:pPr>
              <w:pStyle w:val="table-text"/>
              <w:tabs>
                <w:tab w:val="decimal" w:pos="598"/>
              </w:tabs>
              <w:spacing w:before="120" w:line="264" w:lineRule="auto"/>
              <w:rPr>
                <w:rFonts w:cs="Arial"/>
                <w:szCs w:val="18"/>
              </w:rPr>
            </w:pPr>
            <w:r w:rsidRPr="00E15A3E">
              <w:rPr>
                <w:rFonts w:cs="Arial"/>
                <w:szCs w:val="18"/>
              </w:rPr>
              <w:t>10.4</w:t>
            </w:r>
          </w:p>
        </w:tc>
      </w:tr>
    </w:tbl>
    <w:p w14:paraId="115E4257" w14:textId="5290B066" w:rsidR="00FA2BD3" w:rsidRPr="00E15A3E" w:rsidRDefault="00F91BE8" w:rsidP="005D37C0">
      <w:pPr>
        <w:pStyle w:val="table-note"/>
        <w:rPr>
          <w:rFonts w:ascii="Gill Sans MT" w:hAnsi="Gill Sans MT"/>
          <w:b/>
        </w:rPr>
      </w:pPr>
      <w:r w:rsidRPr="00E15A3E">
        <w:rPr>
          <w:i/>
          <w:iCs w:val="0"/>
        </w:rPr>
        <w:t xml:space="preserve">Note. </w:t>
      </w:r>
      <w:r w:rsidRPr="00E15A3E">
        <w:t>Standard errors in parentheses</w:t>
      </w:r>
      <w:r w:rsidR="005D37C0" w:rsidRPr="00E15A3E">
        <w:t>.</w:t>
      </w:r>
      <w:r w:rsidR="005D37C0" w:rsidRPr="00E15A3E">
        <w:br/>
      </w:r>
      <w:r w:rsidR="00FA2BD3" w:rsidRPr="00E15A3E">
        <w:t>*</w:t>
      </w:r>
      <w:r w:rsidR="00FA2BD3" w:rsidRPr="00E15A3E">
        <w:rPr>
          <w:i/>
          <w:iCs w:val="0"/>
        </w:rPr>
        <w:t>p</w:t>
      </w:r>
      <w:r w:rsidR="005D37C0" w:rsidRPr="00E15A3E">
        <w:rPr>
          <w:i/>
          <w:iCs w:val="0"/>
        </w:rPr>
        <w:t xml:space="preserve"> </w:t>
      </w:r>
      <w:r w:rsidR="00FA2BD3" w:rsidRPr="00E15A3E">
        <w:t>&lt;</w:t>
      </w:r>
      <w:r w:rsidR="005D37C0" w:rsidRPr="00E15A3E">
        <w:t xml:space="preserve"> </w:t>
      </w:r>
      <w:r w:rsidR="00FA2BD3" w:rsidRPr="00E15A3E">
        <w:t>.05, **</w:t>
      </w:r>
      <w:r w:rsidR="00FA2BD3" w:rsidRPr="00E15A3E">
        <w:rPr>
          <w:i/>
          <w:iCs w:val="0"/>
        </w:rPr>
        <w:t>p</w:t>
      </w:r>
      <w:r w:rsidR="005D37C0" w:rsidRPr="00E15A3E">
        <w:t xml:space="preserve"> </w:t>
      </w:r>
      <w:r w:rsidR="00FA2BD3" w:rsidRPr="00E15A3E">
        <w:t>&lt;</w:t>
      </w:r>
      <w:r w:rsidR="005D37C0" w:rsidRPr="00E15A3E">
        <w:t xml:space="preserve"> </w:t>
      </w:r>
      <w:r w:rsidR="00FA2BD3" w:rsidRPr="00E15A3E">
        <w:t>.01</w:t>
      </w:r>
      <w:r w:rsidR="005D37C0" w:rsidRPr="00E15A3E">
        <w:t>.</w:t>
      </w:r>
    </w:p>
    <w:p w14:paraId="7047BC8A" w14:textId="09CFA7A9" w:rsidR="00CA3F0D" w:rsidRPr="00E15A3E" w:rsidRDefault="00CA3F0D" w:rsidP="005D627A">
      <w:pPr>
        <w:pStyle w:val="BodyText"/>
      </w:pPr>
      <w:r w:rsidRPr="00E15A3E">
        <w:rPr>
          <w:b/>
        </w:rPr>
        <w:t>Subtask 6</w:t>
      </w:r>
      <w:r w:rsidRPr="00E15A3E">
        <w:t xml:space="preserve"> </w:t>
      </w:r>
      <w:r w:rsidR="00812B50" w:rsidRPr="00E15A3E">
        <w:t>assessed</w:t>
      </w:r>
      <w:r w:rsidRPr="00E15A3E">
        <w:t xml:space="preserve"> reading comprehension ability. Students had to read a </w:t>
      </w:r>
      <w:r w:rsidR="00B03B06" w:rsidRPr="00E15A3E">
        <w:t>pass</w:t>
      </w:r>
      <w:r w:rsidR="00106C11" w:rsidRPr="00E15A3E">
        <w:t>age</w:t>
      </w:r>
      <w:r w:rsidRPr="00E15A3E">
        <w:t xml:space="preserve"> of </w:t>
      </w:r>
      <w:r w:rsidR="006E5DFB" w:rsidRPr="00E15A3E">
        <w:t xml:space="preserve">60 </w:t>
      </w:r>
      <w:r w:rsidRPr="00E15A3E">
        <w:t>words and answer three questions based on the text. The first and second questions could be answered directly by referring to the text</w:t>
      </w:r>
      <w:r w:rsidR="00D37307" w:rsidRPr="00E15A3E">
        <w:t>,</w:t>
      </w:r>
      <w:r w:rsidRPr="00E15A3E">
        <w:t xml:space="preserve"> and the third question was inferential and demanded </w:t>
      </w:r>
      <w:r w:rsidR="00CE399D" w:rsidRPr="00E15A3E">
        <w:t xml:space="preserve">that </w:t>
      </w:r>
      <w:r w:rsidRPr="00E15A3E">
        <w:t xml:space="preserve">the student consider information from two or more sentences from the text. The items </w:t>
      </w:r>
      <w:r w:rsidR="00481B08" w:rsidRPr="00E15A3E">
        <w:t>in</w:t>
      </w:r>
      <w:r w:rsidRPr="00E15A3E">
        <w:t xml:space="preserve"> the subtask were multiple</w:t>
      </w:r>
      <w:r w:rsidR="00106C11" w:rsidRPr="00E15A3E">
        <w:t xml:space="preserve"> </w:t>
      </w:r>
      <w:r w:rsidRPr="00E15A3E">
        <w:t xml:space="preserve">choice. </w:t>
      </w:r>
      <w:r w:rsidR="00CE399D" w:rsidRPr="00E15A3E">
        <w:t xml:space="preserve">There were five answer options, with one correct option and four distractors. </w:t>
      </w:r>
      <w:r w:rsidRPr="00E15A3E">
        <w:t xml:space="preserve">The </w:t>
      </w:r>
      <w:r w:rsidR="005B1241" w:rsidRPr="00E15A3E">
        <w:t xml:space="preserve">student </w:t>
      </w:r>
      <w:r w:rsidR="005D37C0" w:rsidRPr="00E15A3E">
        <w:t xml:space="preserve">baseline and endline </w:t>
      </w:r>
      <w:r w:rsidR="005B1241" w:rsidRPr="00E15A3E">
        <w:t>stimulus is</w:t>
      </w:r>
      <w:r w:rsidRPr="00E15A3E">
        <w:t xml:space="preserve"> presented in </w:t>
      </w:r>
      <w:r w:rsidR="00337993" w:rsidRPr="00E15A3E">
        <w:rPr>
          <w:b/>
          <w:i/>
        </w:rPr>
        <w:fldChar w:fldCharType="begin"/>
      </w:r>
      <w:r w:rsidR="00337993" w:rsidRPr="00E15A3E">
        <w:rPr>
          <w:b/>
          <w:i/>
        </w:rPr>
        <w:instrText xml:space="preserve"> REF _Ref78977529 \h  \* MERGEFORMAT </w:instrText>
      </w:r>
      <w:r w:rsidR="00337993" w:rsidRPr="00E15A3E">
        <w:rPr>
          <w:b/>
          <w:i/>
        </w:rPr>
      </w:r>
      <w:r w:rsidR="00337993" w:rsidRPr="00E15A3E">
        <w:rPr>
          <w:b/>
          <w:i/>
        </w:rPr>
        <w:fldChar w:fldCharType="separate"/>
      </w:r>
      <w:r w:rsidR="00DF16CB" w:rsidRPr="00E15A3E">
        <w:rPr>
          <w:b/>
          <w:i/>
        </w:rPr>
        <w:t>Figure 18</w:t>
      </w:r>
      <w:r w:rsidR="00337993" w:rsidRPr="00E15A3E">
        <w:rPr>
          <w:b/>
          <w:i/>
        </w:rPr>
        <w:fldChar w:fldCharType="end"/>
      </w:r>
      <w:r w:rsidRPr="00E15A3E">
        <w:rPr>
          <w:b/>
          <w:i/>
        </w:rPr>
        <w:t>.</w:t>
      </w:r>
      <w:r w:rsidRPr="00E15A3E">
        <w:t xml:space="preserve"> </w:t>
      </w:r>
    </w:p>
    <w:p w14:paraId="27099790" w14:textId="5662BBCA" w:rsidR="00BB3F03" w:rsidRPr="00E15A3E" w:rsidRDefault="00BB3F03" w:rsidP="005D627A">
      <w:pPr>
        <w:pStyle w:val="figure-title"/>
        <w:spacing w:before="120" w:line="264" w:lineRule="auto"/>
      </w:pPr>
      <w:bookmarkStart w:id="135" w:name="_Ref78977529"/>
      <w:bookmarkStart w:id="136" w:name="_Toc103691376"/>
      <w:r w:rsidRPr="00E15A3E">
        <w:t xml:space="preserve">Figure </w:t>
      </w:r>
      <w:r w:rsidRPr="00E15A3E">
        <w:fldChar w:fldCharType="begin"/>
      </w:r>
      <w:r w:rsidRPr="00E15A3E">
        <w:instrText>SEQ Figure \* ARABIC</w:instrText>
      </w:r>
      <w:r w:rsidRPr="00E15A3E">
        <w:fldChar w:fldCharType="separate"/>
      </w:r>
      <w:r w:rsidR="00DF16CB" w:rsidRPr="00E15A3E">
        <w:t>18</w:t>
      </w:r>
      <w:r w:rsidRPr="00E15A3E">
        <w:fldChar w:fldCharType="end"/>
      </w:r>
      <w:bookmarkEnd w:id="135"/>
      <w:r w:rsidRPr="00E15A3E">
        <w:t>:</w:t>
      </w:r>
      <w:r w:rsidR="00EA1464" w:rsidRPr="00E15A3E">
        <w:tab/>
      </w:r>
      <w:r w:rsidRPr="00E15A3E">
        <w:t xml:space="preserve">Student stimulus for the </w:t>
      </w:r>
      <w:r w:rsidR="00674E9D" w:rsidRPr="00E15A3E">
        <w:t>grade 2</w:t>
      </w:r>
      <w:r w:rsidRPr="00E15A3E">
        <w:t xml:space="preserve"> reading comprehension subtask</w:t>
      </w:r>
      <w:bookmarkEnd w:id="136"/>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BC42DB" w:rsidRPr="00E15A3E" w14:paraId="0B1F0A3B" w14:textId="77777777" w:rsidTr="001A7E95">
        <w:trPr>
          <w:jc w:val="center"/>
        </w:trPr>
        <w:tc>
          <w:tcPr>
            <w:tcW w:w="9010" w:type="dxa"/>
          </w:tcPr>
          <w:p w14:paraId="5A29A801" w14:textId="2E5024AA" w:rsidR="00BC42DB" w:rsidRPr="00E15A3E" w:rsidRDefault="00EA46F7" w:rsidP="005D627A">
            <w:pPr>
              <w:pStyle w:val="BodyText"/>
            </w:pPr>
            <w:bookmarkStart w:id="137" w:name="_heading=h.1hmsyys" w:colFirst="0" w:colLast="0"/>
            <w:bookmarkEnd w:id="137"/>
            <w:r w:rsidRPr="00E15A3E">
              <w:rPr>
                <w:noProof/>
              </w:rPr>
              <w:drawing>
                <wp:inline distT="0" distB="0" distL="0" distR="0" wp14:anchorId="539B6C04" wp14:editId="4D4B3E97">
                  <wp:extent cx="5168900" cy="2621125"/>
                  <wp:effectExtent l="0" t="0" r="0" b="0"/>
                  <wp:docPr id="21" name="Picture 21"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tabl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168900" cy="2621125"/>
                          </a:xfrm>
                          <a:prstGeom prst="rect">
                            <a:avLst/>
                          </a:prstGeom>
                        </pic:spPr>
                      </pic:pic>
                    </a:graphicData>
                  </a:graphic>
                </wp:inline>
              </w:drawing>
            </w:r>
          </w:p>
        </w:tc>
      </w:tr>
      <w:tr w:rsidR="00BC42DB" w:rsidRPr="00E15A3E" w14:paraId="3E798CC0" w14:textId="77777777" w:rsidTr="001A7E95">
        <w:trPr>
          <w:jc w:val="center"/>
        </w:trPr>
        <w:tc>
          <w:tcPr>
            <w:tcW w:w="9010" w:type="dxa"/>
          </w:tcPr>
          <w:p w14:paraId="40D82112" w14:textId="3671BF4D" w:rsidR="00BC42DB" w:rsidRPr="00E15A3E" w:rsidRDefault="00EA46F7" w:rsidP="005D627A">
            <w:pPr>
              <w:pStyle w:val="BodyText"/>
            </w:pPr>
            <w:r w:rsidRPr="00E15A3E">
              <w:rPr>
                <w:noProof/>
              </w:rPr>
              <w:lastRenderedPageBreak/>
              <w:drawing>
                <wp:inline distT="0" distB="0" distL="0" distR="0" wp14:anchorId="44C4BE6B" wp14:editId="04F10F35">
                  <wp:extent cx="5168900" cy="1629751"/>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197637" cy="1638812"/>
                          </a:xfrm>
                          <a:prstGeom prst="rect">
                            <a:avLst/>
                          </a:prstGeom>
                        </pic:spPr>
                      </pic:pic>
                    </a:graphicData>
                  </a:graphic>
                </wp:inline>
              </w:drawing>
            </w:r>
          </w:p>
        </w:tc>
      </w:tr>
    </w:tbl>
    <w:p w14:paraId="5385BDD2" w14:textId="7CDAB842" w:rsidR="00CA3F0D" w:rsidRPr="00E15A3E" w:rsidRDefault="00820400" w:rsidP="00820400">
      <w:pPr>
        <w:pStyle w:val="BodyText"/>
      </w:pPr>
      <w:r w:rsidRPr="00E15A3E">
        <w:t>The score distribution for the grade 2 reading comprehension subtask (</w:t>
      </w:r>
      <w:r w:rsidR="00337993" w:rsidRPr="00E15A3E">
        <w:rPr>
          <w:b/>
          <w:i/>
        </w:rPr>
        <w:fldChar w:fldCharType="begin"/>
      </w:r>
      <w:r w:rsidR="00337993" w:rsidRPr="00E15A3E">
        <w:instrText xml:space="preserve"> REF _Ref78977553 \h </w:instrText>
      </w:r>
      <w:r w:rsidR="00337993" w:rsidRPr="00E15A3E">
        <w:rPr>
          <w:b/>
          <w:i/>
        </w:rPr>
        <w:instrText xml:space="preserve"> \* MERGEFORMAT </w:instrText>
      </w:r>
      <w:r w:rsidR="00337993" w:rsidRPr="00E15A3E">
        <w:rPr>
          <w:b/>
          <w:i/>
        </w:rPr>
      </w:r>
      <w:r w:rsidR="00337993" w:rsidRPr="00E15A3E">
        <w:rPr>
          <w:b/>
          <w:i/>
        </w:rPr>
        <w:fldChar w:fldCharType="separate"/>
      </w:r>
      <w:r w:rsidR="00DF16CB" w:rsidRPr="00E15A3E">
        <w:rPr>
          <w:b/>
          <w:bCs/>
          <w:i/>
          <w:iCs/>
        </w:rPr>
        <w:t>Figure 19</w:t>
      </w:r>
      <w:r w:rsidR="00337993" w:rsidRPr="00E15A3E">
        <w:rPr>
          <w:b/>
          <w:i/>
        </w:rPr>
        <w:fldChar w:fldCharType="end"/>
      </w:r>
      <w:r w:rsidR="00CA3F0D" w:rsidRPr="00E15A3E">
        <w:t>) shows that</w:t>
      </w:r>
      <w:r w:rsidR="00566506" w:rsidRPr="00E15A3E">
        <w:t xml:space="preserve"> around half of students </w:t>
      </w:r>
      <w:r w:rsidR="0009695F" w:rsidRPr="00E15A3E">
        <w:t xml:space="preserve">in </w:t>
      </w:r>
      <w:r w:rsidR="00F4748E" w:rsidRPr="00E15A3E">
        <w:t xml:space="preserve">the </w:t>
      </w:r>
      <w:r w:rsidR="0009695F" w:rsidRPr="00E15A3E">
        <w:t>overall intervention</w:t>
      </w:r>
      <w:r w:rsidR="00566506" w:rsidRPr="00E15A3E">
        <w:t xml:space="preserve"> and the COVID-19 response intervention scored zero at baseline</w:t>
      </w:r>
      <w:r w:rsidR="00776EB7" w:rsidRPr="00E15A3E">
        <w:t xml:space="preserve">. There were decreases in zero scores for both groups by endline, combined with increases in the percentage of students answering one item correctly in the overall </w:t>
      </w:r>
      <w:r w:rsidR="00B13D96" w:rsidRPr="00E15A3E">
        <w:t>intervention</w:t>
      </w:r>
      <w:r w:rsidR="00776EB7" w:rsidRPr="00E15A3E">
        <w:t xml:space="preserve">, and answering two or three items correctly in the COVID-19 </w:t>
      </w:r>
      <w:r w:rsidR="00B13D96" w:rsidRPr="00E15A3E">
        <w:t>response intervention.</w:t>
      </w:r>
    </w:p>
    <w:p w14:paraId="6600E332" w14:textId="711BC7C3" w:rsidR="00CA3F0D" w:rsidRPr="00E15A3E" w:rsidRDefault="00BB3F03" w:rsidP="005D627A">
      <w:pPr>
        <w:pStyle w:val="figure-title"/>
        <w:spacing w:before="120" w:line="264" w:lineRule="auto"/>
      </w:pPr>
      <w:bookmarkStart w:id="138" w:name="_heading=h.41mghml" w:colFirst="0" w:colLast="0"/>
      <w:bookmarkStart w:id="139" w:name="_Ref78977553"/>
      <w:bookmarkStart w:id="140" w:name="_Toc103691377"/>
      <w:bookmarkEnd w:id="138"/>
      <w:r w:rsidRPr="00E15A3E">
        <w:t xml:space="preserve">Figure </w:t>
      </w:r>
      <w:r w:rsidRPr="00E15A3E">
        <w:fldChar w:fldCharType="begin"/>
      </w:r>
      <w:r w:rsidRPr="00E15A3E">
        <w:instrText>SEQ Figure \* ARABIC</w:instrText>
      </w:r>
      <w:r w:rsidRPr="00E15A3E">
        <w:fldChar w:fldCharType="separate"/>
      </w:r>
      <w:r w:rsidR="00DF16CB" w:rsidRPr="00E15A3E">
        <w:t>19</w:t>
      </w:r>
      <w:r w:rsidRPr="00E15A3E">
        <w:fldChar w:fldCharType="end"/>
      </w:r>
      <w:bookmarkEnd w:id="139"/>
      <w:r w:rsidRPr="00E15A3E">
        <w:t>:</w:t>
      </w:r>
      <w:r w:rsidR="00EA1464" w:rsidRPr="00E15A3E">
        <w:tab/>
      </w:r>
      <w:r w:rsidRPr="00E15A3E">
        <w:t xml:space="preserve">Distribution of scores for the </w:t>
      </w:r>
      <w:r w:rsidR="00674E9D" w:rsidRPr="00E15A3E">
        <w:t>grade 2</w:t>
      </w:r>
      <w:r w:rsidRPr="00E15A3E">
        <w:t xml:space="preserve"> reading comprehension subtask</w:t>
      </w:r>
      <w:bookmarkEnd w:id="1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F47B29" w:rsidRPr="00E15A3E" w14:paraId="720974DF" w14:textId="77777777" w:rsidTr="00B13D96">
        <w:trPr>
          <w:cantSplit/>
          <w:trHeight w:val="1134"/>
        </w:trPr>
        <w:tc>
          <w:tcPr>
            <w:tcW w:w="9020" w:type="dxa"/>
          </w:tcPr>
          <w:p w14:paraId="6B9C9B94" w14:textId="21BCB488" w:rsidR="00F47B29" w:rsidRPr="00E15A3E" w:rsidRDefault="00F47B29" w:rsidP="005D627A">
            <w:pPr>
              <w:spacing w:before="120" w:line="264" w:lineRule="auto"/>
              <w:rPr>
                <w:rFonts w:ascii="Arial" w:hAnsi="Arial" w:cs="Arial"/>
                <w:sz w:val="18"/>
                <w:szCs w:val="18"/>
              </w:rPr>
            </w:pPr>
            <w:r w:rsidRPr="00E15A3E">
              <w:rPr>
                <w:rFonts w:ascii="Arial" w:hAnsi="Arial" w:cs="Arial"/>
                <w:noProof/>
                <w:sz w:val="18"/>
                <w:szCs w:val="18"/>
              </w:rPr>
              <w:drawing>
                <wp:inline distT="0" distB="0" distL="0" distR="0" wp14:anchorId="5F66907C" wp14:editId="3A6789E6">
                  <wp:extent cx="5727700" cy="2649855"/>
                  <wp:effectExtent l="0" t="0" r="0" b="4445"/>
                  <wp:docPr id="58" name="Chart 58">
                    <a:extLst xmlns:a="http://schemas.openxmlformats.org/drawingml/2006/main">
                      <a:ext uri="{FF2B5EF4-FFF2-40B4-BE49-F238E27FC236}">
                        <a16:creationId xmlns:a16="http://schemas.microsoft.com/office/drawing/2014/main" id="{7542E36B-618D-46F6-B779-A6FCDF1C3F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F47B29" w:rsidRPr="00E15A3E" w14:paraId="247DE062" w14:textId="77777777" w:rsidTr="00B13D96">
        <w:trPr>
          <w:cantSplit/>
          <w:trHeight w:val="1134"/>
        </w:trPr>
        <w:tc>
          <w:tcPr>
            <w:tcW w:w="9020" w:type="dxa"/>
          </w:tcPr>
          <w:p w14:paraId="6FE0F758" w14:textId="24E6DF79" w:rsidR="00F47B29" w:rsidRPr="00E15A3E" w:rsidRDefault="00F47B29" w:rsidP="005D627A">
            <w:pPr>
              <w:spacing w:before="120" w:line="264" w:lineRule="auto"/>
              <w:rPr>
                <w:rFonts w:ascii="Arial" w:hAnsi="Arial" w:cs="Arial"/>
                <w:sz w:val="18"/>
                <w:szCs w:val="18"/>
              </w:rPr>
            </w:pPr>
            <w:r w:rsidRPr="00E15A3E">
              <w:rPr>
                <w:rFonts w:ascii="Arial" w:hAnsi="Arial" w:cs="Arial"/>
                <w:noProof/>
                <w:sz w:val="18"/>
                <w:szCs w:val="18"/>
              </w:rPr>
              <w:lastRenderedPageBreak/>
              <w:drawing>
                <wp:inline distT="0" distB="0" distL="0" distR="0" wp14:anchorId="4817EE29" wp14:editId="6EE1CDAC">
                  <wp:extent cx="5727700" cy="2645410"/>
                  <wp:effectExtent l="0" t="0" r="0" b="0"/>
                  <wp:docPr id="59" name="Chart 59">
                    <a:extLst xmlns:a="http://schemas.openxmlformats.org/drawingml/2006/main">
                      <a:ext uri="{FF2B5EF4-FFF2-40B4-BE49-F238E27FC236}">
                        <a16:creationId xmlns:a16="http://schemas.microsoft.com/office/drawing/2014/main" id="{DE829F51-B95F-475D-927A-8477345B09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14:paraId="420A7297" w14:textId="36F3877A" w:rsidR="00B13D96" w:rsidRPr="00E15A3E" w:rsidRDefault="00B13D96" w:rsidP="005D627A">
      <w:pPr>
        <w:pStyle w:val="BodyText"/>
      </w:pPr>
      <w:r w:rsidRPr="00E15A3E">
        <w:rPr>
          <w:b/>
          <w:i/>
        </w:rPr>
        <w:fldChar w:fldCharType="begin"/>
      </w:r>
      <w:r w:rsidRPr="00E15A3E">
        <w:rPr>
          <w:b/>
          <w:i/>
        </w:rPr>
        <w:instrText xml:space="preserve"> REF _Ref78978315 \h  \* MERGEFORMAT </w:instrText>
      </w:r>
      <w:r w:rsidRPr="00E15A3E">
        <w:rPr>
          <w:b/>
          <w:i/>
        </w:rPr>
      </w:r>
      <w:r w:rsidRPr="00E15A3E">
        <w:rPr>
          <w:b/>
          <w:i/>
        </w:rPr>
        <w:fldChar w:fldCharType="separate"/>
      </w:r>
      <w:r w:rsidR="00DF16CB" w:rsidRPr="00E15A3E">
        <w:rPr>
          <w:b/>
          <w:i/>
        </w:rPr>
        <w:t>Table 14</w:t>
      </w:r>
      <w:r w:rsidRPr="00E15A3E">
        <w:rPr>
          <w:b/>
          <w:i/>
        </w:rPr>
        <w:fldChar w:fldCharType="end"/>
      </w:r>
      <w:r w:rsidRPr="00E15A3E">
        <w:rPr>
          <w:b/>
          <w:i/>
        </w:rPr>
        <w:t xml:space="preserve"> </w:t>
      </w:r>
      <w:r w:rsidRPr="00E15A3E">
        <w:t xml:space="preserve">shows the change in the average item scores for the grade 2 </w:t>
      </w:r>
      <w:r w:rsidRPr="00E15A3E">
        <w:rPr>
          <w:iCs/>
        </w:rPr>
        <w:t>reading comprehension</w:t>
      </w:r>
      <w:r w:rsidRPr="00E15A3E">
        <w:t xml:space="preserve"> subtask for the overall intervention and the COVID-19 response intervention.</w:t>
      </w:r>
      <w:r w:rsidR="00E20084" w:rsidRPr="00E15A3E">
        <w:t xml:space="preserve"> The average percentage correct on each item was </w:t>
      </w:r>
      <w:r w:rsidR="00753807" w:rsidRPr="00E15A3E">
        <w:t>around roughly</w:t>
      </w:r>
      <w:r w:rsidR="00E20084" w:rsidRPr="00E15A3E">
        <w:t xml:space="preserve"> one</w:t>
      </w:r>
      <w:r w:rsidR="00F6785D" w:rsidRPr="00E15A3E">
        <w:t>-</w:t>
      </w:r>
      <w:r w:rsidR="00E20084" w:rsidRPr="00E15A3E">
        <w:t xml:space="preserve">quarter </w:t>
      </w:r>
      <w:r w:rsidR="00C22286" w:rsidRPr="00E15A3E">
        <w:t>to</w:t>
      </w:r>
      <w:r w:rsidR="00E20084" w:rsidRPr="00E15A3E">
        <w:t xml:space="preserve"> one</w:t>
      </w:r>
      <w:r w:rsidR="00F6785D" w:rsidRPr="00E15A3E">
        <w:t>-</w:t>
      </w:r>
      <w:r w:rsidR="00E20084" w:rsidRPr="00E15A3E">
        <w:t xml:space="preserve">third </w:t>
      </w:r>
      <w:r w:rsidR="00753807" w:rsidRPr="00E15A3E">
        <w:t>at baseline</w:t>
      </w:r>
      <w:r w:rsidR="00E8211B" w:rsidRPr="00E15A3E">
        <w:t xml:space="preserve">. By endline, </w:t>
      </w:r>
      <w:r w:rsidR="005A356B" w:rsidRPr="00E15A3E">
        <w:t xml:space="preserve">on all three items </w:t>
      </w:r>
      <w:r w:rsidR="00E8211B" w:rsidRPr="00E15A3E">
        <w:t xml:space="preserve">there were small but statistically </w:t>
      </w:r>
      <w:r w:rsidR="0020335C" w:rsidRPr="00E15A3E">
        <w:t>in</w:t>
      </w:r>
      <w:r w:rsidR="00E8211B" w:rsidRPr="00E15A3E">
        <w:t xml:space="preserve">significant increases </w:t>
      </w:r>
      <w:r w:rsidR="0020335C" w:rsidRPr="00E15A3E">
        <w:t xml:space="preserve">for the overall group, </w:t>
      </w:r>
      <w:r w:rsidR="005A356B" w:rsidRPr="00E15A3E">
        <w:t>and significant increases for the COVID-19 response group.</w:t>
      </w:r>
    </w:p>
    <w:p w14:paraId="06F67DCB" w14:textId="41FC242E" w:rsidR="00BB3F03" w:rsidRPr="00E15A3E" w:rsidRDefault="00BB3F03" w:rsidP="005D627A">
      <w:pPr>
        <w:pStyle w:val="table-title"/>
        <w:spacing w:before="120" w:line="264" w:lineRule="auto"/>
      </w:pPr>
      <w:bookmarkStart w:id="141" w:name="_Ref78978315"/>
      <w:bookmarkStart w:id="142" w:name="_Toc103691314"/>
      <w:r w:rsidRPr="00E15A3E">
        <w:t xml:space="preserve">Table </w:t>
      </w:r>
      <w:r w:rsidRPr="00E15A3E">
        <w:fldChar w:fldCharType="begin"/>
      </w:r>
      <w:r w:rsidRPr="00E15A3E">
        <w:instrText>SEQ Table \* ARABIC</w:instrText>
      </w:r>
      <w:r w:rsidRPr="00E15A3E">
        <w:fldChar w:fldCharType="separate"/>
      </w:r>
      <w:r w:rsidR="00DF16CB" w:rsidRPr="00E15A3E">
        <w:t>14</w:t>
      </w:r>
      <w:r w:rsidRPr="00E15A3E">
        <w:fldChar w:fldCharType="end"/>
      </w:r>
      <w:bookmarkEnd w:id="141"/>
      <w:r w:rsidRPr="00E15A3E">
        <w:t>:</w:t>
      </w:r>
      <w:r w:rsidR="00EA1464" w:rsidRPr="00E15A3E">
        <w:tab/>
      </w:r>
      <w:r w:rsidRPr="00E15A3E">
        <w:t xml:space="preserve">Average item scores for the </w:t>
      </w:r>
      <w:r w:rsidR="00674E9D" w:rsidRPr="00E15A3E">
        <w:t>grade 2</w:t>
      </w:r>
      <w:r w:rsidRPr="00E15A3E">
        <w:t xml:space="preserve"> reading comprehension subtask</w:t>
      </w:r>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95"/>
        <w:gridCol w:w="1431"/>
        <w:gridCol w:w="2243"/>
        <w:gridCol w:w="1447"/>
        <w:gridCol w:w="1447"/>
        <w:gridCol w:w="1447"/>
      </w:tblGrid>
      <w:tr w:rsidR="00C34EB1" w:rsidRPr="00E15A3E" w14:paraId="0F01F19D" w14:textId="77777777" w:rsidTr="00F94C33">
        <w:tc>
          <w:tcPr>
            <w:tcW w:w="552" w:type="pct"/>
            <w:vMerge w:val="restart"/>
            <w:shd w:val="clear" w:color="auto" w:fill="A7C6ED"/>
            <w:vAlign w:val="center"/>
          </w:tcPr>
          <w:p w14:paraId="41D337C8" w14:textId="77777777" w:rsidR="00C34EB1" w:rsidRPr="00E15A3E" w:rsidRDefault="00C34EB1" w:rsidP="005D627A">
            <w:pPr>
              <w:pStyle w:val="table-headers"/>
              <w:spacing w:before="120" w:line="264" w:lineRule="auto"/>
              <w:rPr>
                <w:rFonts w:cs="Arial"/>
                <w:sz w:val="18"/>
                <w:szCs w:val="18"/>
              </w:rPr>
            </w:pPr>
            <w:r w:rsidRPr="00E15A3E">
              <w:rPr>
                <w:rFonts w:cs="Arial"/>
                <w:sz w:val="18"/>
                <w:szCs w:val="18"/>
              </w:rPr>
              <w:t>Subtask</w:t>
            </w:r>
          </w:p>
        </w:tc>
        <w:tc>
          <w:tcPr>
            <w:tcW w:w="794" w:type="pct"/>
            <w:vMerge w:val="restart"/>
            <w:shd w:val="clear" w:color="auto" w:fill="A7C6ED"/>
            <w:vAlign w:val="center"/>
          </w:tcPr>
          <w:p w14:paraId="5F0FDD27" w14:textId="77777777" w:rsidR="00C34EB1" w:rsidRPr="00E15A3E" w:rsidRDefault="00C34EB1" w:rsidP="005D627A">
            <w:pPr>
              <w:pStyle w:val="table-headers"/>
              <w:spacing w:before="120" w:line="264" w:lineRule="auto"/>
              <w:rPr>
                <w:rFonts w:cs="Arial"/>
                <w:sz w:val="18"/>
                <w:szCs w:val="18"/>
              </w:rPr>
            </w:pPr>
            <w:r w:rsidRPr="00E15A3E">
              <w:rPr>
                <w:rFonts w:cs="Arial"/>
                <w:sz w:val="18"/>
                <w:szCs w:val="18"/>
              </w:rPr>
              <w:t>Description</w:t>
            </w:r>
          </w:p>
        </w:tc>
        <w:tc>
          <w:tcPr>
            <w:tcW w:w="1245" w:type="pct"/>
            <w:vMerge w:val="restart"/>
            <w:shd w:val="clear" w:color="auto" w:fill="A7C6ED"/>
            <w:vAlign w:val="center"/>
          </w:tcPr>
          <w:p w14:paraId="7EA417C7" w14:textId="77777777" w:rsidR="00C34EB1" w:rsidRPr="00E15A3E" w:rsidRDefault="00C34EB1" w:rsidP="005D627A">
            <w:pPr>
              <w:pStyle w:val="table-headers"/>
              <w:spacing w:before="120" w:line="264" w:lineRule="auto"/>
              <w:rPr>
                <w:rFonts w:cs="Arial"/>
                <w:sz w:val="18"/>
                <w:szCs w:val="18"/>
              </w:rPr>
            </w:pPr>
            <w:r w:rsidRPr="00E15A3E">
              <w:rPr>
                <w:rFonts w:cs="Arial"/>
                <w:sz w:val="18"/>
                <w:szCs w:val="18"/>
              </w:rPr>
              <w:t>Group</w:t>
            </w:r>
          </w:p>
        </w:tc>
        <w:tc>
          <w:tcPr>
            <w:tcW w:w="2409" w:type="pct"/>
            <w:gridSpan w:val="3"/>
            <w:shd w:val="clear" w:color="auto" w:fill="A7C6ED"/>
            <w:vAlign w:val="bottom"/>
          </w:tcPr>
          <w:p w14:paraId="78311BBC" w14:textId="77777777" w:rsidR="00C34EB1" w:rsidRPr="00E15A3E" w:rsidRDefault="00C34EB1" w:rsidP="005D627A">
            <w:pPr>
              <w:pStyle w:val="table-headers"/>
              <w:spacing w:before="120" w:line="264" w:lineRule="auto"/>
              <w:rPr>
                <w:rFonts w:cs="Arial"/>
                <w:sz w:val="18"/>
                <w:szCs w:val="18"/>
              </w:rPr>
            </w:pPr>
            <w:r w:rsidRPr="00E15A3E">
              <w:rPr>
                <w:rFonts w:cs="Arial"/>
                <w:sz w:val="18"/>
                <w:szCs w:val="18"/>
              </w:rPr>
              <w:t>Percentage of students who answered correctly</w:t>
            </w:r>
          </w:p>
        </w:tc>
      </w:tr>
      <w:tr w:rsidR="00C34EB1" w:rsidRPr="00E15A3E" w14:paraId="38B8C515" w14:textId="77777777" w:rsidTr="00F94C33">
        <w:tc>
          <w:tcPr>
            <w:tcW w:w="552" w:type="pct"/>
            <w:vMerge/>
            <w:shd w:val="clear" w:color="auto" w:fill="A7C6ED"/>
            <w:vAlign w:val="bottom"/>
          </w:tcPr>
          <w:p w14:paraId="589EC051" w14:textId="77777777" w:rsidR="00C34EB1" w:rsidRPr="00E15A3E" w:rsidRDefault="00C34EB1" w:rsidP="005D627A">
            <w:pPr>
              <w:pStyle w:val="table-headers"/>
              <w:spacing w:before="120" w:line="264" w:lineRule="auto"/>
              <w:rPr>
                <w:rFonts w:cs="Arial"/>
                <w:sz w:val="18"/>
                <w:szCs w:val="18"/>
              </w:rPr>
            </w:pPr>
          </w:p>
        </w:tc>
        <w:tc>
          <w:tcPr>
            <w:tcW w:w="794" w:type="pct"/>
            <w:vMerge/>
            <w:shd w:val="clear" w:color="auto" w:fill="A7C6ED"/>
            <w:vAlign w:val="bottom"/>
          </w:tcPr>
          <w:p w14:paraId="5D44CAAD" w14:textId="77777777" w:rsidR="00C34EB1" w:rsidRPr="00E15A3E" w:rsidRDefault="00C34EB1" w:rsidP="005D627A">
            <w:pPr>
              <w:pStyle w:val="table-headers"/>
              <w:spacing w:before="120" w:line="264" w:lineRule="auto"/>
              <w:rPr>
                <w:rFonts w:cs="Arial"/>
                <w:sz w:val="18"/>
                <w:szCs w:val="18"/>
              </w:rPr>
            </w:pPr>
          </w:p>
        </w:tc>
        <w:tc>
          <w:tcPr>
            <w:tcW w:w="1245" w:type="pct"/>
            <w:vMerge/>
            <w:shd w:val="clear" w:color="auto" w:fill="A7C6ED"/>
            <w:vAlign w:val="bottom"/>
          </w:tcPr>
          <w:p w14:paraId="3320343A" w14:textId="77777777" w:rsidR="00C34EB1" w:rsidRPr="00E15A3E" w:rsidRDefault="00C34EB1" w:rsidP="005D627A">
            <w:pPr>
              <w:pStyle w:val="table-headers"/>
              <w:spacing w:before="120" w:line="264" w:lineRule="auto"/>
              <w:rPr>
                <w:rFonts w:cs="Arial"/>
                <w:sz w:val="18"/>
                <w:szCs w:val="18"/>
              </w:rPr>
            </w:pPr>
          </w:p>
        </w:tc>
        <w:tc>
          <w:tcPr>
            <w:tcW w:w="803" w:type="pct"/>
            <w:shd w:val="clear" w:color="auto" w:fill="A7C6ED"/>
            <w:vAlign w:val="bottom"/>
          </w:tcPr>
          <w:p w14:paraId="758065B1" w14:textId="77777777" w:rsidR="00C34EB1" w:rsidRPr="00E15A3E" w:rsidRDefault="00C34EB1" w:rsidP="005D627A">
            <w:pPr>
              <w:pStyle w:val="table-headers"/>
              <w:spacing w:before="120" w:line="264" w:lineRule="auto"/>
              <w:rPr>
                <w:rFonts w:cs="Arial"/>
                <w:sz w:val="18"/>
                <w:szCs w:val="18"/>
              </w:rPr>
            </w:pPr>
            <w:r w:rsidRPr="00E15A3E">
              <w:rPr>
                <w:rFonts w:cs="Arial"/>
                <w:sz w:val="18"/>
                <w:szCs w:val="18"/>
              </w:rPr>
              <w:t>Baseline</w:t>
            </w:r>
          </w:p>
        </w:tc>
        <w:tc>
          <w:tcPr>
            <w:tcW w:w="803" w:type="pct"/>
            <w:shd w:val="clear" w:color="auto" w:fill="A7C6ED"/>
            <w:vAlign w:val="bottom"/>
          </w:tcPr>
          <w:p w14:paraId="59CA2239" w14:textId="77777777" w:rsidR="00C34EB1" w:rsidRPr="00E15A3E" w:rsidRDefault="00C34EB1" w:rsidP="005D627A">
            <w:pPr>
              <w:pStyle w:val="table-headers"/>
              <w:spacing w:before="120" w:line="264" w:lineRule="auto"/>
              <w:rPr>
                <w:rFonts w:cs="Arial"/>
                <w:sz w:val="18"/>
                <w:szCs w:val="18"/>
              </w:rPr>
            </w:pPr>
            <w:r w:rsidRPr="00E15A3E">
              <w:rPr>
                <w:rFonts w:cs="Arial"/>
                <w:sz w:val="18"/>
                <w:szCs w:val="18"/>
              </w:rPr>
              <w:t>Endline</w:t>
            </w:r>
          </w:p>
        </w:tc>
        <w:tc>
          <w:tcPr>
            <w:tcW w:w="803" w:type="pct"/>
            <w:shd w:val="clear" w:color="auto" w:fill="A7C6ED"/>
          </w:tcPr>
          <w:p w14:paraId="6030C586" w14:textId="77777777" w:rsidR="00C34EB1" w:rsidRPr="00E15A3E" w:rsidRDefault="00C34EB1" w:rsidP="005D627A">
            <w:pPr>
              <w:pStyle w:val="table-headers"/>
              <w:spacing w:before="120" w:line="264" w:lineRule="auto"/>
              <w:rPr>
                <w:rFonts w:cs="Arial"/>
                <w:sz w:val="18"/>
                <w:szCs w:val="18"/>
              </w:rPr>
            </w:pPr>
            <w:r w:rsidRPr="00E15A3E">
              <w:rPr>
                <w:rFonts w:cs="Arial"/>
                <w:sz w:val="18"/>
                <w:szCs w:val="18"/>
              </w:rPr>
              <w:t>Difference</w:t>
            </w:r>
          </w:p>
          <w:p w14:paraId="3A8FC657" w14:textId="1572BDB9" w:rsidR="009B7001" w:rsidRPr="00E15A3E" w:rsidRDefault="009B7001" w:rsidP="005D627A">
            <w:pPr>
              <w:pStyle w:val="table-headers"/>
              <w:spacing w:before="120" w:line="264" w:lineRule="auto"/>
              <w:rPr>
                <w:rFonts w:cs="Arial"/>
                <w:sz w:val="18"/>
                <w:szCs w:val="18"/>
              </w:rPr>
            </w:pPr>
            <w:r w:rsidRPr="00E15A3E">
              <w:rPr>
                <w:rFonts w:cs="Arial"/>
                <w:sz w:val="18"/>
                <w:szCs w:val="18"/>
              </w:rPr>
              <w:t>(percentage points)</w:t>
            </w:r>
          </w:p>
        </w:tc>
      </w:tr>
      <w:tr w:rsidR="00F72B7D" w:rsidRPr="00E15A3E" w14:paraId="23A11573" w14:textId="77777777" w:rsidTr="00F94C33">
        <w:tc>
          <w:tcPr>
            <w:tcW w:w="552" w:type="pct"/>
            <w:vMerge w:val="restart"/>
            <w:shd w:val="clear" w:color="auto" w:fill="auto"/>
            <w:vAlign w:val="center"/>
          </w:tcPr>
          <w:p w14:paraId="236D896D" w14:textId="7555767A" w:rsidR="00F72B7D" w:rsidRPr="00E15A3E" w:rsidRDefault="00F72B7D" w:rsidP="005D627A">
            <w:pPr>
              <w:pStyle w:val="table-text"/>
              <w:keepNext/>
              <w:keepLines/>
              <w:spacing w:before="120" w:line="264" w:lineRule="auto"/>
              <w:jc w:val="center"/>
              <w:rPr>
                <w:rFonts w:cs="Arial"/>
                <w:szCs w:val="18"/>
              </w:rPr>
            </w:pPr>
            <w:r w:rsidRPr="00E15A3E">
              <w:rPr>
                <w:rFonts w:cs="Arial"/>
                <w:szCs w:val="18"/>
              </w:rPr>
              <w:t>6a</w:t>
            </w:r>
          </w:p>
        </w:tc>
        <w:tc>
          <w:tcPr>
            <w:tcW w:w="794" w:type="pct"/>
            <w:vMerge w:val="restart"/>
            <w:shd w:val="clear" w:color="auto" w:fill="auto"/>
            <w:vAlign w:val="center"/>
          </w:tcPr>
          <w:p w14:paraId="3C3DE96C" w14:textId="58F61C00" w:rsidR="00F72B7D" w:rsidRPr="00E15A3E" w:rsidRDefault="00F72B7D" w:rsidP="005D627A">
            <w:pPr>
              <w:pStyle w:val="table-text"/>
              <w:spacing w:before="120" w:line="264" w:lineRule="auto"/>
              <w:jc w:val="center"/>
              <w:rPr>
                <w:rFonts w:cs="Arial"/>
                <w:szCs w:val="18"/>
              </w:rPr>
            </w:pPr>
            <w:r w:rsidRPr="00E15A3E">
              <w:rPr>
                <w:rFonts w:cs="Arial"/>
                <w:color w:val="000000"/>
                <w:szCs w:val="18"/>
              </w:rPr>
              <w:t>Short answer, explicit</w:t>
            </w:r>
          </w:p>
        </w:tc>
        <w:tc>
          <w:tcPr>
            <w:tcW w:w="1245" w:type="pct"/>
            <w:vAlign w:val="center"/>
          </w:tcPr>
          <w:p w14:paraId="2E30B15F" w14:textId="03A3FA94" w:rsidR="00F72B7D" w:rsidRPr="00E15A3E" w:rsidRDefault="00F72B7D"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803" w:type="pct"/>
            <w:vAlign w:val="center"/>
          </w:tcPr>
          <w:p w14:paraId="1D115AE3" w14:textId="463529D5" w:rsidR="00F72B7D" w:rsidRPr="00E15A3E" w:rsidRDefault="00F72B7D" w:rsidP="00F94C33">
            <w:pPr>
              <w:pStyle w:val="table-text"/>
              <w:spacing w:before="120" w:line="264" w:lineRule="auto"/>
              <w:jc w:val="center"/>
              <w:rPr>
                <w:rFonts w:cs="Arial"/>
                <w:szCs w:val="18"/>
              </w:rPr>
            </w:pPr>
            <w:r w:rsidRPr="00E15A3E">
              <w:rPr>
                <w:rFonts w:cs="Arial"/>
                <w:szCs w:val="18"/>
              </w:rPr>
              <w:t>20.4% (3.2%)</w:t>
            </w:r>
          </w:p>
        </w:tc>
        <w:tc>
          <w:tcPr>
            <w:tcW w:w="803" w:type="pct"/>
            <w:shd w:val="clear" w:color="auto" w:fill="auto"/>
            <w:vAlign w:val="center"/>
          </w:tcPr>
          <w:p w14:paraId="3DD873FB" w14:textId="0092A62D" w:rsidR="00F72B7D" w:rsidRPr="00E15A3E" w:rsidRDefault="00F72B7D" w:rsidP="00F94C33">
            <w:pPr>
              <w:pStyle w:val="table-text"/>
              <w:spacing w:before="120" w:line="264" w:lineRule="auto"/>
              <w:jc w:val="center"/>
              <w:rPr>
                <w:rFonts w:cs="Arial"/>
                <w:szCs w:val="18"/>
              </w:rPr>
            </w:pPr>
            <w:r w:rsidRPr="00E15A3E">
              <w:rPr>
                <w:rFonts w:cs="Arial"/>
                <w:szCs w:val="18"/>
              </w:rPr>
              <w:t>26.5% (3.7%)</w:t>
            </w:r>
          </w:p>
        </w:tc>
        <w:tc>
          <w:tcPr>
            <w:tcW w:w="803" w:type="pct"/>
            <w:vAlign w:val="center"/>
          </w:tcPr>
          <w:p w14:paraId="33E642E5" w14:textId="23AC2CFE" w:rsidR="00F72B7D" w:rsidRPr="00E15A3E" w:rsidRDefault="00F72B7D" w:rsidP="00F94C33">
            <w:pPr>
              <w:pStyle w:val="table-text"/>
              <w:tabs>
                <w:tab w:val="decimal" w:pos="519"/>
              </w:tabs>
              <w:spacing w:before="120" w:line="264" w:lineRule="auto"/>
              <w:rPr>
                <w:rFonts w:cs="Arial"/>
                <w:szCs w:val="18"/>
              </w:rPr>
            </w:pPr>
            <w:r w:rsidRPr="00E15A3E">
              <w:rPr>
                <w:rFonts w:cs="Arial"/>
                <w:szCs w:val="18"/>
              </w:rPr>
              <w:t>6.2</w:t>
            </w:r>
          </w:p>
        </w:tc>
      </w:tr>
      <w:tr w:rsidR="00F72B7D" w:rsidRPr="00E15A3E" w14:paraId="59C656B4" w14:textId="77777777" w:rsidTr="00F94C33">
        <w:tc>
          <w:tcPr>
            <w:tcW w:w="552" w:type="pct"/>
            <w:vMerge/>
            <w:shd w:val="clear" w:color="auto" w:fill="auto"/>
            <w:vAlign w:val="center"/>
          </w:tcPr>
          <w:p w14:paraId="75C0907A" w14:textId="77777777" w:rsidR="00F72B7D" w:rsidRPr="00E15A3E" w:rsidRDefault="00F72B7D" w:rsidP="005D627A">
            <w:pPr>
              <w:pStyle w:val="table-text"/>
              <w:keepNext/>
              <w:keepLines/>
              <w:spacing w:before="120" w:line="264" w:lineRule="auto"/>
              <w:jc w:val="center"/>
              <w:rPr>
                <w:rFonts w:cs="Arial"/>
                <w:szCs w:val="18"/>
              </w:rPr>
            </w:pPr>
          </w:p>
        </w:tc>
        <w:tc>
          <w:tcPr>
            <w:tcW w:w="794" w:type="pct"/>
            <w:vMerge/>
            <w:shd w:val="clear" w:color="auto" w:fill="auto"/>
            <w:vAlign w:val="center"/>
          </w:tcPr>
          <w:p w14:paraId="77737EE5" w14:textId="77777777" w:rsidR="00F72B7D" w:rsidRPr="00E15A3E" w:rsidRDefault="00F72B7D" w:rsidP="005D627A">
            <w:pPr>
              <w:pStyle w:val="table-text"/>
              <w:spacing w:before="120" w:line="264" w:lineRule="auto"/>
              <w:jc w:val="center"/>
              <w:rPr>
                <w:rFonts w:cs="Arial"/>
                <w:szCs w:val="18"/>
              </w:rPr>
            </w:pPr>
          </w:p>
        </w:tc>
        <w:tc>
          <w:tcPr>
            <w:tcW w:w="1245" w:type="pct"/>
            <w:vAlign w:val="center"/>
          </w:tcPr>
          <w:p w14:paraId="24D80AA8" w14:textId="12938490" w:rsidR="00F72B7D" w:rsidRPr="00E15A3E" w:rsidRDefault="00F72B7D" w:rsidP="005D627A">
            <w:pPr>
              <w:pStyle w:val="table-text"/>
              <w:spacing w:before="120" w:line="264" w:lineRule="auto"/>
              <w:jc w:val="center"/>
              <w:rPr>
                <w:rFonts w:cs="Arial"/>
                <w:szCs w:val="18"/>
              </w:rPr>
            </w:pPr>
            <w:r w:rsidRPr="00E15A3E">
              <w:rPr>
                <w:rFonts w:cs="Arial"/>
                <w:szCs w:val="18"/>
              </w:rPr>
              <w:t>COVID-19 response intervention</w:t>
            </w:r>
          </w:p>
        </w:tc>
        <w:tc>
          <w:tcPr>
            <w:tcW w:w="803" w:type="pct"/>
            <w:vAlign w:val="center"/>
          </w:tcPr>
          <w:p w14:paraId="0F1DA56D" w14:textId="659534BF" w:rsidR="00F72B7D" w:rsidRPr="00E15A3E" w:rsidRDefault="00F72B7D" w:rsidP="00F94C33">
            <w:pPr>
              <w:pStyle w:val="table-text"/>
              <w:spacing w:before="120" w:line="264" w:lineRule="auto"/>
              <w:jc w:val="center"/>
              <w:rPr>
                <w:rFonts w:cs="Arial"/>
                <w:szCs w:val="18"/>
              </w:rPr>
            </w:pPr>
            <w:r w:rsidRPr="00E15A3E">
              <w:rPr>
                <w:rFonts w:cs="Arial"/>
                <w:szCs w:val="18"/>
              </w:rPr>
              <w:t>25.1% (3.2%)</w:t>
            </w:r>
          </w:p>
        </w:tc>
        <w:tc>
          <w:tcPr>
            <w:tcW w:w="803" w:type="pct"/>
            <w:shd w:val="clear" w:color="auto" w:fill="auto"/>
            <w:vAlign w:val="center"/>
          </w:tcPr>
          <w:p w14:paraId="7F600AA1" w14:textId="28156F3F" w:rsidR="00F72B7D" w:rsidRPr="00E15A3E" w:rsidRDefault="00F72B7D" w:rsidP="00F94C33">
            <w:pPr>
              <w:pStyle w:val="table-text"/>
              <w:spacing w:before="120" w:line="264" w:lineRule="auto"/>
              <w:jc w:val="center"/>
              <w:rPr>
                <w:rFonts w:cs="Arial"/>
                <w:szCs w:val="18"/>
              </w:rPr>
            </w:pPr>
            <w:r w:rsidRPr="00E15A3E">
              <w:rPr>
                <w:rFonts w:cs="Arial"/>
                <w:szCs w:val="18"/>
              </w:rPr>
              <w:t>38.9% (4.3%)</w:t>
            </w:r>
          </w:p>
        </w:tc>
        <w:tc>
          <w:tcPr>
            <w:tcW w:w="803" w:type="pct"/>
            <w:vAlign w:val="center"/>
          </w:tcPr>
          <w:p w14:paraId="2284BFFF" w14:textId="1F46CCCA" w:rsidR="00F72B7D" w:rsidRPr="00E15A3E" w:rsidRDefault="00F72B7D" w:rsidP="00F94C33">
            <w:pPr>
              <w:pStyle w:val="table-text"/>
              <w:tabs>
                <w:tab w:val="decimal" w:pos="519"/>
              </w:tabs>
              <w:spacing w:before="120" w:line="264" w:lineRule="auto"/>
              <w:rPr>
                <w:rFonts w:cs="Arial"/>
                <w:szCs w:val="18"/>
              </w:rPr>
            </w:pPr>
            <w:r w:rsidRPr="00E15A3E">
              <w:rPr>
                <w:rFonts w:cs="Arial"/>
                <w:szCs w:val="18"/>
              </w:rPr>
              <w:t>13.8*</w:t>
            </w:r>
          </w:p>
        </w:tc>
      </w:tr>
      <w:tr w:rsidR="00F72B7D" w:rsidRPr="00E15A3E" w14:paraId="245CA9AF" w14:textId="77777777" w:rsidTr="00F94C33">
        <w:tc>
          <w:tcPr>
            <w:tcW w:w="552" w:type="pct"/>
            <w:vMerge w:val="restart"/>
            <w:shd w:val="clear" w:color="auto" w:fill="auto"/>
            <w:vAlign w:val="center"/>
          </w:tcPr>
          <w:p w14:paraId="28F912A8" w14:textId="15350609" w:rsidR="00F72B7D" w:rsidRPr="00E15A3E" w:rsidRDefault="00F72B7D" w:rsidP="005D627A">
            <w:pPr>
              <w:pStyle w:val="table-text"/>
              <w:keepNext/>
              <w:keepLines/>
              <w:spacing w:before="120" w:line="264" w:lineRule="auto"/>
              <w:jc w:val="center"/>
              <w:rPr>
                <w:rFonts w:cs="Arial"/>
                <w:szCs w:val="18"/>
              </w:rPr>
            </w:pPr>
            <w:r w:rsidRPr="00E15A3E">
              <w:rPr>
                <w:rFonts w:cs="Arial"/>
                <w:szCs w:val="18"/>
              </w:rPr>
              <w:t>6b</w:t>
            </w:r>
          </w:p>
        </w:tc>
        <w:tc>
          <w:tcPr>
            <w:tcW w:w="794" w:type="pct"/>
            <w:vMerge w:val="restart"/>
            <w:shd w:val="clear" w:color="auto" w:fill="auto"/>
            <w:vAlign w:val="center"/>
          </w:tcPr>
          <w:p w14:paraId="764D73A5" w14:textId="4D6BA86B" w:rsidR="00F72B7D" w:rsidRPr="00E15A3E" w:rsidRDefault="00F72B7D" w:rsidP="005D627A">
            <w:pPr>
              <w:pStyle w:val="table-text"/>
              <w:spacing w:before="120" w:line="264" w:lineRule="auto"/>
              <w:jc w:val="center"/>
              <w:rPr>
                <w:rFonts w:cs="Arial"/>
                <w:szCs w:val="18"/>
              </w:rPr>
            </w:pPr>
            <w:r w:rsidRPr="00E15A3E">
              <w:rPr>
                <w:rFonts w:cs="Arial"/>
                <w:color w:val="000000"/>
                <w:szCs w:val="18"/>
              </w:rPr>
              <w:t>Short answer, explicit</w:t>
            </w:r>
          </w:p>
        </w:tc>
        <w:tc>
          <w:tcPr>
            <w:tcW w:w="1245" w:type="pct"/>
            <w:vAlign w:val="center"/>
          </w:tcPr>
          <w:p w14:paraId="145A7F20" w14:textId="0B7A5780" w:rsidR="00F72B7D" w:rsidRPr="00E15A3E" w:rsidRDefault="00F72B7D"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803" w:type="pct"/>
            <w:vAlign w:val="center"/>
          </w:tcPr>
          <w:p w14:paraId="6ECB9D9A" w14:textId="5DD99C2E" w:rsidR="00F72B7D" w:rsidRPr="00E15A3E" w:rsidRDefault="00F72B7D" w:rsidP="00F94C33">
            <w:pPr>
              <w:pStyle w:val="table-text"/>
              <w:spacing w:before="120" w:line="264" w:lineRule="auto"/>
              <w:jc w:val="center"/>
              <w:rPr>
                <w:rFonts w:cs="Arial"/>
                <w:szCs w:val="18"/>
              </w:rPr>
            </w:pPr>
            <w:r w:rsidRPr="00E15A3E">
              <w:rPr>
                <w:rFonts w:cs="Arial"/>
                <w:szCs w:val="18"/>
              </w:rPr>
              <w:t>29.1% (2.9%)</w:t>
            </w:r>
          </w:p>
        </w:tc>
        <w:tc>
          <w:tcPr>
            <w:tcW w:w="803" w:type="pct"/>
            <w:shd w:val="clear" w:color="auto" w:fill="auto"/>
            <w:vAlign w:val="center"/>
          </w:tcPr>
          <w:p w14:paraId="146A18E1" w14:textId="0049818F" w:rsidR="00F72B7D" w:rsidRPr="00E15A3E" w:rsidRDefault="00F72B7D" w:rsidP="00F94C33">
            <w:pPr>
              <w:pStyle w:val="table-text"/>
              <w:spacing w:before="120" w:line="264" w:lineRule="auto"/>
              <w:jc w:val="center"/>
              <w:rPr>
                <w:rFonts w:cs="Arial"/>
                <w:szCs w:val="18"/>
              </w:rPr>
            </w:pPr>
            <w:r w:rsidRPr="00E15A3E">
              <w:rPr>
                <w:rFonts w:cs="Arial"/>
                <w:szCs w:val="18"/>
              </w:rPr>
              <w:t>30.5% (3.4%)</w:t>
            </w:r>
          </w:p>
        </w:tc>
        <w:tc>
          <w:tcPr>
            <w:tcW w:w="803" w:type="pct"/>
            <w:vAlign w:val="center"/>
          </w:tcPr>
          <w:p w14:paraId="454933FF" w14:textId="7A2B23EA" w:rsidR="00F72B7D" w:rsidRPr="00E15A3E" w:rsidRDefault="00F72B7D" w:rsidP="00F94C33">
            <w:pPr>
              <w:pStyle w:val="table-text"/>
              <w:tabs>
                <w:tab w:val="decimal" w:pos="519"/>
              </w:tabs>
              <w:spacing w:before="120" w:line="264" w:lineRule="auto"/>
              <w:rPr>
                <w:rFonts w:cs="Arial"/>
                <w:szCs w:val="18"/>
              </w:rPr>
            </w:pPr>
            <w:r w:rsidRPr="00E15A3E">
              <w:rPr>
                <w:rFonts w:cs="Arial"/>
                <w:szCs w:val="18"/>
              </w:rPr>
              <w:t>1.4</w:t>
            </w:r>
          </w:p>
        </w:tc>
      </w:tr>
      <w:tr w:rsidR="00F72B7D" w:rsidRPr="00E15A3E" w14:paraId="6F2B4499" w14:textId="77777777" w:rsidTr="00F94C33">
        <w:tc>
          <w:tcPr>
            <w:tcW w:w="552" w:type="pct"/>
            <w:vMerge/>
            <w:shd w:val="clear" w:color="auto" w:fill="auto"/>
            <w:vAlign w:val="center"/>
          </w:tcPr>
          <w:p w14:paraId="11E67592" w14:textId="77777777" w:rsidR="00F72B7D" w:rsidRPr="00E15A3E" w:rsidRDefault="00F72B7D" w:rsidP="005D627A">
            <w:pPr>
              <w:pStyle w:val="table-text"/>
              <w:keepNext/>
              <w:keepLines/>
              <w:spacing w:before="120" w:line="264" w:lineRule="auto"/>
              <w:jc w:val="center"/>
              <w:rPr>
                <w:rFonts w:cs="Arial"/>
                <w:szCs w:val="18"/>
              </w:rPr>
            </w:pPr>
          </w:p>
        </w:tc>
        <w:tc>
          <w:tcPr>
            <w:tcW w:w="794" w:type="pct"/>
            <w:vMerge/>
            <w:shd w:val="clear" w:color="auto" w:fill="auto"/>
            <w:vAlign w:val="center"/>
          </w:tcPr>
          <w:p w14:paraId="51391118" w14:textId="77777777" w:rsidR="00F72B7D" w:rsidRPr="00E15A3E" w:rsidRDefault="00F72B7D" w:rsidP="005D627A">
            <w:pPr>
              <w:pStyle w:val="table-text"/>
              <w:spacing w:before="120" w:line="264" w:lineRule="auto"/>
              <w:jc w:val="center"/>
              <w:rPr>
                <w:rFonts w:cs="Arial"/>
                <w:szCs w:val="18"/>
              </w:rPr>
            </w:pPr>
          </w:p>
        </w:tc>
        <w:tc>
          <w:tcPr>
            <w:tcW w:w="1245" w:type="pct"/>
            <w:vAlign w:val="center"/>
          </w:tcPr>
          <w:p w14:paraId="1551A242" w14:textId="7147FF8A" w:rsidR="00F72B7D" w:rsidRPr="00E15A3E" w:rsidRDefault="00F72B7D" w:rsidP="005D627A">
            <w:pPr>
              <w:pStyle w:val="table-text"/>
              <w:spacing w:before="120" w:line="264" w:lineRule="auto"/>
              <w:jc w:val="center"/>
              <w:rPr>
                <w:rFonts w:cs="Arial"/>
                <w:szCs w:val="18"/>
              </w:rPr>
            </w:pPr>
            <w:r w:rsidRPr="00E15A3E">
              <w:rPr>
                <w:rFonts w:cs="Arial"/>
                <w:szCs w:val="18"/>
              </w:rPr>
              <w:t>COVID-19 response intervention</w:t>
            </w:r>
          </w:p>
        </w:tc>
        <w:tc>
          <w:tcPr>
            <w:tcW w:w="803" w:type="pct"/>
            <w:vAlign w:val="center"/>
          </w:tcPr>
          <w:p w14:paraId="77CA7DF6" w14:textId="41C74B04" w:rsidR="00F72B7D" w:rsidRPr="00E15A3E" w:rsidRDefault="00F72B7D" w:rsidP="00F94C33">
            <w:pPr>
              <w:pStyle w:val="table-text"/>
              <w:spacing w:before="120" w:line="264" w:lineRule="auto"/>
              <w:jc w:val="center"/>
              <w:rPr>
                <w:rFonts w:cs="Arial"/>
                <w:szCs w:val="18"/>
              </w:rPr>
            </w:pPr>
            <w:r w:rsidRPr="00E15A3E">
              <w:rPr>
                <w:rFonts w:cs="Arial"/>
                <w:szCs w:val="18"/>
              </w:rPr>
              <w:t>23.9% (2.9%)</w:t>
            </w:r>
          </w:p>
        </w:tc>
        <w:tc>
          <w:tcPr>
            <w:tcW w:w="803" w:type="pct"/>
            <w:shd w:val="clear" w:color="auto" w:fill="auto"/>
            <w:vAlign w:val="center"/>
          </w:tcPr>
          <w:p w14:paraId="2E4F4B37" w14:textId="1595B4FE" w:rsidR="00F72B7D" w:rsidRPr="00E15A3E" w:rsidRDefault="00F72B7D" w:rsidP="00F94C33">
            <w:pPr>
              <w:pStyle w:val="table-text"/>
              <w:spacing w:before="120" w:line="264" w:lineRule="auto"/>
              <w:jc w:val="center"/>
              <w:rPr>
                <w:rFonts w:cs="Arial"/>
                <w:szCs w:val="18"/>
              </w:rPr>
            </w:pPr>
            <w:r w:rsidRPr="00E15A3E">
              <w:rPr>
                <w:rFonts w:cs="Arial"/>
                <w:szCs w:val="18"/>
              </w:rPr>
              <w:t>39.5% (4.0%)</w:t>
            </w:r>
          </w:p>
        </w:tc>
        <w:tc>
          <w:tcPr>
            <w:tcW w:w="803" w:type="pct"/>
            <w:vAlign w:val="center"/>
          </w:tcPr>
          <w:p w14:paraId="330558C5" w14:textId="640DD399" w:rsidR="00F72B7D" w:rsidRPr="00E15A3E" w:rsidRDefault="00F72B7D" w:rsidP="00F94C33">
            <w:pPr>
              <w:pStyle w:val="table-text"/>
              <w:tabs>
                <w:tab w:val="decimal" w:pos="519"/>
              </w:tabs>
              <w:spacing w:before="120" w:line="264" w:lineRule="auto"/>
              <w:rPr>
                <w:rFonts w:cs="Arial"/>
                <w:szCs w:val="18"/>
              </w:rPr>
            </w:pPr>
            <w:r w:rsidRPr="00E15A3E">
              <w:rPr>
                <w:rFonts w:cs="Arial"/>
                <w:szCs w:val="18"/>
              </w:rPr>
              <w:t>15.6**</w:t>
            </w:r>
          </w:p>
        </w:tc>
      </w:tr>
      <w:tr w:rsidR="00F72B7D" w:rsidRPr="00E15A3E" w14:paraId="647F2838" w14:textId="77777777" w:rsidTr="00F94C33">
        <w:tc>
          <w:tcPr>
            <w:tcW w:w="552" w:type="pct"/>
            <w:vMerge w:val="restart"/>
            <w:shd w:val="clear" w:color="auto" w:fill="auto"/>
            <w:vAlign w:val="center"/>
          </w:tcPr>
          <w:p w14:paraId="69F382E9" w14:textId="59658AE2" w:rsidR="00F72B7D" w:rsidRPr="00E15A3E" w:rsidRDefault="00F72B7D" w:rsidP="005D627A">
            <w:pPr>
              <w:pStyle w:val="table-text"/>
              <w:spacing w:before="120" w:line="264" w:lineRule="auto"/>
              <w:jc w:val="center"/>
              <w:rPr>
                <w:rFonts w:cs="Arial"/>
                <w:szCs w:val="18"/>
              </w:rPr>
            </w:pPr>
            <w:r w:rsidRPr="00E15A3E">
              <w:rPr>
                <w:rFonts w:cs="Arial"/>
                <w:szCs w:val="18"/>
              </w:rPr>
              <w:t>6c</w:t>
            </w:r>
          </w:p>
        </w:tc>
        <w:tc>
          <w:tcPr>
            <w:tcW w:w="794" w:type="pct"/>
            <w:vMerge w:val="restart"/>
            <w:shd w:val="clear" w:color="auto" w:fill="auto"/>
            <w:vAlign w:val="center"/>
          </w:tcPr>
          <w:p w14:paraId="3DF2230D" w14:textId="09D76E3E" w:rsidR="00F72B7D" w:rsidRPr="00E15A3E" w:rsidRDefault="00F72B7D" w:rsidP="005D627A">
            <w:pPr>
              <w:pStyle w:val="table-text"/>
              <w:spacing w:before="120" w:line="264" w:lineRule="auto"/>
              <w:jc w:val="center"/>
              <w:rPr>
                <w:rFonts w:cs="Arial"/>
                <w:szCs w:val="18"/>
              </w:rPr>
            </w:pPr>
            <w:r w:rsidRPr="00E15A3E">
              <w:rPr>
                <w:rFonts w:cs="Arial"/>
                <w:color w:val="000000"/>
                <w:szCs w:val="18"/>
              </w:rPr>
              <w:t>Inferential from two or more sentences</w:t>
            </w:r>
          </w:p>
        </w:tc>
        <w:tc>
          <w:tcPr>
            <w:tcW w:w="1245" w:type="pct"/>
            <w:vAlign w:val="center"/>
          </w:tcPr>
          <w:p w14:paraId="0D376D9C" w14:textId="4D92BD68" w:rsidR="00F72B7D" w:rsidRPr="00E15A3E" w:rsidRDefault="00F72B7D"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803" w:type="pct"/>
            <w:vAlign w:val="center"/>
          </w:tcPr>
          <w:p w14:paraId="2274C2E1" w14:textId="4BDACCD3" w:rsidR="00F72B7D" w:rsidRPr="00E15A3E" w:rsidRDefault="00F72B7D" w:rsidP="00F94C33">
            <w:pPr>
              <w:pStyle w:val="table-text"/>
              <w:spacing w:before="120" w:line="264" w:lineRule="auto"/>
              <w:jc w:val="center"/>
              <w:rPr>
                <w:rFonts w:cs="Arial"/>
                <w:szCs w:val="18"/>
              </w:rPr>
            </w:pPr>
            <w:r w:rsidRPr="00E15A3E">
              <w:rPr>
                <w:rFonts w:cs="Arial"/>
                <w:szCs w:val="18"/>
              </w:rPr>
              <w:t>26.5% (2.8%)</w:t>
            </w:r>
          </w:p>
        </w:tc>
        <w:tc>
          <w:tcPr>
            <w:tcW w:w="803" w:type="pct"/>
            <w:shd w:val="clear" w:color="auto" w:fill="auto"/>
            <w:vAlign w:val="center"/>
          </w:tcPr>
          <w:p w14:paraId="7464F6F8" w14:textId="23F0965E" w:rsidR="00F72B7D" w:rsidRPr="00E15A3E" w:rsidRDefault="00F72B7D" w:rsidP="00F94C33">
            <w:pPr>
              <w:pStyle w:val="table-text"/>
              <w:spacing w:before="120" w:line="264" w:lineRule="auto"/>
              <w:jc w:val="center"/>
              <w:rPr>
                <w:rFonts w:cs="Arial"/>
                <w:szCs w:val="18"/>
              </w:rPr>
            </w:pPr>
            <w:r w:rsidRPr="00E15A3E">
              <w:rPr>
                <w:rFonts w:cs="Arial"/>
                <w:szCs w:val="18"/>
              </w:rPr>
              <w:t>28.1% (3.8%)</w:t>
            </w:r>
          </w:p>
        </w:tc>
        <w:tc>
          <w:tcPr>
            <w:tcW w:w="803" w:type="pct"/>
            <w:vAlign w:val="center"/>
          </w:tcPr>
          <w:p w14:paraId="60638200" w14:textId="017B7DB6" w:rsidR="00F72B7D" w:rsidRPr="00E15A3E" w:rsidRDefault="00F72B7D" w:rsidP="00F94C33">
            <w:pPr>
              <w:pStyle w:val="table-text"/>
              <w:tabs>
                <w:tab w:val="decimal" w:pos="519"/>
              </w:tabs>
              <w:spacing w:before="120" w:line="264" w:lineRule="auto"/>
              <w:rPr>
                <w:rFonts w:cs="Arial"/>
                <w:szCs w:val="18"/>
              </w:rPr>
            </w:pPr>
            <w:r w:rsidRPr="00E15A3E">
              <w:rPr>
                <w:rFonts w:cs="Arial"/>
                <w:szCs w:val="18"/>
              </w:rPr>
              <w:t>1.5</w:t>
            </w:r>
          </w:p>
        </w:tc>
      </w:tr>
      <w:tr w:rsidR="00F72B7D" w:rsidRPr="00E15A3E" w14:paraId="7144B97E" w14:textId="77777777" w:rsidTr="00F94C33">
        <w:tc>
          <w:tcPr>
            <w:tcW w:w="552" w:type="pct"/>
            <w:vMerge/>
            <w:shd w:val="clear" w:color="auto" w:fill="auto"/>
            <w:vAlign w:val="center"/>
          </w:tcPr>
          <w:p w14:paraId="7D36CD99" w14:textId="77777777" w:rsidR="00F72B7D" w:rsidRPr="00E15A3E" w:rsidRDefault="00F72B7D" w:rsidP="005D627A">
            <w:pPr>
              <w:pStyle w:val="table-text"/>
              <w:spacing w:before="120" w:line="264" w:lineRule="auto"/>
              <w:jc w:val="center"/>
              <w:rPr>
                <w:rFonts w:cs="Arial"/>
                <w:szCs w:val="18"/>
              </w:rPr>
            </w:pPr>
          </w:p>
        </w:tc>
        <w:tc>
          <w:tcPr>
            <w:tcW w:w="794" w:type="pct"/>
            <w:vMerge/>
            <w:shd w:val="clear" w:color="auto" w:fill="auto"/>
            <w:vAlign w:val="center"/>
          </w:tcPr>
          <w:p w14:paraId="3A7A5DF2" w14:textId="77777777" w:rsidR="00F72B7D" w:rsidRPr="00E15A3E" w:rsidRDefault="00F72B7D" w:rsidP="005D627A">
            <w:pPr>
              <w:pStyle w:val="table-text"/>
              <w:spacing w:before="120" w:line="264" w:lineRule="auto"/>
              <w:jc w:val="center"/>
              <w:rPr>
                <w:rFonts w:cs="Arial"/>
                <w:szCs w:val="18"/>
              </w:rPr>
            </w:pPr>
          </w:p>
        </w:tc>
        <w:tc>
          <w:tcPr>
            <w:tcW w:w="1245" w:type="pct"/>
            <w:vAlign w:val="center"/>
          </w:tcPr>
          <w:p w14:paraId="0372CE08" w14:textId="6D61E10D" w:rsidR="00F72B7D" w:rsidRPr="00E15A3E" w:rsidRDefault="00F72B7D" w:rsidP="005D627A">
            <w:pPr>
              <w:pStyle w:val="table-text"/>
              <w:spacing w:before="120" w:line="264" w:lineRule="auto"/>
              <w:jc w:val="center"/>
              <w:rPr>
                <w:rFonts w:cs="Arial"/>
                <w:szCs w:val="18"/>
              </w:rPr>
            </w:pPr>
            <w:r w:rsidRPr="00E15A3E">
              <w:rPr>
                <w:rFonts w:cs="Arial"/>
                <w:szCs w:val="18"/>
              </w:rPr>
              <w:t>COVID-19 response intervention</w:t>
            </w:r>
          </w:p>
        </w:tc>
        <w:tc>
          <w:tcPr>
            <w:tcW w:w="803" w:type="pct"/>
            <w:vAlign w:val="center"/>
          </w:tcPr>
          <w:p w14:paraId="6656B676" w14:textId="303C8112" w:rsidR="00F72B7D" w:rsidRPr="00E15A3E" w:rsidRDefault="00F72B7D" w:rsidP="00F94C33">
            <w:pPr>
              <w:pStyle w:val="table-text"/>
              <w:spacing w:before="120" w:line="264" w:lineRule="auto"/>
              <w:jc w:val="center"/>
              <w:rPr>
                <w:rFonts w:cs="Arial"/>
                <w:szCs w:val="18"/>
              </w:rPr>
            </w:pPr>
            <w:r w:rsidRPr="00E15A3E">
              <w:rPr>
                <w:rFonts w:cs="Arial"/>
                <w:szCs w:val="18"/>
              </w:rPr>
              <w:t>25.1% (2.8%)</w:t>
            </w:r>
          </w:p>
        </w:tc>
        <w:tc>
          <w:tcPr>
            <w:tcW w:w="803" w:type="pct"/>
            <w:shd w:val="clear" w:color="auto" w:fill="auto"/>
            <w:vAlign w:val="center"/>
          </w:tcPr>
          <w:p w14:paraId="27A2B77E" w14:textId="1C306722" w:rsidR="00F72B7D" w:rsidRPr="00E15A3E" w:rsidRDefault="00F72B7D" w:rsidP="00F94C33">
            <w:pPr>
              <w:pStyle w:val="table-text"/>
              <w:spacing w:before="120" w:line="264" w:lineRule="auto"/>
              <w:jc w:val="center"/>
              <w:rPr>
                <w:rFonts w:cs="Arial"/>
                <w:szCs w:val="18"/>
              </w:rPr>
            </w:pPr>
            <w:r w:rsidRPr="00E15A3E">
              <w:rPr>
                <w:rFonts w:cs="Arial"/>
                <w:szCs w:val="18"/>
              </w:rPr>
              <w:t>42.0% (4.2%)</w:t>
            </w:r>
          </w:p>
        </w:tc>
        <w:tc>
          <w:tcPr>
            <w:tcW w:w="803" w:type="pct"/>
            <w:vAlign w:val="center"/>
          </w:tcPr>
          <w:p w14:paraId="28662275" w14:textId="79925C85" w:rsidR="00F72B7D" w:rsidRPr="00E15A3E" w:rsidRDefault="00F72B7D" w:rsidP="00F94C33">
            <w:pPr>
              <w:pStyle w:val="table-text"/>
              <w:tabs>
                <w:tab w:val="decimal" w:pos="519"/>
              </w:tabs>
              <w:spacing w:before="120" w:line="264" w:lineRule="auto"/>
              <w:rPr>
                <w:rFonts w:cs="Arial"/>
                <w:szCs w:val="18"/>
              </w:rPr>
            </w:pPr>
            <w:r w:rsidRPr="00E15A3E">
              <w:rPr>
                <w:rFonts w:cs="Arial"/>
                <w:szCs w:val="18"/>
              </w:rPr>
              <w:t>16.9**</w:t>
            </w:r>
          </w:p>
        </w:tc>
      </w:tr>
    </w:tbl>
    <w:p w14:paraId="3CDB3D80" w14:textId="7FAEB8AF" w:rsidR="00C34EB1" w:rsidRPr="00E15A3E" w:rsidRDefault="00F91BE8" w:rsidP="00265374">
      <w:pPr>
        <w:pStyle w:val="table-note"/>
        <w:rPr>
          <w:rFonts w:ascii="Gill Sans MT" w:hAnsi="Gill Sans MT"/>
          <w:b/>
        </w:rPr>
      </w:pPr>
      <w:r w:rsidRPr="00E15A3E">
        <w:rPr>
          <w:i/>
          <w:iCs w:val="0"/>
        </w:rPr>
        <w:t xml:space="preserve">Note. </w:t>
      </w:r>
      <w:r w:rsidRPr="00E15A3E">
        <w:t>Standard errors in parentheses</w:t>
      </w:r>
      <w:r w:rsidR="00265374" w:rsidRPr="00E15A3E">
        <w:t>.</w:t>
      </w:r>
      <w:r w:rsidR="00265374" w:rsidRPr="00E15A3E">
        <w:br/>
      </w:r>
      <w:r w:rsidR="00FA2BD3" w:rsidRPr="00E15A3E">
        <w:t>*</w:t>
      </w:r>
      <w:r w:rsidR="00FA2BD3" w:rsidRPr="00E15A3E">
        <w:rPr>
          <w:i/>
          <w:iCs w:val="0"/>
        </w:rPr>
        <w:t>p</w:t>
      </w:r>
      <w:r w:rsidR="00265374" w:rsidRPr="00E15A3E">
        <w:t xml:space="preserve"> </w:t>
      </w:r>
      <w:r w:rsidR="00FA2BD3" w:rsidRPr="00E15A3E">
        <w:t>&lt;</w:t>
      </w:r>
      <w:r w:rsidR="00265374" w:rsidRPr="00E15A3E">
        <w:t xml:space="preserve"> </w:t>
      </w:r>
      <w:r w:rsidR="00FA2BD3" w:rsidRPr="00E15A3E">
        <w:t>.05, **</w:t>
      </w:r>
      <w:r w:rsidR="00FA2BD3" w:rsidRPr="00E15A3E">
        <w:rPr>
          <w:i/>
          <w:iCs w:val="0"/>
        </w:rPr>
        <w:t>p</w:t>
      </w:r>
      <w:r w:rsidR="00265374" w:rsidRPr="00E15A3E">
        <w:t xml:space="preserve"> </w:t>
      </w:r>
      <w:r w:rsidR="00FA2BD3" w:rsidRPr="00E15A3E">
        <w:t>&lt;</w:t>
      </w:r>
      <w:r w:rsidR="00265374" w:rsidRPr="00E15A3E">
        <w:t xml:space="preserve"> </w:t>
      </w:r>
      <w:r w:rsidR="00FA2BD3" w:rsidRPr="00E15A3E">
        <w:t>.01</w:t>
      </w:r>
      <w:r w:rsidR="00265374" w:rsidRPr="00E15A3E">
        <w:t>.</w:t>
      </w:r>
    </w:p>
    <w:p w14:paraId="5085326A" w14:textId="30984CC7" w:rsidR="00CA3F0D" w:rsidRPr="00E15A3E" w:rsidRDefault="00CA3F0D" w:rsidP="005D627A">
      <w:pPr>
        <w:pStyle w:val="BodyText"/>
      </w:pPr>
      <w:r w:rsidRPr="00E15A3E">
        <w:rPr>
          <w:b/>
        </w:rPr>
        <w:t>Subtask 7</w:t>
      </w:r>
      <w:r w:rsidRPr="00E15A3E">
        <w:t xml:space="preserve"> was related to calendar reading. Being able to view and make sense of a calendar is considered part of visual literacy, which is the ability to view and understand multimodal texts. In this subtask, a month from the Nepali calendar was provided and three questions based </w:t>
      </w:r>
      <w:r w:rsidR="00AB6B84" w:rsidRPr="00E15A3E">
        <w:t xml:space="preserve">on </w:t>
      </w:r>
      <w:r w:rsidRPr="00E15A3E">
        <w:t xml:space="preserve">the calendar shown were asked. The first question </w:t>
      </w:r>
      <w:r w:rsidR="00352BEB" w:rsidRPr="00E15A3E">
        <w:t>required</w:t>
      </w:r>
      <w:r w:rsidRPr="00E15A3E">
        <w:t xml:space="preserve"> identifying the day and date</w:t>
      </w:r>
      <w:r w:rsidR="00814FD2" w:rsidRPr="00E15A3E">
        <w:t xml:space="preserve">, while </w:t>
      </w:r>
      <w:r w:rsidRPr="00E15A3E">
        <w:t xml:space="preserve">the second question </w:t>
      </w:r>
      <w:r w:rsidR="00352BEB" w:rsidRPr="00E15A3E">
        <w:t xml:space="preserve">involved </w:t>
      </w:r>
      <w:r w:rsidRPr="00E15A3E">
        <w:t xml:space="preserve">understanding the </w:t>
      </w:r>
      <w:r w:rsidR="009402EF" w:rsidRPr="00E15A3E">
        <w:t>relationship</w:t>
      </w:r>
      <w:r w:rsidRPr="00E15A3E">
        <w:t xml:space="preserve"> between festival and date. The third question was to count the total number of a certain type of day (e.g., Saturday) </w:t>
      </w:r>
      <w:r w:rsidRPr="00E15A3E">
        <w:lastRenderedPageBreak/>
        <w:t xml:space="preserve">in the month. The items </w:t>
      </w:r>
      <w:r w:rsidR="00481B08" w:rsidRPr="00E15A3E">
        <w:t>in</w:t>
      </w:r>
      <w:r w:rsidRPr="00E15A3E">
        <w:t xml:space="preserve"> the subtask were multiple</w:t>
      </w:r>
      <w:r w:rsidR="005C21E1" w:rsidRPr="00E15A3E">
        <w:t xml:space="preserve"> </w:t>
      </w:r>
      <w:r w:rsidRPr="00E15A3E">
        <w:t xml:space="preserve">choice. There were four distractors in each item in addition to one correct option. </w:t>
      </w:r>
      <w:r w:rsidR="00337993" w:rsidRPr="00E15A3E">
        <w:rPr>
          <w:b/>
          <w:i/>
        </w:rPr>
        <w:fldChar w:fldCharType="begin"/>
      </w:r>
      <w:r w:rsidR="00337993" w:rsidRPr="00E15A3E">
        <w:rPr>
          <w:b/>
          <w:i/>
        </w:rPr>
        <w:instrText xml:space="preserve"> REF _Ref78977573 \h  \* MERGEFORMAT </w:instrText>
      </w:r>
      <w:r w:rsidR="00337993" w:rsidRPr="00E15A3E">
        <w:rPr>
          <w:b/>
          <w:i/>
        </w:rPr>
      </w:r>
      <w:r w:rsidR="00337993" w:rsidRPr="00E15A3E">
        <w:rPr>
          <w:b/>
          <w:i/>
        </w:rPr>
        <w:fldChar w:fldCharType="separate"/>
      </w:r>
      <w:r w:rsidR="00DF16CB" w:rsidRPr="00E15A3E">
        <w:rPr>
          <w:b/>
          <w:i/>
        </w:rPr>
        <w:t>Figure 20</w:t>
      </w:r>
      <w:r w:rsidR="00337993" w:rsidRPr="00E15A3E">
        <w:rPr>
          <w:b/>
          <w:i/>
        </w:rPr>
        <w:fldChar w:fldCharType="end"/>
      </w:r>
      <w:r w:rsidR="00337993" w:rsidRPr="00E15A3E">
        <w:rPr>
          <w:b/>
          <w:i/>
        </w:rPr>
        <w:t xml:space="preserve"> </w:t>
      </w:r>
      <w:r w:rsidRPr="00E15A3E">
        <w:t xml:space="preserve">shows the </w:t>
      </w:r>
      <w:r w:rsidR="00D56EC4" w:rsidRPr="00E15A3E">
        <w:t xml:space="preserve">baseline and endline </w:t>
      </w:r>
      <w:r w:rsidR="00D83F97" w:rsidRPr="00E15A3E">
        <w:t>student stimulus</w:t>
      </w:r>
      <w:r w:rsidRPr="00E15A3E">
        <w:t xml:space="preserve">. </w:t>
      </w:r>
    </w:p>
    <w:p w14:paraId="246B7079" w14:textId="48104DC2" w:rsidR="00D65079" w:rsidRPr="00E15A3E" w:rsidRDefault="00D65079" w:rsidP="005D627A">
      <w:pPr>
        <w:pStyle w:val="figure-title"/>
        <w:spacing w:before="120" w:line="264" w:lineRule="auto"/>
      </w:pPr>
      <w:bookmarkStart w:id="143" w:name="_Ref78977573"/>
      <w:bookmarkStart w:id="144" w:name="_Toc103691378"/>
      <w:r w:rsidRPr="00E15A3E">
        <w:t xml:space="preserve">Figure </w:t>
      </w:r>
      <w:r w:rsidRPr="00E15A3E">
        <w:fldChar w:fldCharType="begin"/>
      </w:r>
      <w:r w:rsidRPr="00E15A3E">
        <w:instrText>SEQ Figure \* ARABIC</w:instrText>
      </w:r>
      <w:r w:rsidRPr="00E15A3E">
        <w:fldChar w:fldCharType="separate"/>
      </w:r>
      <w:r w:rsidR="00DF16CB" w:rsidRPr="00E15A3E">
        <w:t>20</w:t>
      </w:r>
      <w:r w:rsidRPr="00E15A3E">
        <w:fldChar w:fldCharType="end"/>
      </w:r>
      <w:bookmarkEnd w:id="143"/>
      <w:r w:rsidRPr="00E15A3E">
        <w:t>:</w:t>
      </w:r>
      <w:r w:rsidR="00EA1464" w:rsidRPr="00E15A3E">
        <w:tab/>
      </w:r>
      <w:r w:rsidRPr="00E15A3E">
        <w:t xml:space="preserve">Student stimulus </w:t>
      </w:r>
      <w:r w:rsidR="00527A84" w:rsidRPr="00E15A3E">
        <w:t>for</w:t>
      </w:r>
      <w:r w:rsidRPr="00E15A3E">
        <w:t xml:space="preserve"> the </w:t>
      </w:r>
      <w:r w:rsidR="00674E9D" w:rsidRPr="00E15A3E">
        <w:t>grade 2</w:t>
      </w:r>
      <w:r w:rsidRPr="00E15A3E">
        <w:t xml:space="preserve"> calendar reading </w:t>
      </w:r>
      <w:r w:rsidR="00527A84" w:rsidRPr="00E15A3E">
        <w:t>sub</w:t>
      </w:r>
      <w:r w:rsidRPr="00E15A3E">
        <w:t>task</w:t>
      </w:r>
      <w:bookmarkEnd w:id="144"/>
    </w:p>
    <w:p w14:paraId="23F57D1C" w14:textId="300C93EF" w:rsidR="00EE7368" w:rsidRPr="00E15A3E" w:rsidRDefault="00EE7368" w:rsidP="005D627A">
      <w:pPr>
        <w:pStyle w:val="BodyText"/>
      </w:pPr>
      <w:r w:rsidRPr="00E15A3E">
        <w:rPr>
          <w:noProof/>
        </w:rPr>
        <w:drawing>
          <wp:inline distT="0" distB="0" distL="0" distR="0" wp14:anchorId="6D93F843" wp14:editId="1D61A38F">
            <wp:extent cx="5727700" cy="6038850"/>
            <wp:effectExtent l="0" t="0" r="0" b="6350"/>
            <wp:docPr id="23" name="Picture 2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alendar&#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727700" cy="6038850"/>
                    </a:xfrm>
                    <a:prstGeom prst="rect">
                      <a:avLst/>
                    </a:prstGeom>
                  </pic:spPr>
                </pic:pic>
              </a:graphicData>
            </a:graphic>
          </wp:inline>
        </w:drawing>
      </w:r>
    </w:p>
    <w:p w14:paraId="013C1D2D" w14:textId="77777777" w:rsidR="00EA1464" w:rsidRPr="00E15A3E" w:rsidRDefault="00EA1464" w:rsidP="005D627A">
      <w:pPr>
        <w:spacing w:before="120" w:line="264" w:lineRule="auto"/>
      </w:pPr>
      <w:bookmarkStart w:id="145" w:name="_heading=h.vx1227" w:colFirst="0" w:colLast="0"/>
      <w:bookmarkEnd w:id="145"/>
    </w:p>
    <w:p w14:paraId="57D4304E" w14:textId="3C7BE675" w:rsidR="00FA6C8A" w:rsidRPr="00E15A3E" w:rsidRDefault="00FA6C8A" w:rsidP="005D627A">
      <w:pPr>
        <w:pStyle w:val="BodyText"/>
      </w:pPr>
      <w:r w:rsidRPr="00E15A3E">
        <w:t xml:space="preserve">The score distribution for the grade 2 calendar reading subtask in </w:t>
      </w:r>
      <w:r w:rsidR="00337993" w:rsidRPr="00E15A3E">
        <w:rPr>
          <w:b/>
          <w:i/>
        </w:rPr>
        <w:fldChar w:fldCharType="begin"/>
      </w:r>
      <w:r w:rsidR="00337993" w:rsidRPr="00E15A3E">
        <w:rPr>
          <w:b/>
          <w:i/>
        </w:rPr>
        <w:instrText xml:space="preserve"> REF _Ref78977589 \h  \* MERGEFORMAT </w:instrText>
      </w:r>
      <w:r w:rsidR="00337993" w:rsidRPr="00E15A3E">
        <w:rPr>
          <w:b/>
          <w:i/>
        </w:rPr>
      </w:r>
      <w:r w:rsidR="00337993" w:rsidRPr="00E15A3E">
        <w:rPr>
          <w:b/>
          <w:i/>
        </w:rPr>
        <w:fldChar w:fldCharType="separate"/>
      </w:r>
      <w:r w:rsidR="00DF16CB" w:rsidRPr="00E15A3E">
        <w:rPr>
          <w:b/>
          <w:i/>
        </w:rPr>
        <w:t>Figure 21</w:t>
      </w:r>
      <w:r w:rsidR="00337993" w:rsidRPr="00E15A3E">
        <w:rPr>
          <w:b/>
          <w:i/>
        </w:rPr>
        <w:fldChar w:fldCharType="end"/>
      </w:r>
      <w:r w:rsidR="00337993" w:rsidRPr="00E15A3E">
        <w:rPr>
          <w:b/>
          <w:i/>
        </w:rPr>
        <w:t xml:space="preserve"> </w:t>
      </w:r>
      <w:r w:rsidR="00CA3F0D" w:rsidRPr="00E15A3E">
        <w:t>shows that</w:t>
      </w:r>
      <w:r w:rsidR="00070551" w:rsidRPr="00E15A3E">
        <w:t xml:space="preserve"> </w:t>
      </w:r>
      <w:r w:rsidR="00B5506B" w:rsidRPr="00E15A3E">
        <w:t xml:space="preserve">many students found </w:t>
      </w:r>
      <w:r w:rsidR="004D39EE" w:rsidRPr="00E15A3E">
        <w:t xml:space="preserve">the subtask </w:t>
      </w:r>
      <w:r w:rsidR="002F0B74" w:rsidRPr="00E15A3E">
        <w:t xml:space="preserve">difficult at baseline, but </w:t>
      </w:r>
      <w:r w:rsidR="00070551" w:rsidRPr="00E15A3E">
        <w:t xml:space="preserve">there were </w:t>
      </w:r>
      <w:r w:rsidR="00B5506B" w:rsidRPr="00E15A3E">
        <w:t>large</w:t>
      </w:r>
      <w:r w:rsidR="00070551" w:rsidRPr="00E15A3E">
        <w:t xml:space="preserve"> decreases </w:t>
      </w:r>
      <w:r w:rsidR="0075373C" w:rsidRPr="00E15A3E">
        <w:t xml:space="preserve">in the percentage of zero scorers </w:t>
      </w:r>
      <w:r w:rsidR="002F0B74" w:rsidRPr="00E15A3E">
        <w:t xml:space="preserve">in both groups </w:t>
      </w:r>
      <w:r w:rsidR="003F081E" w:rsidRPr="00E15A3E">
        <w:t>between baseline and endline</w:t>
      </w:r>
      <w:r w:rsidR="002F0B74" w:rsidRPr="00E15A3E">
        <w:t xml:space="preserve">. </w:t>
      </w:r>
      <w:r w:rsidR="007A3E37" w:rsidRPr="00E15A3E">
        <w:t>By endline</w:t>
      </w:r>
      <w:r w:rsidR="00330DC4" w:rsidRPr="00E15A3E">
        <w:t>,</w:t>
      </w:r>
      <w:r w:rsidR="007A3E37" w:rsidRPr="00E15A3E">
        <w:t xml:space="preserve"> nearly one</w:t>
      </w:r>
      <w:r w:rsidR="00F6785D" w:rsidRPr="00E15A3E">
        <w:t>-</w:t>
      </w:r>
      <w:r w:rsidR="007A3E37" w:rsidRPr="00E15A3E">
        <w:t xml:space="preserve">third of </w:t>
      </w:r>
      <w:r w:rsidR="00A15EA5" w:rsidRPr="00E15A3E">
        <w:t xml:space="preserve">students in the COVID-19 response could answer all three questions correctly, </w:t>
      </w:r>
      <w:r w:rsidR="007C258D" w:rsidRPr="00E15A3E">
        <w:t>up from 16.4% of students at baseline.</w:t>
      </w:r>
    </w:p>
    <w:p w14:paraId="13F2B3EF" w14:textId="77777777" w:rsidR="00AF7381" w:rsidRPr="00E15A3E" w:rsidRDefault="00AF7381" w:rsidP="005D627A">
      <w:pPr>
        <w:pStyle w:val="BodyText"/>
      </w:pPr>
    </w:p>
    <w:p w14:paraId="52D47D97" w14:textId="70AA6EE0" w:rsidR="00CC6DE7" w:rsidRPr="00E15A3E" w:rsidRDefault="00667F35" w:rsidP="00F2321A">
      <w:pPr>
        <w:pStyle w:val="figure-title"/>
        <w:spacing w:before="120" w:line="264" w:lineRule="auto"/>
      </w:pPr>
      <w:bookmarkStart w:id="146" w:name="_Ref78977589"/>
      <w:bookmarkStart w:id="147" w:name="_Toc103691379"/>
      <w:r w:rsidRPr="00E15A3E">
        <w:lastRenderedPageBreak/>
        <w:t xml:space="preserve">Figure </w:t>
      </w:r>
      <w:r w:rsidRPr="00E15A3E">
        <w:fldChar w:fldCharType="begin"/>
      </w:r>
      <w:r w:rsidRPr="00E15A3E">
        <w:instrText>SEQ Figure \* ARABIC</w:instrText>
      </w:r>
      <w:r w:rsidRPr="00E15A3E">
        <w:fldChar w:fldCharType="separate"/>
      </w:r>
      <w:r w:rsidR="00DF16CB" w:rsidRPr="00E15A3E">
        <w:t>21</w:t>
      </w:r>
      <w:r w:rsidRPr="00E15A3E">
        <w:fldChar w:fldCharType="end"/>
      </w:r>
      <w:bookmarkEnd w:id="146"/>
      <w:r w:rsidRPr="00E15A3E">
        <w:t>:</w:t>
      </w:r>
      <w:r w:rsidR="00EA1464" w:rsidRPr="00E15A3E">
        <w:tab/>
      </w:r>
      <w:r w:rsidRPr="00E15A3E">
        <w:t xml:space="preserve">Distribution of scores for the </w:t>
      </w:r>
      <w:r w:rsidR="00674E9D" w:rsidRPr="00E15A3E">
        <w:t>grade 2</w:t>
      </w:r>
      <w:r w:rsidRPr="00E15A3E">
        <w:t xml:space="preserve"> calendar reading subtask</w:t>
      </w:r>
      <w:bookmarkEnd w:id="1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D20A24" w:rsidRPr="00E15A3E" w14:paraId="6FA63194" w14:textId="77777777" w:rsidTr="00D20A24">
        <w:trPr>
          <w:cantSplit/>
          <w:trHeight w:val="1134"/>
        </w:trPr>
        <w:tc>
          <w:tcPr>
            <w:tcW w:w="8606" w:type="dxa"/>
          </w:tcPr>
          <w:p w14:paraId="79132CAF" w14:textId="01AF816B" w:rsidR="00D20A24" w:rsidRPr="00E15A3E" w:rsidRDefault="00D20A24" w:rsidP="005D627A">
            <w:pPr>
              <w:spacing w:before="120" w:line="264" w:lineRule="auto"/>
              <w:rPr>
                <w:rFonts w:ascii="Arial" w:hAnsi="Arial" w:cs="Arial"/>
                <w:sz w:val="18"/>
                <w:szCs w:val="18"/>
              </w:rPr>
            </w:pPr>
            <w:r w:rsidRPr="00E15A3E">
              <w:rPr>
                <w:rFonts w:ascii="Arial" w:hAnsi="Arial" w:cs="Arial"/>
                <w:noProof/>
                <w:sz w:val="18"/>
                <w:szCs w:val="18"/>
              </w:rPr>
              <w:drawing>
                <wp:inline distT="0" distB="0" distL="0" distR="0" wp14:anchorId="4504A988" wp14:editId="056B5F3A">
                  <wp:extent cx="5727700" cy="2649855"/>
                  <wp:effectExtent l="0" t="0" r="0" b="4445"/>
                  <wp:docPr id="62" name="Chart 62">
                    <a:extLst xmlns:a="http://schemas.openxmlformats.org/drawingml/2006/main">
                      <a:ext uri="{FF2B5EF4-FFF2-40B4-BE49-F238E27FC236}">
                        <a16:creationId xmlns:a16="http://schemas.microsoft.com/office/drawing/2014/main" id="{6BE76B92-1617-492B-98B6-C82A3AF934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D20A24" w:rsidRPr="00E15A3E" w14:paraId="3B0C7EE5" w14:textId="77777777" w:rsidTr="00D20A24">
        <w:trPr>
          <w:cantSplit/>
          <w:trHeight w:val="1134"/>
        </w:trPr>
        <w:tc>
          <w:tcPr>
            <w:tcW w:w="8606" w:type="dxa"/>
          </w:tcPr>
          <w:p w14:paraId="181D6731" w14:textId="53BE3371" w:rsidR="00D20A24" w:rsidRPr="00E15A3E" w:rsidRDefault="00D20A24" w:rsidP="005D627A">
            <w:pPr>
              <w:spacing w:before="120" w:line="264" w:lineRule="auto"/>
              <w:rPr>
                <w:rFonts w:ascii="Arial" w:hAnsi="Arial" w:cs="Arial"/>
                <w:sz w:val="18"/>
                <w:szCs w:val="18"/>
              </w:rPr>
            </w:pPr>
            <w:r w:rsidRPr="00E15A3E">
              <w:rPr>
                <w:rFonts w:ascii="Arial" w:hAnsi="Arial" w:cs="Arial"/>
                <w:noProof/>
                <w:sz w:val="18"/>
                <w:szCs w:val="18"/>
              </w:rPr>
              <w:drawing>
                <wp:inline distT="0" distB="0" distL="0" distR="0" wp14:anchorId="42C85F1A" wp14:editId="42B1369A">
                  <wp:extent cx="5727700" cy="2645410"/>
                  <wp:effectExtent l="0" t="0" r="0" b="0"/>
                  <wp:docPr id="61" name="Chart 61">
                    <a:extLst xmlns:a="http://schemas.openxmlformats.org/drawingml/2006/main">
                      <a:ext uri="{FF2B5EF4-FFF2-40B4-BE49-F238E27FC236}">
                        <a16:creationId xmlns:a16="http://schemas.microsoft.com/office/drawing/2014/main" id="{8CB3AE2D-1389-4785-BF68-42FCDB7834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bl>
    <w:p w14:paraId="0DE430EE" w14:textId="466964FF" w:rsidR="001705FE" w:rsidRPr="00E15A3E" w:rsidRDefault="00CA3F0D" w:rsidP="001705FE">
      <w:pPr>
        <w:pStyle w:val="BodyText"/>
      </w:pPr>
      <w:r w:rsidRPr="00E15A3E">
        <w:t>As shown in</w:t>
      </w:r>
      <w:r w:rsidR="00AD651F" w:rsidRPr="00E15A3E">
        <w:t xml:space="preserve"> </w:t>
      </w:r>
      <w:r w:rsidR="00AD651F" w:rsidRPr="00E15A3E">
        <w:rPr>
          <w:b/>
          <w:bCs/>
          <w:i/>
          <w:iCs/>
        </w:rPr>
        <w:fldChar w:fldCharType="begin"/>
      </w:r>
      <w:r w:rsidR="00AD651F" w:rsidRPr="00E15A3E">
        <w:rPr>
          <w:b/>
          <w:bCs/>
          <w:i/>
          <w:iCs/>
        </w:rPr>
        <w:instrText xml:space="preserve"> REF _Ref103612713 \h  \* MERGEFORMAT </w:instrText>
      </w:r>
      <w:r w:rsidR="00AD651F" w:rsidRPr="00E15A3E">
        <w:rPr>
          <w:b/>
          <w:bCs/>
          <w:i/>
          <w:iCs/>
        </w:rPr>
      </w:r>
      <w:r w:rsidR="00AD651F" w:rsidRPr="00E15A3E">
        <w:rPr>
          <w:b/>
          <w:bCs/>
          <w:i/>
          <w:iCs/>
        </w:rPr>
        <w:fldChar w:fldCharType="separate"/>
      </w:r>
      <w:r w:rsidR="00DF16CB" w:rsidRPr="00E15A3E">
        <w:rPr>
          <w:b/>
          <w:bCs/>
          <w:i/>
          <w:iCs/>
        </w:rPr>
        <w:t>Table 15</w:t>
      </w:r>
      <w:r w:rsidR="00AD651F" w:rsidRPr="00E15A3E">
        <w:rPr>
          <w:b/>
          <w:bCs/>
          <w:i/>
          <w:iCs/>
        </w:rPr>
        <w:fldChar w:fldCharType="end"/>
      </w:r>
      <w:r w:rsidR="00AD651F" w:rsidRPr="00E15A3E">
        <w:rPr>
          <w:b/>
          <w:bCs/>
          <w:i/>
          <w:iCs/>
        </w:rPr>
        <w:t>,</w:t>
      </w:r>
      <w:r w:rsidRPr="00E15A3E">
        <w:t xml:space="preserve"> </w:t>
      </w:r>
      <w:r w:rsidR="00AF7381" w:rsidRPr="00E15A3E">
        <w:t>for</w:t>
      </w:r>
      <w:r w:rsidR="008727EA" w:rsidRPr="00E15A3E">
        <w:t xml:space="preserve"> </w:t>
      </w:r>
      <w:r w:rsidR="009F6A83" w:rsidRPr="00E15A3E">
        <w:t>both interventions,</w:t>
      </w:r>
      <w:r w:rsidR="008727EA" w:rsidRPr="00E15A3E">
        <w:t xml:space="preserve"> </w:t>
      </w:r>
      <w:r w:rsidR="00A244D1" w:rsidRPr="00E15A3E">
        <w:t xml:space="preserve">the </w:t>
      </w:r>
      <w:r w:rsidRPr="00E15A3E">
        <w:t xml:space="preserve">difficulty level of all three </w:t>
      </w:r>
      <w:r w:rsidR="00AF7381" w:rsidRPr="00E15A3E">
        <w:t>items</w:t>
      </w:r>
      <w:r w:rsidRPr="00E15A3E">
        <w:t xml:space="preserve"> in this subtask was </w:t>
      </w:r>
      <w:bookmarkStart w:id="148" w:name="_Ref78978331"/>
      <w:r w:rsidR="009F6A83" w:rsidRPr="00E15A3E">
        <w:t>similar</w:t>
      </w:r>
      <w:r w:rsidR="00171D54" w:rsidRPr="00E15A3E">
        <w:t>. Both groups experienced</w:t>
      </w:r>
      <w:r w:rsidR="00DB0FBB" w:rsidRPr="00E15A3E">
        <w:t xml:space="preserve"> significant</w:t>
      </w:r>
      <w:r w:rsidR="00171D54" w:rsidRPr="00E15A3E">
        <w:t xml:space="preserve"> increases</w:t>
      </w:r>
      <w:r w:rsidR="00ED2E90" w:rsidRPr="00E15A3E">
        <w:t xml:space="preserve"> in the percentage of correct scores </w:t>
      </w:r>
      <w:r w:rsidR="001E0574" w:rsidRPr="00E15A3E">
        <w:t>for identifying the day and date and information about festivals, while there was a significant increase on counting the number of days in a month only for the COVID-19 response intervention.</w:t>
      </w:r>
    </w:p>
    <w:p w14:paraId="29C5F19A" w14:textId="17F4154D" w:rsidR="00CC6DE7" w:rsidRPr="00E15A3E" w:rsidRDefault="00667F35" w:rsidP="001E0574">
      <w:pPr>
        <w:pStyle w:val="table-title"/>
        <w:spacing w:before="120" w:line="264" w:lineRule="auto"/>
      </w:pPr>
      <w:bookmarkStart w:id="149" w:name="_Ref103612713"/>
      <w:bookmarkStart w:id="150" w:name="_Toc103691315"/>
      <w:r w:rsidRPr="00E15A3E">
        <w:lastRenderedPageBreak/>
        <w:t xml:space="preserve">Table </w:t>
      </w:r>
      <w:r w:rsidRPr="00E15A3E">
        <w:fldChar w:fldCharType="begin"/>
      </w:r>
      <w:r w:rsidRPr="00E15A3E">
        <w:instrText>SEQ Table \* ARABIC</w:instrText>
      </w:r>
      <w:r w:rsidRPr="00E15A3E">
        <w:fldChar w:fldCharType="separate"/>
      </w:r>
      <w:r w:rsidR="00DF16CB" w:rsidRPr="00E15A3E">
        <w:t>15</w:t>
      </w:r>
      <w:r w:rsidRPr="00E15A3E">
        <w:fldChar w:fldCharType="end"/>
      </w:r>
      <w:bookmarkEnd w:id="148"/>
      <w:bookmarkEnd w:id="149"/>
      <w:r w:rsidRPr="00E15A3E">
        <w:t>:</w:t>
      </w:r>
      <w:r w:rsidR="00CC6DE7" w:rsidRPr="00E15A3E">
        <w:tab/>
      </w:r>
      <w:r w:rsidRPr="00E15A3E">
        <w:t xml:space="preserve">Average item scores for the </w:t>
      </w:r>
      <w:r w:rsidR="00674E9D" w:rsidRPr="00E15A3E">
        <w:t>grade 2</w:t>
      </w:r>
      <w:r w:rsidRPr="00E15A3E">
        <w:t xml:space="preserve"> calendar reading subtask</w:t>
      </w:r>
      <w:bookmarkStart w:id="151" w:name="_Toc77146181"/>
      <w:bookmarkEnd w:id="1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85"/>
        <w:gridCol w:w="1440"/>
        <w:gridCol w:w="2184"/>
        <w:gridCol w:w="1467"/>
        <w:gridCol w:w="1467"/>
        <w:gridCol w:w="1467"/>
      </w:tblGrid>
      <w:tr w:rsidR="00C34EB1" w:rsidRPr="00E15A3E" w14:paraId="00FFF4EB" w14:textId="77777777" w:rsidTr="00F94C33">
        <w:tc>
          <w:tcPr>
            <w:tcW w:w="547" w:type="pct"/>
            <w:vMerge w:val="restart"/>
            <w:shd w:val="clear" w:color="auto" w:fill="A7C6ED"/>
            <w:vAlign w:val="bottom"/>
          </w:tcPr>
          <w:p w14:paraId="1EDDC1B1" w14:textId="77777777" w:rsidR="00C34EB1" w:rsidRPr="00E15A3E" w:rsidRDefault="00C34EB1" w:rsidP="00F94C33">
            <w:pPr>
              <w:pStyle w:val="table-headers"/>
              <w:spacing w:before="120" w:line="264" w:lineRule="auto"/>
              <w:rPr>
                <w:rFonts w:cs="Arial"/>
                <w:sz w:val="18"/>
                <w:szCs w:val="18"/>
              </w:rPr>
            </w:pPr>
            <w:r w:rsidRPr="00E15A3E">
              <w:rPr>
                <w:rFonts w:cs="Arial"/>
                <w:sz w:val="18"/>
                <w:szCs w:val="18"/>
              </w:rPr>
              <w:t>Subtask</w:t>
            </w:r>
          </w:p>
        </w:tc>
        <w:tc>
          <w:tcPr>
            <w:tcW w:w="799" w:type="pct"/>
            <w:vMerge w:val="restart"/>
            <w:shd w:val="clear" w:color="auto" w:fill="A7C6ED"/>
            <w:vAlign w:val="bottom"/>
          </w:tcPr>
          <w:p w14:paraId="3C5C6264" w14:textId="77777777" w:rsidR="00C34EB1" w:rsidRPr="00E15A3E" w:rsidRDefault="00C34EB1" w:rsidP="00F94C33">
            <w:pPr>
              <w:pStyle w:val="table-headers"/>
              <w:spacing w:before="120" w:line="264" w:lineRule="auto"/>
              <w:rPr>
                <w:rFonts w:cs="Arial"/>
                <w:sz w:val="18"/>
                <w:szCs w:val="18"/>
              </w:rPr>
            </w:pPr>
            <w:r w:rsidRPr="00E15A3E">
              <w:rPr>
                <w:rFonts w:cs="Arial"/>
                <w:sz w:val="18"/>
                <w:szCs w:val="18"/>
              </w:rPr>
              <w:t>Description</w:t>
            </w:r>
          </w:p>
        </w:tc>
        <w:tc>
          <w:tcPr>
            <w:tcW w:w="1212" w:type="pct"/>
            <w:vMerge w:val="restart"/>
            <w:shd w:val="clear" w:color="auto" w:fill="A7C6ED"/>
            <w:vAlign w:val="bottom"/>
          </w:tcPr>
          <w:p w14:paraId="3F376DEB" w14:textId="77777777" w:rsidR="00C34EB1" w:rsidRPr="00E15A3E" w:rsidRDefault="00C34EB1" w:rsidP="00F94C33">
            <w:pPr>
              <w:pStyle w:val="table-headers"/>
              <w:spacing w:before="120" w:line="264" w:lineRule="auto"/>
              <w:rPr>
                <w:rFonts w:cs="Arial"/>
                <w:sz w:val="18"/>
                <w:szCs w:val="18"/>
              </w:rPr>
            </w:pPr>
            <w:r w:rsidRPr="00E15A3E">
              <w:rPr>
                <w:rFonts w:cs="Arial"/>
                <w:sz w:val="18"/>
                <w:szCs w:val="18"/>
              </w:rPr>
              <w:t>Group</w:t>
            </w:r>
          </w:p>
        </w:tc>
        <w:tc>
          <w:tcPr>
            <w:tcW w:w="2442" w:type="pct"/>
            <w:gridSpan w:val="3"/>
            <w:shd w:val="clear" w:color="auto" w:fill="A7C6ED"/>
            <w:vAlign w:val="bottom"/>
          </w:tcPr>
          <w:p w14:paraId="4C80B72C" w14:textId="77777777" w:rsidR="00C34EB1" w:rsidRPr="00E15A3E" w:rsidRDefault="00C34EB1" w:rsidP="00F94C33">
            <w:pPr>
              <w:pStyle w:val="table-headers"/>
              <w:spacing w:before="120" w:line="264" w:lineRule="auto"/>
              <w:rPr>
                <w:rFonts w:cs="Arial"/>
                <w:sz w:val="18"/>
                <w:szCs w:val="18"/>
              </w:rPr>
            </w:pPr>
            <w:r w:rsidRPr="00E15A3E">
              <w:rPr>
                <w:rFonts w:cs="Arial"/>
                <w:sz w:val="18"/>
                <w:szCs w:val="18"/>
              </w:rPr>
              <w:t>Percentage of students who answered correctly</w:t>
            </w:r>
          </w:p>
        </w:tc>
      </w:tr>
      <w:tr w:rsidR="00C34EB1" w:rsidRPr="00E15A3E" w14:paraId="4B83289B" w14:textId="77777777" w:rsidTr="00F94C33">
        <w:tc>
          <w:tcPr>
            <w:tcW w:w="547" w:type="pct"/>
            <w:vMerge/>
            <w:shd w:val="clear" w:color="auto" w:fill="A7C6ED"/>
            <w:vAlign w:val="bottom"/>
          </w:tcPr>
          <w:p w14:paraId="76639E5B" w14:textId="77777777" w:rsidR="00C34EB1" w:rsidRPr="00E15A3E" w:rsidRDefault="00C34EB1" w:rsidP="00F94C33">
            <w:pPr>
              <w:pStyle w:val="table-headers"/>
              <w:spacing w:before="120" w:line="264" w:lineRule="auto"/>
              <w:rPr>
                <w:rFonts w:cs="Arial"/>
                <w:sz w:val="18"/>
                <w:szCs w:val="18"/>
              </w:rPr>
            </w:pPr>
          </w:p>
        </w:tc>
        <w:tc>
          <w:tcPr>
            <w:tcW w:w="799" w:type="pct"/>
            <w:vMerge/>
            <w:shd w:val="clear" w:color="auto" w:fill="A7C6ED"/>
            <w:vAlign w:val="bottom"/>
          </w:tcPr>
          <w:p w14:paraId="66BEF1BC" w14:textId="77777777" w:rsidR="00C34EB1" w:rsidRPr="00E15A3E" w:rsidRDefault="00C34EB1" w:rsidP="00F94C33">
            <w:pPr>
              <w:pStyle w:val="table-headers"/>
              <w:spacing w:before="120" w:line="264" w:lineRule="auto"/>
              <w:rPr>
                <w:rFonts w:cs="Arial"/>
                <w:sz w:val="18"/>
                <w:szCs w:val="18"/>
              </w:rPr>
            </w:pPr>
          </w:p>
        </w:tc>
        <w:tc>
          <w:tcPr>
            <w:tcW w:w="1212" w:type="pct"/>
            <w:vMerge/>
            <w:shd w:val="clear" w:color="auto" w:fill="A7C6ED"/>
            <w:vAlign w:val="bottom"/>
          </w:tcPr>
          <w:p w14:paraId="464C953C" w14:textId="77777777" w:rsidR="00C34EB1" w:rsidRPr="00E15A3E" w:rsidRDefault="00C34EB1" w:rsidP="00F94C33">
            <w:pPr>
              <w:pStyle w:val="table-headers"/>
              <w:spacing w:before="120" w:line="264" w:lineRule="auto"/>
              <w:rPr>
                <w:rFonts w:cs="Arial"/>
                <w:sz w:val="18"/>
                <w:szCs w:val="18"/>
              </w:rPr>
            </w:pPr>
          </w:p>
        </w:tc>
        <w:tc>
          <w:tcPr>
            <w:tcW w:w="814" w:type="pct"/>
            <w:shd w:val="clear" w:color="auto" w:fill="A7C6ED"/>
            <w:vAlign w:val="bottom"/>
          </w:tcPr>
          <w:p w14:paraId="0305F3C5" w14:textId="77777777" w:rsidR="00C34EB1" w:rsidRPr="00E15A3E" w:rsidRDefault="00C34EB1" w:rsidP="00F94C33">
            <w:pPr>
              <w:pStyle w:val="table-headers"/>
              <w:spacing w:before="120" w:line="264" w:lineRule="auto"/>
              <w:rPr>
                <w:rFonts w:cs="Arial"/>
                <w:sz w:val="18"/>
                <w:szCs w:val="18"/>
              </w:rPr>
            </w:pPr>
            <w:r w:rsidRPr="00E15A3E">
              <w:rPr>
                <w:rFonts w:cs="Arial"/>
                <w:sz w:val="18"/>
                <w:szCs w:val="18"/>
              </w:rPr>
              <w:t>Baseline</w:t>
            </w:r>
          </w:p>
        </w:tc>
        <w:tc>
          <w:tcPr>
            <w:tcW w:w="814" w:type="pct"/>
            <w:shd w:val="clear" w:color="auto" w:fill="A7C6ED"/>
            <w:vAlign w:val="bottom"/>
          </w:tcPr>
          <w:p w14:paraId="16657F4C" w14:textId="77777777" w:rsidR="00C34EB1" w:rsidRPr="00E15A3E" w:rsidRDefault="00C34EB1" w:rsidP="00F94C33">
            <w:pPr>
              <w:pStyle w:val="table-headers"/>
              <w:spacing w:before="120" w:line="264" w:lineRule="auto"/>
              <w:rPr>
                <w:rFonts w:cs="Arial"/>
                <w:sz w:val="18"/>
                <w:szCs w:val="18"/>
              </w:rPr>
            </w:pPr>
            <w:r w:rsidRPr="00E15A3E">
              <w:rPr>
                <w:rFonts w:cs="Arial"/>
                <w:sz w:val="18"/>
                <w:szCs w:val="18"/>
              </w:rPr>
              <w:t>Endline</w:t>
            </w:r>
          </w:p>
        </w:tc>
        <w:tc>
          <w:tcPr>
            <w:tcW w:w="814" w:type="pct"/>
            <w:shd w:val="clear" w:color="auto" w:fill="A7C6ED"/>
            <w:vAlign w:val="bottom"/>
          </w:tcPr>
          <w:p w14:paraId="42A711CA" w14:textId="77777777" w:rsidR="00C34EB1" w:rsidRPr="00E15A3E" w:rsidRDefault="00C34EB1" w:rsidP="00F94C33">
            <w:pPr>
              <w:pStyle w:val="table-headers"/>
              <w:spacing w:before="120" w:line="264" w:lineRule="auto"/>
              <w:rPr>
                <w:rFonts w:cs="Arial"/>
                <w:sz w:val="18"/>
                <w:szCs w:val="18"/>
              </w:rPr>
            </w:pPr>
            <w:r w:rsidRPr="00E15A3E">
              <w:rPr>
                <w:rFonts w:cs="Arial"/>
                <w:sz w:val="18"/>
                <w:szCs w:val="18"/>
              </w:rPr>
              <w:t>Difference</w:t>
            </w:r>
          </w:p>
          <w:p w14:paraId="4ED138F7" w14:textId="0DBB8769" w:rsidR="008A75E7" w:rsidRPr="00E15A3E" w:rsidRDefault="008A75E7" w:rsidP="00F94C33">
            <w:pPr>
              <w:pStyle w:val="table-headers"/>
              <w:spacing w:before="120" w:line="264" w:lineRule="auto"/>
              <w:rPr>
                <w:rFonts w:cs="Arial"/>
                <w:sz w:val="18"/>
                <w:szCs w:val="18"/>
              </w:rPr>
            </w:pPr>
            <w:r w:rsidRPr="00E15A3E">
              <w:rPr>
                <w:rFonts w:cs="Arial"/>
                <w:sz w:val="18"/>
                <w:szCs w:val="18"/>
              </w:rPr>
              <w:t>(percentage points)</w:t>
            </w:r>
          </w:p>
        </w:tc>
      </w:tr>
      <w:tr w:rsidR="00F72B7D" w:rsidRPr="00E15A3E" w14:paraId="6F27F2EF" w14:textId="77777777" w:rsidTr="00F94C33">
        <w:tc>
          <w:tcPr>
            <w:tcW w:w="547" w:type="pct"/>
            <w:vMerge w:val="restart"/>
            <w:shd w:val="clear" w:color="auto" w:fill="auto"/>
            <w:vAlign w:val="center"/>
          </w:tcPr>
          <w:p w14:paraId="01B9AA17" w14:textId="42D0F967" w:rsidR="00F72B7D" w:rsidRPr="00E15A3E" w:rsidRDefault="00F72B7D" w:rsidP="005D627A">
            <w:pPr>
              <w:pStyle w:val="table-text"/>
              <w:keepNext/>
              <w:keepLines/>
              <w:spacing w:before="120" w:line="264" w:lineRule="auto"/>
              <w:jc w:val="center"/>
              <w:rPr>
                <w:rFonts w:cs="Arial"/>
                <w:szCs w:val="18"/>
              </w:rPr>
            </w:pPr>
            <w:r w:rsidRPr="00E15A3E">
              <w:rPr>
                <w:rFonts w:cs="Arial"/>
                <w:szCs w:val="18"/>
              </w:rPr>
              <w:t>7a</w:t>
            </w:r>
          </w:p>
        </w:tc>
        <w:tc>
          <w:tcPr>
            <w:tcW w:w="799" w:type="pct"/>
            <w:vMerge w:val="restart"/>
            <w:shd w:val="clear" w:color="auto" w:fill="auto"/>
            <w:vAlign w:val="center"/>
          </w:tcPr>
          <w:p w14:paraId="4ABED76C" w14:textId="2B3E659C" w:rsidR="00F72B7D" w:rsidRPr="00E15A3E" w:rsidRDefault="00F72B7D" w:rsidP="005D627A">
            <w:pPr>
              <w:pStyle w:val="table-text"/>
              <w:spacing w:before="120" w:line="264" w:lineRule="auto"/>
              <w:jc w:val="center"/>
              <w:rPr>
                <w:rFonts w:cs="Arial"/>
                <w:szCs w:val="18"/>
              </w:rPr>
            </w:pPr>
            <w:r w:rsidRPr="00E15A3E">
              <w:rPr>
                <w:rFonts w:cs="Arial"/>
                <w:szCs w:val="18"/>
              </w:rPr>
              <w:t>Day and date</w:t>
            </w:r>
          </w:p>
        </w:tc>
        <w:tc>
          <w:tcPr>
            <w:tcW w:w="1212" w:type="pct"/>
            <w:vAlign w:val="center"/>
          </w:tcPr>
          <w:p w14:paraId="165B2461" w14:textId="392B6190" w:rsidR="00F72B7D" w:rsidRPr="00E15A3E" w:rsidRDefault="00F72B7D"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814" w:type="pct"/>
            <w:vAlign w:val="center"/>
          </w:tcPr>
          <w:p w14:paraId="418F550F" w14:textId="30035AFA" w:rsidR="00F72B7D" w:rsidRPr="00E15A3E" w:rsidRDefault="00F72B7D" w:rsidP="00F94C33">
            <w:pPr>
              <w:pStyle w:val="table-text"/>
              <w:spacing w:before="120" w:line="264" w:lineRule="auto"/>
              <w:jc w:val="center"/>
              <w:rPr>
                <w:rFonts w:cs="Arial"/>
                <w:szCs w:val="18"/>
              </w:rPr>
            </w:pPr>
            <w:r w:rsidRPr="00E15A3E">
              <w:rPr>
                <w:rFonts w:cs="Arial"/>
                <w:szCs w:val="18"/>
              </w:rPr>
              <w:t>17.6% (3.8%)</w:t>
            </w:r>
          </w:p>
        </w:tc>
        <w:tc>
          <w:tcPr>
            <w:tcW w:w="814" w:type="pct"/>
            <w:shd w:val="clear" w:color="auto" w:fill="auto"/>
            <w:vAlign w:val="center"/>
          </w:tcPr>
          <w:p w14:paraId="32BF06A7" w14:textId="0BC5F09B" w:rsidR="00F72B7D" w:rsidRPr="00E15A3E" w:rsidRDefault="00F72B7D" w:rsidP="00F94C33">
            <w:pPr>
              <w:pStyle w:val="table-text"/>
              <w:spacing w:before="120" w:line="264" w:lineRule="auto"/>
              <w:jc w:val="center"/>
              <w:rPr>
                <w:rFonts w:cs="Arial"/>
                <w:szCs w:val="18"/>
              </w:rPr>
            </w:pPr>
            <w:r w:rsidRPr="00E15A3E">
              <w:rPr>
                <w:rFonts w:cs="Arial"/>
                <w:szCs w:val="18"/>
              </w:rPr>
              <w:t>29.4% (3.7%)</w:t>
            </w:r>
          </w:p>
        </w:tc>
        <w:tc>
          <w:tcPr>
            <w:tcW w:w="814" w:type="pct"/>
            <w:vAlign w:val="center"/>
          </w:tcPr>
          <w:p w14:paraId="656F0537" w14:textId="1B8209C0" w:rsidR="00F72B7D" w:rsidRPr="00E15A3E" w:rsidRDefault="00F72B7D" w:rsidP="00F94C33">
            <w:pPr>
              <w:pStyle w:val="table-text"/>
              <w:tabs>
                <w:tab w:val="decimal" w:pos="531"/>
              </w:tabs>
              <w:spacing w:before="120" w:line="264" w:lineRule="auto"/>
              <w:rPr>
                <w:rFonts w:cs="Arial"/>
                <w:szCs w:val="18"/>
              </w:rPr>
            </w:pPr>
            <w:r w:rsidRPr="00E15A3E">
              <w:rPr>
                <w:rFonts w:cs="Arial"/>
                <w:szCs w:val="18"/>
              </w:rPr>
              <w:t>11.8*</w:t>
            </w:r>
          </w:p>
        </w:tc>
      </w:tr>
      <w:tr w:rsidR="00F72B7D" w:rsidRPr="00E15A3E" w14:paraId="31B98829" w14:textId="77777777" w:rsidTr="00F94C33">
        <w:tc>
          <w:tcPr>
            <w:tcW w:w="547" w:type="pct"/>
            <w:vMerge/>
            <w:shd w:val="clear" w:color="auto" w:fill="auto"/>
            <w:vAlign w:val="center"/>
          </w:tcPr>
          <w:p w14:paraId="6A9FA080" w14:textId="77777777" w:rsidR="00F72B7D" w:rsidRPr="00E15A3E" w:rsidRDefault="00F72B7D" w:rsidP="005D627A">
            <w:pPr>
              <w:pStyle w:val="table-text"/>
              <w:keepNext/>
              <w:keepLines/>
              <w:spacing w:before="120" w:line="264" w:lineRule="auto"/>
              <w:jc w:val="center"/>
              <w:rPr>
                <w:rFonts w:cs="Arial"/>
                <w:szCs w:val="18"/>
              </w:rPr>
            </w:pPr>
          </w:p>
        </w:tc>
        <w:tc>
          <w:tcPr>
            <w:tcW w:w="799" w:type="pct"/>
            <w:vMerge/>
            <w:shd w:val="clear" w:color="auto" w:fill="auto"/>
            <w:vAlign w:val="center"/>
          </w:tcPr>
          <w:p w14:paraId="08DD3B13" w14:textId="77777777" w:rsidR="00F72B7D" w:rsidRPr="00E15A3E" w:rsidRDefault="00F72B7D" w:rsidP="005D627A">
            <w:pPr>
              <w:pStyle w:val="table-text"/>
              <w:spacing w:before="120" w:line="264" w:lineRule="auto"/>
              <w:jc w:val="center"/>
              <w:rPr>
                <w:rFonts w:cs="Arial"/>
                <w:szCs w:val="18"/>
              </w:rPr>
            </w:pPr>
          </w:p>
        </w:tc>
        <w:tc>
          <w:tcPr>
            <w:tcW w:w="1212" w:type="pct"/>
            <w:vAlign w:val="center"/>
          </w:tcPr>
          <w:p w14:paraId="2A3002F3" w14:textId="5D3E35B3" w:rsidR="00F72B7D" w:rsidRPr="00E15A3E" w:rsidRDefault="00F72B7D" w:rsidP="005D627A">
            <w:pPr>
              <w:pStyle w:val="table-text"/>
              <w:spacing w:before="120" w:line="264" w:lineRule="auto"/>
              <w:jc w:val="center"/>
              <w:rPr>
                <w:rFonts w:cs="Arial"/>
                <w:szCs w:val="18"/>
              </w:rPr>
            </w:pPr>
            <w:r w:rsidRPr="00E15A3E">
              <w:rPr>
                <w:rFonts w:cs="Arial"/>
                <w:szCs w:val="18"/>
              </w:rPr>
              <w:t>COVID-19 response intervention</w:t>
            </w:r>
          </w:p>
        </w:tc>
        <w:tc>
          <w:tcPr>
            <w:tcW w:w="814" w:type="pct"/>
            <w:vAlign w:val="center"/>
          </w:tcPr>
          <w:p w14:paraId="0EEDDCDA" w14:textId="3D10B8EA" w:rsidR="00F72B7D" w:rsidRPr="00E15A3E" w:rsidRDefault="00F72B7D" w:rsidP="00F94C33">
            <w:pPr>
              <w:pStyle w:val="table-text"/>
              <w:spacing w:before="120" w:line="264" w:lineRule="auto"/>
              <w:jc w:val="center"/>
              <w:rPr>
                <w:rFonts w:cs="Arial"/>
                <w:szCs w:val="18"/>
              </w:rPr>
            </w:pPr>
            <w:r w:rsidRPr="00E15A3E">
              <w:rPr>
                <w:rFonts w:cs="Arial"/>
                <w:szCs w:val="18"/>
              </w:rPr>
              <w:t>27.1% (3.8%)</w:t>
            </w:r>
          </w:p>
        </w:tc>
        <w:tc>
          <w:tcPr>
            <w:tcW w:w="814" w:type="pct"/>
            <w:shd w:val="clear" w:color="auto" w:fill="auto"/>
            <w:vAlign w:val="center"/>
          </w:tcPr>
          <w:p w14:paraId="563E4FFD" w14:textId="4592D009" w:rsidR="00F72B7D" w:rsidRPr="00E15A3E" w:rsidRDefault="00F72B7D" w:rsidP="00F94C33">
            <w:pPr>
              <w:pStyle w:val="table-text"/>
              <w:spacing w:before="120" w:line="264" w:lineRule="auto"/>
              <w:jc w:val="center"/>
              <w:rPr>
                <w:rFonts w:cs="Arial"/>
                <w:szCs w:val="18"/>
              </w:rPr>
            </w:pPr>
            <w:r w:rsidRPr="00E15A3E">
              <w:rPr>
                <w:rFonts w:cs="Arial"/>
                <w:szCs w:val="18"/>
              </w:rPr>
              <w:t>46.0% (4.4%)</w:t>
            </w:r>
          </w:p>
        </w:tc>
        <w:tc>
          <w:tcPr>
            <w:tcW w:w="814" w:type="pct"/>
            <w:vAlign w:val="center"/>
          </w:tcPr>
          <w:p w14:paraId="2F8F90FA" w14:textId="66BCC292" w:rsidR="00F72B7D" w:rsidRPr="00E15A3E" w:rsidRDefault="00F72B7D" w:rsidP="00F94C33">
            <w:pPr>
              <w:pStyle w:val="table-text"/>
              <w:tabs>
                <w:tab w:val="decimal" w:pos="531"/>
              </w:tabs>
              <w:spacing w:before="120" w:line="264" w:lineRule="auto"/>
              <w:rPr>
                <w:rFonts w:cs="Arial"/>
                <w:szCs w:val="18"/>
              </w:rPr>
            </w:pPr>
            <w:r w:rsidRPr="00E15A3E">
              <w:rPr>
                <w:rFonts w:cs="Arial"/>
                <w:szCs w:val="18"/>
              </w:rPr>
              <w:t>18.9**</w:t>
            </w:r>
          </w:p>
        </w:tc>
      </w:tr>
      <w:tr w:rsidR="00F72B7D" w:rsidRPr="00E15A3E" w14:paraId="3B38A06A" w14:textId="77777777" w:rsidTr="00F94C33">
        <w:tc>
          <w:tcPr>
            <w:tcW w:w="547" w:type="pct"/>
            <w:vMerge w:val="restart"/>
            <w:shd w:val="clear" w:color="auto" w:fill="auto"/>
            <w:vAlign w:val="center"/>
          </w:tcPr>
          <w:p w14:paraId="35A94F5B" w14:textId="67B7D82F" w:rsidR="00F72B7D" w:rsidRPr="00E15A3E" w:rsidRDefault="00F72B7D" w:rsidP="005D627A">
            <w:pPr>
              <w:pStyle w:val="table-text"/>
              <w:keepNext/>
              <w:keepLines/>
              <w:spacing w:before="120" w:line="264" w:lineRule="auto"/>
              <w:jc w:val="center"/>
              <w:rPr>
                <w:rFonts w:cs="Arial"/>
                <w:szCs w:val="18"/>
              </w:rPr>
            </w:pPr>
            <w:r w:rsidRPr="00E15A3E">
              <w:rPr>
                <w:rFonts w:cs="Arial"/>
                <w:szCs w:val="18"/>
              </w:rPr>
              <w:t>7b</w:t>
            </w:r>
          </w:p>
        </w:tc>
        <w:tc>
          <w:tcPr>
            <w:tcW w:w="799" w:type="pct"/>
            <w:vMerge w:val="restart"/>
            <w:shd w:val="clear" w:color="auto" w:fill="auto"/>
            <w:vAlign w:val="center"/>
          </w:tcPr>
          <w:p w14:paraId="3B563452" w14:textId="393755FB" w:rsidR="00F72B7D" w:rsidRPr="00E15A3E" w:rsidRDefault="00F72B7D" w:rsidP="005D627A">
            <w:pPr>
              <w:pStyle w:val="table-text"/>
              <w:spacing w:before="120" w:line="264" w:lineRule="auto"/>
              <w:jc w:val="center"/>
              <w:rPr>
                <w:rFonts w:cs="Arial"/>
                <w:szCs w:val="18"/>
              </w:rPr>
            </w:pPr>
            <w:r w:rsidRPr="00E15A3E">
              <w:rPr>
                <w:rFonts w:cs="Arial"/>
                <w:szCs w:val="18"/>
              </w:rPr>
              <w:t>Festival and date</w:t>
            </w:r>
          </w:p>
        </w:tc>
        <w:tc>
          <w:tcPr>
            <w:tcW w:w="1212" w:type="pct"/>
            <w:vAlign w:val="center"/>
          </w:tcPr>
          <w:p w14:paraId="7521F498" w14:textId="0A9C6960" w:rsidR="00F72B7D" w:rsidRPr="00E15A3E" w:rsidRDefault="00F72B7D"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814" w:type="pct"/>
            <w:vAlign w:val="center"/>
          </w:tcPr>
          <w:p w14:paraId="32B15E03" w14:textId="3D398B03" w:rsidR="00F72B7D" w:rsidRPr="00E15A3E" w:rsidRDefault="00F72B7D" w:rsidP="00F94C33">
            <w:pPr>
              <w:pStyle w:val="table-text"/>
              <w:spacing w:before="120" w:line="264" w:lineRule="auto"/>
              <w:jc w:val="center"/>
              <w:rPr>
                <w:rFonts w:cs="Arial"/>
                <w:szCs w:val="18"/>
              </w:rPr>
            </w:pPr>
            <w:r w:rsidRPr="00E15A3E">
              <w:rPr>
                <w:rFonts w:cs="Arial"/>
                <w:szCs w:val="18"/>
              </w:rPr>
              <w:t>19.6% (3.6%)</w:t>
            </w:r>
          </w:p>
        </w:tc>
        <w:tc>
          <w:tcPr>
            <w:tcW w:w="814" w:type="pct"/>
            <w:shd w:val="clear" w:color="auto" w:fill="auto"/>
            <w:vAlign w:val="center"/>
          </w:tcPr>
          <w:p w14:paraId="5970570E" w14:textId="6396B586" w:rsidR="00F72B7D" w:rsidRPr="00E15A3E" w:rsidRDefault="00F72B7D" w:rsidP="00F94C33">
            <w:pPr>
              <w:pStyle w:val="table-text"/>
              <w:spacing w:before="120" w:line="264" w:lineRule="auto"/>
              <w:jc w:val="center"/>
              <w:rPr>
                <w:rFonts w:cs="Arial"/>
                <w:szCs w:val="18"/>
              </w:rPr>
            </w:pPr>
            <w:r w:rsidRPr="00E15A3E">
              <w:rPr>
                <w:rFonts w:cs="Arial"/>
                <w:szCs w:val="18"/>
              </w:rPr>
              <w:t>36.0% (3.6%)</w:t>
            </w:r>
          </w:p>
        </w:tc>
        <w:tc>
          <w:tcPr>
            <w:tcW w:w="814" w:type="pct"/>
            <w:vAlign w:val="center"/>
          </w:tcPr>
          <w:p w14:paraId="45C8963E" w14:textId="7281413D" w:rsidR="00F72B7D" w:rsidRPr="00E15A3E" w:rsidRDefault="00F72B7D" w:rsidP="00F94C33">
            <w:pPr>
              <w:pStyle w:val="table-text"/>
              <w:tabs>
                <w:tab w:val="decimal" w:pos="531"/>
              </w:tabs>
              <w:spacing w:before="120" w:line="264" w:lineRule="auto"/>
              <w:rPr>
                <w:rFonts w:cs="Arial"/>
                <w:szCs w:val="18"/>
              </w:rPr>
            </w:pPr>
            <w:r w:rsidRPr="00E15A3E">
              <w:rPr>
                <w:rFonts w:cs="Arial"/>
                <w:szCs w:val="18"/>
              </w:rPr>
              <w:t>16.4***</w:t>
            </w:r>
          </w:p>
        </w:tc>
      </w:tr>
      <w:tr w:rsidR="00F72B7D" w:rsidRPr="00E15A3E" w14:paraId="2398A209" w14:textId="77777777" w:rsidTr="00F94C33">
        <w:tc>
          <w:tcPr>
            <w:tcW w:w="547" w:type="pct"/>
            <w:vMerge/>
            <w:shd w:val="clear" w:color="auto" w:fill="auto"/>
            <w:vAlign w:val="center"/>
          </w:tcPr>
          <w:p w14:paraId="066EDED3" w14:textId="77777777" w:rsidR="00F72B7D" w:rsidRPr="00E15A3E" w:rsidRDefault="00F72B7D" w:rsidP="005D627A">
            <w:pPr>
              <w:pStyle w:val="table-text"/>
              <w:keepNext/>
              <w:keepLines/>
              <w:spacing w:before="120" w:line="264" w:lineRule="auto"/>
              <w:jc w:val="center"/>
              <w:rPr>
                <w:rFonts w:cs="Arial"/>
                <w:szCs w:val="18"/>
              </w:rPr>
            </w:pPr>
          </w:p>
        </w:tc>
        <w:tc>
          <w:tcPr>
            <w:tcW w:w="799" w:type="pct"/>
            <w:vMerge/>
            <w:shd w:val="clear" w:color="auto" w:fill="auto"/>
            <w:vAlign w:val="center"/>
          </w:tcPr>
          <w:p w14:paraId="6666EFBC" w14:textId="77777777" w:rsidR="00F72B7D" w:rsidRPr="00E15A3E" w:rsidRDefault="00F72B7D" w:rsidP="005D627A">
            <w:pPr>
              <w:pStyle w:val="table-text"/>
              <w:spacing w:before="120" w:line="264" w:lineRule="auto"/>
              <w:jc w:val="center"/>
              <w:rPr>
                <w:rFonts w:cs="Arial"/>
                <w:szCs w:val="18"/>
              </w:rPr>
            </w:pPr>
          </w:p>
        </w:tc>
        <w:tc>
          <w:tcPr>
            <w:tcW w:w="1212" w:type="pct"/>
            <w:vAlign w:val="center"/>
          </w:tcPr>
          <w:p w14:paraId="1607EA26" w14:textId="1ECDBA44" w:rsidR="00F72B7D" w:rsidRPr="00E15A3E" w:rsidRDefault="00F72B7D" w:rsidP="005D627A">
            <w:pPr>
              <w:pStyle w:val="table-text"/>
              <w:spacing w:before="120" w:line="264" w:lineRule="auto"/>
              <w:jc w:val="center"/>
              <w:rPr>
                <w:rFonts w:cs="Arial"/>
                <w:szCs w:val="18"/>
              </w:rPr>
            </w:pPr>
            <w:r w:rsidRPr="00E15A3E">
              <w:rPr>
                <w:rFonts w:cs="Arial"/>
                <w:szCs w:val="18"/>
              </w:rPr>
              <w:t>COVID-19 response intervention</w:t>
            </w:r>
          </w:p>
        </w:tc>
        <w:tc>
          <w:tcPr>
            <w:tcW w:w="814" w:type="pct"/>
            <w:vAlign w:val="center"/>
          </w:tcPr>
          <w:p w14:paraId="48AE6808" w14:textId="5C1DB36E" w:rsidR="00F72B7D" w:rsidRPr="00E15A3E" w:rsidRDefault="00F72B7D" w:rsidP="00F94C33">
            <w:pPr>
              <w:pStyle w:val="table-text"/>
              <w:spacing w:before="120" w:line="264" w:lineRule="auto"/>
              <w:jc w:val="center"/>
              <w:rPr>
                <w:rFonts w:cs="Arial"/>
                <w:szCs w:val="18"/>
              </w:rPr>
            </w:pPr>
            <w:r w:rsidRPr="00E15A3E">
              <w:rPr>
                <w:rFonts w:cs="Arial"/>
                <w:szCs w:val="18"/>
              </w:rPr>
              <w:t>32.4% (3.6%)</w:t>
            </w:r>
          </w:p>
        </w:tc>
        <w:tc>
          <w:tcPr>
            <w:tcW w:w="814" w:type="pct"/>
            <w:shd w:val="clear" w:color="auto" w:fill="auto"/>
            <w:vAlign w:val="center"/>
          </w:tcPr>
          <w:p w14:paraId="65D9C588" w14:textId="7A797A9E" w:rsidR="00F72B7D" w:rsidRPr="00E15A3E" w:rsidRDefault="00F72B7D" w:rsidP="00F94C33">
            <w:pPr>
              <w:pStyle w:val="table-text"/>
              <w:spacing w:before="120" w:line="264" w:lineRule="auto"/>
              <w:jc w:val="center"/>
              <w:rPr>
                <w:rFonts w:cs="Arial"/>
                <w:szCs w:val="18"/>
              </w:rPr>
            </w:pPr>
            <w:r w:rsidRPr="00E15A3E">
              <w:rPr>
                <w:rFonts w:cs="Arial"/>
                <w:szCs w:val="18"/>
              </w:rPr>
              <w:t>49.3% (3.8%)</w:t>
            </w:r>
          </w:p>
        </w:tc>
        <w:tc>
          <w:tcPr>
            <w:tcW w:w="814" w:type="pct"/>
            <w:vAlign w:val="center"/>
          </w:tcPr>
          <w:p w14:paraId="6E7BEF4F" w14:textId="63B0B812" w:rsidR="00F72B7D" w:rsidRPr="00E15A3E" w:rsidRDefault="00F72B7D" w:rsidP="00F94C33">
            <w:pPr>
              <w:pStyle w:val="table-text"/>
              <w:tabs>
                <w:tab w:val="decimal" w:pos="531"/>
              </w:tabs>
              <w:spacing w:before="120" w:line="264" w:lineRule="auto"/>
              <w:rPr>
                <w:rFonts w:cs="Arial"/>
                <w:szCs w:val="18"/>
              </w:rPr>
            </w:pPr>
            <w:r w:rsidRPr="00E15A3E">
              <w:rPr>
                <w:rFonts w:cs="Arial"/>
                <w:szCs w:val="18"/>
              </w:rPr>
              <w:t>16.9**</w:t>
            </w:r>
          </w:p>
        </w:tc>
      </w:tr>
      <w:tr w:rsidR="00F72B7D" w:rsidRPr="00E15A3E" w14:paraId="011FF9E4" w14:textId="77777777" w:rsidTr="00F94C33">
        <w:tc>
          <w:tcPr>
            <w:tcW w:w="547" w:type="pct"/>
            <w:vMerge w:val="restart"/>
            <w:shd w:val="clear" w:color="auto" w:fill="auto"/>
            <w:vAlign w:val="center"/>
          </w:tcPr>
          <w:p w14:paraId="318D0252" w14:textId="235A5181" w:rsidR="00F72B7D" w:rsidRPr="00E15A3E" w:rsidRDefault="00F72B7D" w:rsidP="005D627A">
            <w:pPr>
              <w:pStyle w:val="table-text"/>
              <w:spacing w:before="120" w:line="264" w:lineRule="auto"/>
              <w:jc w:val="center"/>
              <w:rPr>
                <w:rFonts w:cs="Arial"/>
                <w:szCs w:val="18"/>
              </w:rPr>
            </w:pPr>
            <w:r w:rsidRPr="00E15A3E">
              <w:rPr>
                <w:rFonts w:cs="Arial"/>
                <w:szCs w:val="18"/>
              </w:rPr>
              <w:t>7c</w:t>
            </w:r>
          </w:p>
        </w:tc>
        <w:tc>
          <w:tcPr>
            <w:tcW w:w="799" w:type="pct"/>
            <w:vMerge w:val="restart"/>
            <w:shd w:val="clear" w:color="auto" w:fill="auto"/>
            <w:vAlign w:val="center"/>
          </w:tcPr>
          <w:p w14:paraId="099ECF78" w14:textId="16DF8E0E" w:rsidR="00F72B7D" w:rsidRPr="00E15A3E" w:rsidRDefault="00F72B7D" w:rsidP="005D627A">
            <w:pPr>
              <w:pStyle w:val="table-text"/>
              <w:spacing w:before="120" w:line="264" w:lineRule="auto"/>
              <w:jc w:val="center"/>
              <w:rPr>
                <w:rFonts w:cs="Arial"/>
                <w:szCs w:val="18"/>
              </w:rPr>
            </w:pPr>
            <w:r w:rsidRPr="00E15A3E">
              <w:rPr>
                <w:rFonts w:cs="Arial"/>
                <w:szCs w:val="18"/>
              </w:rPr>
              <w:t xml:space="preserve">Number of specific days </w:t>
            </w:r>
            <w:r w:rsidRPr="00E15A3E">
              <w:rPr>
                <w:rFonts w:cs="Arial"/>
                <w:szCs w:val="18"/>
              </w:rPr>
              <w:br/>
              <w:t>(e.g., Saturdays) in a month</w:t>
            </w:r>
          </w:p>
        </w:tc>
        <w:tc>
          <w:tcPr>
            <w:tcW w:w="1212" w:type="pct"/>
            <w:vAlign w:val="center"/>
          </w:tcPr>
          <w:p w14:paraId="2C89F39B" w14:textId="3271393A" w:rsidR="00F72B7D" w:rsidRPr="00E15A3E" w:rsidRDefault="00F72B7D"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814" w:type="pct"/>
            <w:vAlign w:val="center"/>
          </w:tcPr>
          <w:p w14:paraId="43533FF3" w14:textId="480D6351" w:rsidR="00F72B7D" w:rsidRPr="00E15A3E" w:rsidRDefault="00F72B7D" w:rsidP="00F94C33">
            <w:pPr>
              <w:pStyle w:val="table-text"/>
              <w:spacing w:before="120" w:line="264" w:lineRule="auto"/>
              <w:jc w:val="center"/>
              <w:rPr>
                <w:rFonts w:cs="Arial"/>
                <w:szCs w:val="18"/>
              </w:rPr>
            </w:pPr>
            <w:r w:rsidRPr="00E15A3E">
              <w:rPr>
                <w:rFonts w:cs="Arial"/>
                <w:szCs w:val="18"/>
              </w:rPr>
              <w:t>22.2% (3.8%)</w:t>
            </w:r>
          </w:p>
        </w:tc>
        <w:tc>
          <w:tcPr>
            <w:tcW w:w="814" w:type="pct"/>
            <w:shd w:val="clear" w:color="auto" w:fill="auto"/>
            <w:vAlign w:val="center"/>
          </w:tcPr>
          <w:p w14:paraId="6BC9216B" w14:textId="44A7E44E" w:rsidR="00F72B7D" w:rsidRPr="00E15A3E" w:rsidRDefault="00F72B7D" w:rsidP="00F94C33">
            <w:pPr>
              <w:pStyle w:val="table-text"/>
              <w:spacing w:before="120" w:line="264" w:lineRule="auto"/>
              <w:jc w:val="center"/>
              <w:rPr>
                <w:rFonts w:cs="Arial"/>
                <w:szCs w:val="18"/>
              </w:rPr>
            </w:pPr>
            <w:r w:rsidRPr="00E15A3E">
              <w:rPr>
                <w:rFonts w:cs="Arial"/>
                <w:szCs w:val="18"/>
              </w:rPr>
              <w:t>31.8% (3.8%)</w:t>
            </w:r>
          </w:p>
        </w:tc>
        <w:tc>
          <w:tcPr>
            <w:tcW w:w="814" w:type="pct"/>
            <w:vAlign w:val="center"/>
          </w:tcPr>
          <w:p w14:paraId="1E140567" w14:textId="0D926E92" w:rsidR="00F72B7D" w:rsidRPr="00E15A3E" w:rsidRDefault="00F72B7D" w:rsidP="00F94C33">
            <w:pPr>
              <w:pStyle w:val="table-text"/>
              <w:tabs>
                <w:tab w:val="decimal" w:pos="531"/>
              </w:tabs>
              <w:spacing w:before="120" w:line="264" w:lineRule="auto"/>
              <w:rPr>
                <w:rFonts w:cs="Arial"/>
                <w:szCs w:val="18"/>
              </w:rPr>
            </w:pPr>
            <w:r w:rsidRPr="00E15A3E">
              <w:rPr>
                <w:rFonts w:cs="Arial"/>
                <w:szCs w:val="18"/>
              </w:rPr>
              <w:t>9.6</w:t>
            </w:r>
          </w:p>
        </w:tc>
      </w:tr>
      <w:tr w:rsidR="00F72B7D" w:rsidRPr="00E15A3E" w14:paraId="58599B7F" w14:textId="77777777" w:rsidTr="00F94C33">
        <w:tc>
          <w:tcPr>
            <w:tcW w:w="547" w:type="pct"/>
            <w:vMerge/>
            <w:shd w:val="clear" w:color="auto" w:fill="auto"/>
            <w:vAlign w:val="center"/>
          </w:tcPr>
          <w:p w14:paraId="42C25F84" w14:textId="77777777" w:rsidR="00F72B7D" w:rsidRPr="00E15A3E" w:rsidRDefault="00F72B7D" w:rsidP="005D627A">
            <w:pPr>
              <w:pStyle w:val="table-text"/>
              <w:spacing w:before="120" w:line="264" w:lineRule="auto"/>
              <w:jc w:val="center"/>
              <w:rPr>
                <w:rFonts w:cs="Arial"/>
                <w:szCs w:val="18"/>
              </w:rPr>
            </w:pPr>
          </w:p>
        </w:tc>
        <w:tc>
          <w:tcPr>
            <w:tcW w:w="799" w:type="pct"/>
            <w:vMerge/>
            <w:shd w:val="clear" w:color="auto" w:fill="auto"/>
            <w:vAlign w:val="center"/>
          </w:tcPr>
          <w:p w14:paraId="35D733EE" w14:textId="77777777" w:rsidR="00F72B7D" w:rsidRPr="00E15A3E" w:rsidRDefault="00F72B7D" w:rsidP="005D627A">
            <w:pPr>
              <w:pStyle w:val="table-text"/>
              <w:spacing w:before="120" w:line="264" w:lineRule="auto"/>
              <w:jc w:val="center"/>
              <w:rPr>
                <w:rFonts w:cs="Arial"/>
                <w:szCs w:val="18"/>
              </w:rPr>
            </w:pPr>
          </w:p>
        </w:tc>
        <w:tc>
          <w:tcPr>
            <w:tcW w:w="1212" w:type="pct"/>
            <w:vAlign w:val="center"/>
          </w:tcPr>
          <w:p w14:paraId="1BF002C3" w14:textId="5A324514" w:rsidR="00F72B7D" w:rsidRPr="00E15A3E" w:rsidRDefault="00F72B7D" w:rsidP="005D627A">
            <w:pPr>
              <w:pStyle w:val="table-text"/>
              <w:spacing w:before="120" w:line="264" w:lineRule="auto"/>
              <w:jc w:val="center"/>
              <w:rPr>
                <w:rFonts w:cs="Arial"/>
                <w:szCs w:val="18"/>
              </w:rPr>
            </w:pPr>
            <w:r w:rsidRPr="00E15A3E">
              <w:rPr>
                <w:rFonts w:cs="Arial"/>
                <w:szCs w:val="18"/>
              </w:rPr>
              <w:t>COVID-19 response intervention</w:t>
            </w:r>
          </w:p>
        </w:tc>
        <w:tc>
          <w:tcPr>
            <w:tcW w:w="814" w:type="pct"/>
            <w:vAlign w:val="center"/>
          </w:tcPr>
          <w:p w14:paraId="61A6A963" w14:textId="0F2F6F8E" w:rsidR="00F72B7D" w:rsidRPr="00E15A3E" w:rsidRDefault="00F72B7D" w:rsidP="00F94C33">
            <w:pPr>
              <w:pStyle w:val="table-text"/>
              <w:spacing w:before="120" w:line="264" w:lineRule="auto"/>
              <w:jc w:val="center"/>
              <w:rPr>
                <w:rFonts w:cs="Arial"/>
                <w:szCs w:val="18"/>
              </w:rPr>
            </w:pPr>
            <w:r w:rsidRPr="00E15A3E">
              <w:rPr>
                <w:rFonts w:cs="Arial"/>
                <w:szCs w:val="18"/>
              </w:rPr>
              <w:t>35.7% (3.8%)</w:t>
            </w:r>
          </w:p>
        </w:tc>
        <w:tc>
          <w:tcPr>
            <w:tcW w:w="814" w:type="pct"/>
            <w:shd w:val="clear" w:color="auto" w:fill="auto"/>
            <w:vAlign w:val="center"/>
          </w:tcPr>
          <w:p w14:paraId="51BD1DCB" w14:textId="29D765BE" w:rsidR="00F72B7D" w:rsidRPr="00E15A3E" w:rsidRDefault="00F72B7D" w:rsidP="00F94C33">
            <w:pPr>
              <w:pStyle w:val="table-text"/>
              <w:spacing w:before="120" w:line="264" w:lineRule="auto"/>
              <w:jc w:val="center"/>
              <w:rPr>
                <w:rFonts w:cs="Arial"/>
                <w:szCs w:val="18"/>
              </w:rPr>
            </w:pPr>
            <w:r w:rsidRPr="00E15A3E">
              <w:rPr>
                <w:rFonts w:cs="Arial"/>
                <w:szCs w:val="18"/>
              </w:rPr>
              <w:t>54.1% (4.2%)</w:t>
            </w:r>
          </w:p>
        </w:tc>
        <w:tc>
          <w:tcPr>
            <w:tcW w:w="814" w:type="pct"/>
            <w:vAlign w:val="center"/>
          </w:tcPr>
          <w:p w14:paraId="5F2CE4FD" w14:textId="45A89D52" w:rsidR="00F72B7D" w:rsidRPr="00E15A3E" w:rsidRDefault="00F72B7D" w:rsidP="00F94C33">
            <w:pPr>
              <w:pStyle w:val="table-text"/>
              <w:tabs>
                <w:tab w:val="decimal" w:pos="531"/>
              </w:tabs>
              <w:spacing w:before="120" w:line="264" w:lineRule="auto"/>
              <w:rPr>
                <w:rFonts w:cs="Arial"/>
                <w:szCs w:val="18"/>
              </w:rPr>
            </w:pPr>
            <w:r w:rsidRPr="00E15A3E">
              <w:rPr>
                <w:rFonts w:cs="Arial"/>
                <w:szCs w:val="18"/>
              </w:rPr>
              <w:t>18.4**</w:t>
            </w:r>
          </w:p>
        </w:tc>
      </w:tr>
    </w:tbl>
    <w:p w14:paraId="630DAE1F" w14:textId="754DB312" w:rsidR="00C34EB1" w:rsidRPr="00E15A3E" w:rsidRDefault="00F91BE8" w:rsidP="000201A7">
      <w:pPr>
        <w:pStyle w:val="table-note"/>
      </w:pPr>
      <w:r w:rsidRPr="00E15A3E">
        <w:rPr>
          <w:i/>
          <w:iCs w:val="0"/>
        </w:rPr>
        <w:t xml:space="preserve">Note. </w:t>
      </w:r>
      <w:r w:rsidRPr="00E15A3E">
        <w:t>Standard errors in parentheses</w:t>
      </w:r>
      <w:r w:rsidR="000201A7" w:rsidRPr="00E15A3E">
        <w:t>.</w:t>
      </w:r>
      <w:r w:rsidR="000201A7" w:rsidRPr="00E15A3E">
        <w:br/>
      </w:r>
      <w:r w:rsidR="00FA2BD3" w:rsidRPr="00E15A3E">
        <w:t>*</w:t>
      </w:r>
      <w:r w:rsidR="00FA2BD3" w:rsidRPr="00E15A3E">
        <w:rPr>
          <w:i/>
          <w:iCs w:val="0"/>
        </w:rPr>
        <w:t>p</w:t>
      </w:r>
      <w:r w:rsidR="000201A7" w:rsidRPr="00E15A3E">
        <w:t xml:space="preserve"> </w:t>
      </w:r>
      <w:r w:rsidR="00FA2BD3" w:rsidRPr="00E15A3E">
        <w:t>&lt;</w:t>
      </w:r>
      <w:r w:rsidR="000201A7" w:rsidRPr="00E15A3E">
        <w:t xml:space="preserve"> </w:t>
      </w:r>
      <w:r w:rsidR="00FA2BD3" w:rsidRPr="00E15A3E">
        <w:t>.05, **</w:t>
      </w:r>
      <w:r w:rsidR="00FA2BD3" w:rsidRPr="00E15A3E">
        <w:rPr>
          <w:i/>
          <w:iCs w:val="0"/>
        </w:rPr>
        <w:t>p</w:t>
      </w:r>
      <w:r w:rsidR="000201A7" w:rsidRPr="00E15A3E">
        <w:t xml:space="preserve"> </w:t>
      </w:r>
      <w:r w:rsidR="00FA2BD3" w:rsidRPr="00E15A3E">
        <w:t>&lt;</w:t>
      </w:r>
      <w:r w:rsidR="000201A7" w:rsidRPr="00E15A3E">
        <w:t xml:space="preserve"> </w:t>
      </w:r>
      <w:r w:rsidR="00FA2BD3" w:rsidRPr="00E15A3E">
        <w:t>.01, ***</w:t>
      </w:r>
      <w:r w:rsidR="00FA2BD3" w:rsidRPr="00E15A3E">
        <w:rPr>
          <w:i/>
          <w:iCs w:val="0"/>
        </w:rPr>
        <w:t>p</w:t>
      </w:r>
      <w:r w:rsidR="000201A7" w:rsidRPr="00E15A3E">
        <w:t xml:space="preserve"> </w:t>
      </w:r>
      <w:r w:rsidR="00FA2BD3" w:rsidRPr="00E15A3E">
        <w:t>&lt;</w:t>
      </w:r>
      <w:r w:rsidR="000201A7" w:rsidRPr="00E15A3E">
        <w:t xml:space="preserve"> </w:t>
      </w:r>
      <w:r w:rsidR="00FA2BD3" w:rsidRPr="00E15A3E">
        <w:t>.001</w:t>
      </w:r>
      <w:r w:rsidR="000201A7" w:rsidRPr="00E15A3E">
        <w:t>.</w:t>
      </w:r>
    </w:p>
    <w:p w14:paraId="2A6C2E44" w14:textId="77777777" w:rsidR="00077263" w:rsidRPr="00E15A3E" w:rsidRDefault="00077263" w:rsidP="00F91BE8">
      <w:pPr>
        <w:keepNext/>
        <w:keepLines/>
        <w:widowControl w:val="0"/>
        <w:tabs>
          <w:tab w:val="right" w:pos="9020"/>
        </w:tabs>
        <w:spacing w:before="120" w:after="120" w:line="264" w:lineRule="auto"/>
        <w:rPr>
          <w:rFonts w:ascii="Gill Sans MT" w:hAnsi="Gill Sans MT"/>
          <w:b/>
          <w:sz w:val="20"/>
          <w:szCs w:val="20"/>
        </w:rPr>
      </w:pPr>
    </w:p>
    <w:p w14:paraId="07B42033" w14:textId="31923C36" w:rsidR="00CA3F0D" w:rsidRPr="00E15A3E" w:rsidRDefault="00CA3F0D" w:rsidP="005D627A">
      <w:pPr>
        <w:pStyle w:val="Heading3"/>
        <w:spacing w:before="120" w:line="264" w:lineRule="auto"/>
      </w:pPr>
      <w:bookmarkStart w:id="152" w:name="_Toc79155264"/>
      <w:bookmarkStart w:id="153" w:name="_Toc103691245"/>
      <w:r w:rsidRPr="00E15A3E">
        <w:t xml:space="preserve">Reading Achievement by Sex and </w:t>
      </w:r>
      <w:r w:rsidR="00CC2C2B" w:rsidRPr="00E15A3E">
        <w:t xml:space="preserve">L1 </w:t>
      </w:r>
      <w:r w:rsidRPr="00E15A3E">
        <w:t>(</w:t>
      </w:r>
      <w:r w:rsidR="00674E9D" w:rsidRPr="00E15A3E">
        <w:t>Grade 2</w:t>
      </w:r>
      <w:r w:rsidRPr="00E15A3E">
        <w:t>)</w:t>
      </w:r>
      <w:bookmarkEnd w:id="151"/>
      <w:bookmarkEnd w:id="152"/>
      <w:bookmarkEnd w:id="153"/>
    </w:p>
    <w:p w14:paraId="737ABC36" w14:textId="5E7A7249" w:rsidR="0089115C" w:rsidRPr="00E15A3E" w:rsidRDefault="00CA3F0D" w:rsidP="00A478D2">
      <w:pPr>
        <w:pStyle w:val="BodyText"/>
      </w:pPr>
      <w:r w:rsidRPr="00E15A3E">
        <w:t>Student reading achievement was disaggregated by the sex of students to understand</w:t>
      </w:r>
      <w:r w:rsidR="008B7AD7" w:rsidRPr="00E15A3E">
        <w:t xml:space="preserve"> whether</w:t>
      </w:r>
      <w:r w:rsidR="00966847" w:rsidRPr="00E15A3E">
        <w:t xml:space="preserve"> scores </w:t>
      </w:r>
      <w:r w:rsidR="001121B8" w:rsidRPr="00E15A3E">
        <w:t xml:space="preserve">varied </w:t>
      </w:r>
      <w:r w:rsidR="00966847" w:rsidRPr="00E15A3E">
        <w:t>between boys and girls</w:t>
      </w:r>
      <w:r w:rsidR="00F03841" w:rsidRPr="00E15A3E">
        <w:t xml:space="preserve"> in grade 2</w:t>
      </w:r>
      <w:r w:rsidR="00966847" w:rsidRPr="00E15A3E">
        <w:t>,</w:t>
      </w:r>
      <w:r w:rsidRPr="00E15A3E">
        <w:t xml:space="preserve"> as shown in </w:t>
      </w:r>
      <w:r w:rsidR="00337993" w:rsidRPr="00E15A3E">
        <w:rPr>
          <w:b/>
          <w:i/>
        </w:rPr>
        <w:fldChar w:fldCharType="begin"/>
      </w:r>
      <w:r w:rsidR="00337993" w:rsidRPr="00E15A3E">
        <w:rPr>
          <w:b/>
          <w:i/>
        </w:rPr>
        <w:instrText xml:space="preserve"> REF _Ref78977611 \h  \* MERGEFORMAT </w:instrText>
      </w:r>
      <w:r w:rsidR="00337993" w:rsidRPr="00E15A3E">
        <w:rPr>
          <w:b/>
          <w:i/>
        </w:rPr>
      </w:r>
      <w:r w:rsidR="00337993" w:rsidRPr="00E15A3E">
        <w:rPr>
          <w:b/>
          <w:i/>
        </w:rPr>
        <w:fldChar w:fldCharType="separate"/>
      </w:r>
      <w:r w:rsidR="00DF16CB" w:rsidRPr="00E15A3E">
        <w:rPr>
          <w:b/>
          <w:i/>
        </w:rPr>
        <w:t>Figure 22</w:t>
      </w:r>
      <w:r w:rsidR="00337993" w:rsidRPr="00E15A3E">
        <w:rPr>
          <w:b/>
          <w:i/>
        </w:rPr>
        <w:fldChar w:fldCharType="end"/>
      </w:r>
      <w:r w:rsidRPr="00E15A3E">
        <w:rPr>
          <w:b/>
          <w:i/>
        </w:rPr>
        <w:t>.</w:t>
      </w:r>
      <w:r w:rsidRPr="00E15A3E">
        <w:t xml:space="preserve"> The</w:t>
      </w:r>
      <w:r w:rsidR="00A478D2" w:rsidRPr="00E15A3E">
        <w:t xml:space="preserve">re were no significant </w:t>
      </w:r>
      <w:r w:rsidR="00D07F2E" w:rsidRPr="00E15A3E">
        <w:t>changes</w:t>
      </w:r>
      <w:r w:rsidR="00A478D2" w:rsidRPr="00E15A3E">
        <w:t xml:space="preserve"> in the percentage</w:t>
      </w:r>
      <w:r w:rsidR="00D07F2E" w:rsidRPr="00E15A3E">
        <w:t>s</w:t>
      </w:r>
      <w:r w:rsidR="00A478D2" w:rsidRPr="00E15A3E">
        <w:t xml:space="preserve"> of </w:t>
      </w:r>
      <w:r w:rsidR="00D07F2E" w:rsidRPr="00E15A3E">
        <w:t xml:space="preserve">boys or girls in different proficiency levels between baseline and endline for the overall intervention. </w:t>
      </w:r>
      <w:r w:rsidR="00ED3375" w:rsidRPr="00E15A3E">
        <w:t xml:space="preserve">However, </w:t>
      </w:r>
      <w:r w:rsidR="00360F31" w:rsidRPr="00E15A3E">
        <w:t xml:space="preserve">for the COVID-19 response intervention, </w:t>
      </w:r>
      <w:r w:rsidR="00ED3375" w:rsidRPr="00E15A3E">
        <w:t xml:space="preserve">there </w:t>
      </w:r>
      <w:r w:rsidR="00F163CD" w:rsidRPr="00E15A3E">
        <w:t>was a</w:t>
      </w:r>
      <w:r w:rsidR="006D4C8D" w:rsidRPr="00E15A3E">
        <w:t xml:space="preserve"> statistically significant decrease </w:t>
      </w:r>
      <w:r w:rsidR="00FF4EA6" w:rsidRPr="00E15A3E">
        <w:t xml:space="preserve">of 19.5 points </w:t>
      </w:r>
      <w:r w:rsidR="006D4C8D" w:rsidRPr="00E15A3E">
        <w:t>in the percentage</w:t>
      </w:r>
      <w:r w:rsidR="00F163CD" w:rsidRPr="00E15A3E">
        <w:t xml:space="preserve"> </w:t>
      </w:r>
      <w:r w:rsidR="006D4C8D" w:rsidRPr="00E15A3E">
        <w:t xml:space="preserve">of </w:t>
      </w:r>
      <w:r w:rsidR="00360F31" w:rsidRPr="00E15A3E">
        <w:t>boys</w:t>
      </w:r>
      <w:r w:rsidR="006D4C8D" w:rsidRPr="00E15A3E">
        <w:t xml:space="preserve"> in the low proficiency category and </w:t>
      </w:r>
      <w:r w:rsidR="004E22BC" w:rsidRPr="00E15A3E">
        <w:t xml:space="preserve">a </w:t>
      </w:r>
      <w:r w:rsidR="001E52E8" w:rsidRPr="00E15A3E">
        <w:t xml:space="preserve">statistically significant increase </w:t>
      </w:r>
      <w:r w:rsidR="004E22BC" w:rsidRPr="00E15A3E">
        <w:t xml:space="preserve">of 12.3 points </w:t>
      </w:r>
      <w:r w:rsidR="001E52E8" w:rsidRPr="00E15A3E">
        <w:t xml:space="preserve">in the percentage of </w:t>
      </w:r>
      <w:r w:rsidR="00DC76B1" w:rsidRPr="00E15A3E">
        <w:t>boys</w:t>
      </w:r>
      <w:r w:rsidR="00650FA3" w:rsidRPr="00E15A3E">
        <w:t xml:space="preserve"> in</w:t>
      </w:r>
      <w:r w:rsidR="00DC76B1" w:rsidRPr="00E15A3E">
        <w:t xml:space="preserve"> </w:t>
      </w:r>
      <w:r w:rsidR="00F163CD" w:rsidRPr="00E15A3E">
        <w:t xml:space="preserve">the </w:t>
      </w:r>
      <w:r w:rsidR="001E52E8" w:rsidRPr="00E15A3E">
        <w:t>emergent proficiency category</w:t>
      </w:r>
      <w:r w:rsidR="00360F31" w:rsidRPr="00E15A3E">
        <w:t xml:space="preserve">. </w:t>
      </w:r>
      <w:r w:rsidR="00C23DC2" w:rsidRPr="00E15A3E">
        <w:t xml:space="preserve">There </w:t>
      </w:r>
      <w:r w:rsidR="00F163CD" w:rsidRPr="00E15A3E">
        <w:t>was</w:t>
      </w:r>
      <w:r w:rsidR="00C23DC2" w:rsidRPr="00E15A3E">
        <w:t xml:space="preserve"> also</w:t>
      </w:r>
      <w:r w:rsidR="00360F31" w:rsidRPr="00E15A3E">
        <w:t xml:space="preserve"> </w:t>
      </w:r>
      <w:r w:rsidR="00650FA3" w:rsidRPr="00E15A3E">
        <w:t xml:space="preserve">a </w:t>
      </w:r>
      <w:r w:rsidR="00360F31" w:rsidRPr="00E15A3E">
        <w:t xml:space="preserve">statistically significant decrease </w:t>
      </w:r>
      <w:r w:rsidR="00E12147" w:rsidRPr="00E15A3E">
        <w:t xml:space="preserve">of 24.8 points </w:t>
      </w:r>
      <w:r w:rsidR="00360F31" w:rsidRPr="00E15A3E">
        <w:t xml:space="preserve">in the percentage of </w:t>
      </w:r>
      <w:r w:rsidR="00C23DC2" w:rsidRPr="00E15A3E">
        <w:t>girls</w:t>
      </w:r>
      <w:r w:rsidR="00360F31" w:rsidRPr="00E15A3E">
        <w:t xml:space="preserve"> in the low proficiency category and statistically significant increases in the percentages of </w:t>
      </w:r>
      <w:r w:rsidR="00C23DC2" w:rsidRPr="00E15A3E">
        <w:t>girls in the</w:t>
      </w:r>
      <w:r w:rsidR="00360F31" w:rsidRPr="00E15A3E">
        <w:t xml:space="preserve"> emergent </w:t>
      </w:r>
      <w:r w:rsidR="00C23DC2" w:rsidRPr="00E15A3E">
        <w:t xml:space="preserve">and fluent </w:t>
      </w:r>
      <w:r w:rsidR="00360F31" w:rsidRPr="00E15A3E">
        <w:t>proficiency categor</w:t>
      </w:r>
      <w:r w:rsidR="00C23DC2" w:rsidRPr="00E15A3E">
        <w:t>ies</w:t>
      </w:r>
      <w:r w:rsidR="00360F31" w:rsidRPr="00E15A3E">
        <w:t xml:space="preserve">. </w:t>
      </w:r>
      <w:r w:rsidR="007F4548" w:rsidRPr="00E15A3E">
        <w:t xml:space="preserve">These findings indicate benefits from the COVID-19 response intervention for both boys and girls, but suggest that there were greater </w:t>
      </w:r>
      <w:r w:rsidR="00E12147" w:rsidRPr="00E15A3E">
        <w:t>positive outcomes</w:t>
      </w:r>
      <w:r w:rsidR="007F4548" w:rsidRPr="00E15A3E">
        <w:t xml:space="preserve"> for girls</w:t>
      </w:r>
      <w:r w:rsidR="00E12147" w:rsidRPr="00E15A3E">
        <w:t>.</w:t>
      </w:r>
    </w:p>
    <w:p w14:paraId="1593CC01" w14:textId="74249586" w:rsidR="00363D57" w:rsidRPr="00E15A3E" w:rsidRDefault="00363D57" w:rsidP="005D627A">
      <w:pPr>
        <w:pStyle w:val="figure-title"/>
        <w:spacing w:before="120" w:line="264" w:lineRule="auto"/>
      </w:pPr>
      <w:bookmarkStart w:id="154" w:name="_heading=h.2u6wntf" w:colFirst="0" w:colLast="0"/>
      <w:bookmarkStart w:id="155" w:name="_Ref78977611"/>
      <w:bookmarkStart w:id="156" w:name="_Toc103691380"/>
      <w:bookmarkEnd w:id="154"/>
      <w:r w:rsidRPr="00E15A3E">
        <w:lastRenderedPageBreak/>
        <w:t xml:space="preserve">Figure </w:t>
      </w:r>
      <w:r w:rsidRPr="00E15A3E">
        <w:fldChar w:fldCharType="begin"/>
      </w:r>
      <w:r w:rsidRPr="00E15A3E">
        <w:instrText>SEQ Figure \* ARABIC</w:instrText>
      </w:r>
      <w:r w:rsidRPr="00E15A3E">
        <w:fldChar w:fldCharType="separate"/>
      </w:r>
      <w:r w:rsidR="00DF16CB" w:rsidRPr="00E15A3E">
        <w:t>22</w:t>
      </w:r>
      <w:r w:rsidRPr="00E15A3E">
        <w:fldChar w:fldCharType="end"/>
      </w:r>
      <w:bookmarkEnd w:id="155"/>
      <w:r w:rsidRPr="00E15A3E">
        <w:t>:</w:t>
      </w:r>
      <w:r w:rsidR="00CC6DE7" w:rsidRPr="00E15A3E">
        <w:tab/>
      </w:r>
      <w:r w:rsidR="007F4548" w:rsidRPr="00E15A3E">
        <w:t>Changes in p</w:t>
      </w:r>
      <w:r w:rsidR="00F37E42" w:rsidRPr="00E15A3E">
        <w:t>roficiency levels</w:t>
      </w:r>
      <w:r w:rsidRPr="00E15A3E">
        <w:t xml:space="preserve"> of </w:t>
      </w:r>
      <w:r w:rsidR="00674E9D" w:rsidRPr="00E15A3E">
        <w:t>grade 2</w:t>
      </w:r>
      <w:r w:rsidRPr="00E15A3E">
        <w:t xml:space="preserve"> students, by sex</w:t>
      </w:r>
      <w:bookmarkEnd w:id="1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7241DB" w:rsidRPr="00E15A3E" w14:paraId="37C77475" w14:textId="77777777" w:rsidTr="00F449A5">
        <w:trPr>
          <w:cantSplit/>
          <w:trHeight w:val="1134"/>
        </w:trPr>
        <w:tc>
          <w:tcPr>
            <w:tcW w:w="9020" w:type="dxa"/>
          </w:tcPr>
          <w:p w14:paraId="1080C9B9" w14:textId="3E0A38D0" w:rsidR="007241DB" w:rsidRPr="00E15A3E" w:rsidRDefault="00F449A5" w:rsidP="005D627A">
            <w:pPr>
              <w:spacing w:before="120" w:line="264" w:lineRule="auto"/>
              <w:rPr>
                <w:color w:val="000000" w:themeColor="text1"/>
              </w:rPr>
            </w:pPr>
            <w:r w:rsidRPr="00E15A3E">
              <w:rPr>
                <w:noProof/>
              </w:rPr>
              <w:drawing>
                <wp:inline distT="0" distB="0" distL="0" distR="0" wp14:anchorId="29324F51" wp14:editId="030FDC8B">
                  <wp:extent cx="5619750" cy="2743200"/>
                  <wp:effectExtent l="0" t="0" r="6350" b="12700"/>
                  <wp:docPr id="137105968" name="Chart 137105968">
                    <a:extLst xmlns:a="http://schemas.openxmlformats.org/drawingml/2006/main">
                      <a:ext uri="{FF2B5EF4-FFF2-40B4-BE49-F238E27FC236}">
                        <a16:creationId xmlns:a16="http://schemas.microsoft.com/office/drawing/2014/main" id="{336E0868-BEB7-97FE-E244-447B6138BF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7241DB" w:rsidRPr="00E15A3E" w14:paraId="1F27C3AC" w14:textId="77777777" w:rsidTr="000964A5">
        <w:trPr>
          <w:cantSplit/>
          <w:trHeight w:val="1134"/>
        </w:trPr>
        <w:tc>
          <w:tcPr>
            <w:tcW w:w="9020" w:type="dxa"/>
          </w:tcPr>
          <w:p w14:paraId="0D19503C" w14:textId="6A87FBA3" w:rsidR="007241DB" w:rsidRPr="00E15A3E" w:rsidRDefault="001801DD" w:rsidP="005D627A">
            <w:pPr>
              <w:spacing w:before="120" w:line="264" w:lineRule="auto"/>
            </w:pPr>
            <w:r w:rsidRPr="00E15A3E">
              <w:rPr>
                <w:noProof/>
              </w:rPr>
              <w:drawing>
                <wp:inline distT="0" distB="0" distL="0" distR="0" wp14:anchorId="7DCD8A48" wp14:editId="101756D9">
                  <wp:extent cx="5619750" cy="2530549"/>
                  <wp:effectExtent l="0" t="0" r="6350" b="9525"/>
                  <wp:docPr id="137105939" name="Chart 137105939">
                    <a:extLst xmlns:a="http://schemas.openxmlformats.org/drawingml/2006/main">
                      <a:ext uri="{FF2B5EF4-FFF2-40B4-BE49-F238E27FC236}">
                        <a16:creationId xmlns:a16="http://schemas.microsoft.com/office/drawing/2014/main" id="{D8586657-FF7D-4ED6-8AD8-FE5E438A9F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bl>
    <w:p w14:paraId="21A5A9FA" w14:textId="5B793597" w:rsidR="001801DD" w:rsidRPr="00E15A3E" w:rsidRDefault="00650FA3" w:rsidP="002E1B5D">
      <w:pPr>
        <w:pStyle w:val="table-note"/>
        <w:rPr>
          <w:rFonts w:ascii="Gill Sans MT" w:hAnsi="Gill Sans MT"/>
          <w:b/>
          <w:sz w:val="36"/>
          <w:szCs w:val="36"/>
        </w:rPr>
      </w:pPr>
      <w:r w:rsidRPr="00E15A3E">
        <w:t>*</w:t>
      </w:r>
      <w:r w:rsidR="006A5C1A" w:rsidRPr="00E15A3E">
        <w:rPr>
          <w:i/>
          <w:iCs w:val="0"/>
        </w:rPr>
        <w:t xml:space="preserve">p </w:t>
      </w:r>
      <w:r w:rsidR="006A5C1A" w:rsidRPr="00E15A3E">
        <w:t>&lt; .0</w:t>
      </w:r>
      <w:r w:rsidR="00523F75" w:rsidRPr="00E15A3E">
        <w:t>5</w:t>
      </w:r>
      <w:r w:rsidR="006A5C1A" w:rsidRPr="00E15A3E">
        <w:t xml:space="preserve">, </w:t>
      </w:r>
      <w:r w:rsidR="00BC24A2" w:rsidRPr="00E15A3E">
        <w:t>**</w:t>
      </w:r>
      <w:r w:rsidR="00BC24A2" w:rsidRPr="00E15A3E">
        <w:rPr>
          <w:i/>
          <w:iCs w:val="0"/>
        </w:rPr>
        <w:t>p</w:t>
      </w:r>
      <w:r w:rsidR="002E1B5D" w:rsidRPr="00E15A3E">
        <w:rPr>
          <w:i/>
          <w:iCs w:val="0"/>
        </w:rPr>
        <w:t xml:space="preserve"> </w:t>
      </w:r>
      <w:r w:rsidR="00BC24A2" w:rsidRPr="00E15A3E">
        <w:t>&lt;</w:t>
      </w:r>
      <w:r w:rsidR="002E1B5D" w:rsidRPr="00E15A3E">
        <w:t xml:space="preserve"> </w:t>
      </w:r>
      <w:r w:rsidR="00BC24A2" w:rsidRPr="00E15A3E">
        <w:t>.01</w:t>
      </w:r>
      <w:r w:rsidR="006A5C1A" w:rsidRPr="00E15A3E">
        <w:t>, ***</w:t>
      </w:r>
      <w:r w:rsidR="006A5C1A" w:rsidRPr="00E15A3E">
        <w:rPr>
          <w:i/>
          <w:iCs w:val="0"/>
        </w:rPr>
        <w:t xml:space="preserve">p </w:t>
      </w:r>
      <w:r w:rsidR="006A5C1A" w:rsidRPr="00E15A3E">
        <w:t>&lt; .00</w:t>
      </w:r>
      <w:r w:rsidR="00523F75" w:rsidRPr="00E15A3E">
        <w:t>1</w:t>
      </w:r>
      <w:r w:rsidR="002E1B5D" w:rsidRPr="00E15A3E">
        <w:t>.</w:t>
      </w:r>
    </w:p>
    <w:p w14:paraId="071986FD" w14:textId="7E998EF2" w:rsidR="006472F0" w:rsidRPr="00E15A3E" w:rsidRDefault="00D604DE" w:rsidP="001F3BAC">
      <w:pPr>
        <w:pStyle w:val="BodyText"/>
      </w:pPr>
      <w:r w:rsidRPr="00E15A3E">
        <w:t>Student reading achievement was also disaggregated by the home language of students to understand whether scores varied between Nepali L1 and L2 students</w:t>
      </w:r>
      <w:r w:rsidR="006472F0" w:rsidRPr="00E15A3E">
        <w:t xml:space="preserve"> in the overall intervention</w:t>
      </w:r>
      <w:r w:rsidRPr="00E15A3E">
        <w:t>, as shown in</w:t>
      </w:r>
      <w:r w:rsidR="00047B28" w:rsidRPr="00E15A3E">
        <w:t xml:space="preserve"> </w:t>
      </w:r>
      <w:r w:rsidR="00047B28" w:rsidRPr="00E15A3E">
        <w:rPr>
          <w:b/>
          <w:bCs/>
          <w:i/>
          <w:iCs/>
        </w:rPr>
        <w:fldChar w:fldCharType="begin"/>
      </w:r>
      <w:r w:rsidR="00047B28" w:rsidRPr="00E15A3E">
        <w:rPr>
          <w:b/>
          <w:bCs/>
          <w:i/>
          <w:iCs/>
        </w:rPr>
        <w:instrText xml:space="preserve"> REF _Ref103610445 \h  \* MERGEFORMAT </w:instrText>
      </w:r>
      <w:r w:rsidR="00047B28" w:rsidRPr="00E15A3E">
        <w:rPr>
          <w:b/>
          <w:bCs/>
          <w:i/>
          <w:iCs/>
        </w:rPr>
      </w:r>
      <w:r w:rsidR="00047B28" w:rsidRPr="00E15A3E">
        <w:rPr>
          <w:b/>
          <w:bCs/>
          <w:i/>
          <w:iCs/>
        </w:rPr>
        <w:fldChar w:fldCharType="separate"/>
      </w:r>
      <w:r w:rsidR="00047B28" w:rsidRPr="00E15A3E">
        <w:rPr>
          <w:b/>
          <w:bCs/>
          <w:i/>
          <w:iCs/>
        </w:rPr>
        <w:t>Figure 23</w:t>
      </w:r>
      <w:r w:rsidR="00047B28" w:rsidRPr="00E15A3E">
        <w:rPr>
          <w:b/>
          <w:bCs/>
          <w:i/>
          <w:iCs/>
        </w:rPr>
        <w:fldChar w:fldCharType="end"/>
      </w:r>
      <w:r w:rsidR="00047B28" w:rsidRPr="00E15A3E">
        <w:rPr>
          <w:b/>
          <w:bCs/>
          <w:i/>
          <w:iCs/>
        </w:rPr>
        <w:t>.</w:t>
      </w:r>
      <w:r w:rsidR="00047B28" w:rsidRPr="00E15A3E">
        <w:t xml:space="preserve"> The figure</w:t>
      </w:r>
      <w:r w:rsidR="004C7DBF" w:rsidRPr="00E15A3E">
        <w:rPr>
          <w:bCs/>
          <w:i/>
        </w:rPr>
        <w:t xml:space="preserve"> </w:t>
      </w:r>
      <w:r w:rsidR="004C7DBF" w:rsidRPr="00E15A3E">
        <w:rPr>
          <w:bCs/>
          <w:iCs/>
        </w:rPr>
        <w:t xml:space="preserve">shows that </w:t>
      </w:r>
      <w:r w:rsidR="00047B28" w:rsidRPr="00E15A3E">
        <w:rPr>
          <w:bCs/>
          <w:iCs/>
        </w:rPr>
        <w:t>t</w:t>
      </w:r>
      <w:r w:rsidR="00AC0136" w:rsidRPr="00E15A3E">
        <w:rPr>
          <w:bCs/>
          <w:iCs/>
        </w:rPr>
        <w:t>here</w:t>
      </w:r>
      <w:r w:rsidR="00AC0136" w:rsidRPr="00E15A3E">
        <w:t xml:space="preserve"> were no significant changes in outcomes for L1 students </w:t>
      </w:r>
      <w:r w:rsidR="0084437A" w:rsidRPr="00E15A3E">
        <w:t>between baseline and endline</w:t>
      </w:r>
      <w:r w:rsidR="00AC0136" w:rsidRPr="00E15A3E">
        <w:t xml:space="preserve">, although </w:t>
      </w:r>
      <w:r w:rsidR="0001422E" w:rsidRPr="00E15A3E">
        <w:t>there was an increase in the proportion of L1 students who were low readers</w:t>
      </w:r>
      <w:r w:rsidR="00D836A4" w:rsidRPr="00E15A3E">
        <w:t xml:space="preserve">. However, for L2 </w:t>
      </w:r>
      <w:r w:rsidR="009841B8" w:rsidRPr="00E15A3E">
        <w:t xml:space="preserve">students, </w:t>
      </w:r>
      <w:r w:rsidR="00D836A4" w:rsidRPr="00E15A3E">
        <w:t xml:space="preserve">there was a significant decrease </w:t>
      </w:r>
      <w:r w:rsidR="00780384" w:rsidRPr="00E15A3E">
        <w:t>(</w:t>
      </w:r>
      <w:r w:rsidR="00047B28" w:rsidRPr="00E15A3E">
        <w:t>–</w:t>
      </w:r>
      <w:r w:rsidR="00780384" w:rsidRPr="00E15A3E">
        <w:t xml:space="preserve">20 percentage points) in the percentage of students in the </w:t>
      </w:r>
      <w:r w:rsidR="00744B4E" w:rsidRPr="00E15A3E">
        <w:t xml:space="preserve">low reader category combined with significant increases </w:t>
      </w:r>
      <w:r w:rsidR="001B036A" w:rsidRPr="00E15A3E">
        <w:t>in the emergent and fluent categories.</w:t>
      </w:r>
      <w:r w:rsidR="0001422E" w:rsidRPr="00E15A3E">
        <w:t xml:space="preserve"> </w:t>
      </w:r>
      <w:bookmarkStart w:id="157" w:name="_heading=h.3tbugp1" w:colFirst="0" w:colLast="0"/>
      <w:bookmarkStart w:id="158" w:name="_Ref78977631"/>
      <w:bookmarkEnd w:id="157"/>
    </w:p>
    <w:p w14:paraId="11A43852" w14:textId="5D22DF5E" w:rsidR="0047234D" w:rsidRPr="00E15A3E" w:rsidRDefault="0047234D" w:rsidP="005D627A">
      <w:pPr>
        <w:pStyle w:val="figure-title"/>
        <w:spacing w:before="120" w:line="264" w:lineRule="auto"/>
      </w:pPr>
      <w:bookmarkStart w:id="159" w:name="_Ref103610445"/>
      <w:bookmarkStart w:id="160" w:name="_Toc103691381"/>
      <w:r w:rsidRPr="00E15A3E">
        <w:lastRenderedPageBreak/>
        <w:t xml:space="preserve">Figure </w:t>
      </w:r>
      <w:r w:rsidRPr="00E15A3E">
        <w:fldChar w:fldCharType="begin"/>
      </w:r>
      <w:r w:rsidRPr="00E15A3E">
        <w:instrText>SEQ Figure \* ARABIC</w:instrText>
      </w:r>
      <w:r w:rsidRPr="00E15A3E">
        <w:fldChar w:fldCharType="separate"/>
      </w:r>
      <w:r w:rsidR="00DF16CB" w:rsidRPr="00E15A3E">
        <w:t>23</w:t>
      </w:r>
      <w:r w:rsidRPr="00E15A3E">
        <w:fldChar w:fldCharType="end"/>
      </w:r>
      <w:bookmarkEnd w:id="158"/>
      <w:bookmarkEnd w:id="159"/>
      <w:r w:rsidRPr="00E15A3E">
        <w:t>:</w:t>
      </w:r>
      <w:r w:rsidR="00CC6DE7" w:rsidRPr="00E15A3E">
        <w:tab/>
      </w:r>
      <w:r w:rsidR="00772458" w:rsidRPr="00E15A3E">
        <w:t>Changes in p</w:t>
      </w:r>
      <w:r w:rsidR="000111BE" w:rsidRPr="00E15A3E">
        <w:t>roficiency levels of grade 2 students</w:t>
      </w:r>
      <w:r w:rsidRPr="00E15A3E">
        <w:t>, by language</w:t>
      </w:r>
      <w:r w:rsidR="001F3BAC" w:rsidRPr="00E15A3E">
        <w:t>, overall intervention</w:t>
      </w:r>
      <w:bookmarkEnd w:id="1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1F3BAC" w:rsidRPr="00E15A3E" w14:paraId="13A41F1E" w14:textId="77777777" w:rsidTr="003F61E4">
        <w:trPr>
          <w:cantSplit/>
          <w:trHeight w:val="1134"/>
        </w:trPr>
        <w:tc>
          <w:tcPr>
            <w:tcW w:w="9020" w:type="dxa"/>
          </w:tcPr>
          <w:p w14:paraId="16714D03" w14:textId="095F9D80" w:rsidR="001F3BAC" w:rsidRPr="00E15A3E" w:rsidRDefault="003F61E4" w:rsidP="005D627A">
            <w:pPr>
              <w:spacing w:before="120" w:line="264" w:lineRule="auto"/>
            </w:pPr>
            <w:r w:rsidRPr="00E15A3E">
              <w:rPr>
                <w:noProof/>
              </w:rPr>
              <w:drawing>
                <wp:inline distT="0" distB="0" distL="0" distR="0" wp14:anchorId="3429EE80" wp14:editId="01385C36">
                  <wp:extent cx="5570855" cy="2612571"/>
                  <wp:effectExtent l="0" t="0" r="17145" b="16510"/>
                  <wp:docPr id="137105971" name="Chart 137105971">
                    <a:extLst xmlns:a="http://schemas.openxmlformats.org/drawingml/2006/main">
                      <a:ext uri="{FF2B5EF4-FFF2-40B4-BE49-F238E27FC236}">
                        <a16:creationId xmlns:a16="http://schemas.microsoft.com/office/drawing/2014/main" id="{C0608D73-FBAB-49DB-93BA-D1713102BC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bl>
    <w:p w14:paraId="15B9054E" w14:textId="5409D219" w:rsidR="00BC24A2" w:rsidRPr="00E15A3E" w:rsidRDefault="00BC24A2" w:rsidP="00047B28">
      <w:pPr>
        <w:pStyle w:val="table-note"/>
      </w:pPr>
      <w:r w:rsidRPr="00E15A3E">
        <w:t>*</w:t>
      </w:r>
      <w:r w:rsidR="00B15878" w:rsidRPr="00E15A3E">
        <w:t>*</w:t>
      </w:r>
      <w:r w:rsidRPr="00E15A3E">
        <w:rPr>
          <w:i/>
          <w:iCs w:val="0"/>
        </w:rPr>
        <w:t>p</w:t>
      </w:r>
      <w:r w:rsidR="00047B28" w:rsidRPr="00E15A3E">
        <w:t xml:space="preserve"> </w:t>
      </w:r>
      <w:r w:rsidRPr="00E15A3E">
        <w:t>&lt;</w:t>
      </w:r>
      <w:r w:rsidR="00047B28" w:rsidRPr="00E15A3E">
        <w:t xml:space="preserve"> </w:t>
      </w:r>
      <w:r w:rsidRPr="00E15A3E">
        <w:t>.0</w:t>
      </w:r>
      <w:r w:rsidR="00B15878" w:rsidRPr="00E15A3E">
        <w:t>1</w:t>
      </w:r>
      <w:r w:rsidR="00047B28" w:rsidRPr="00E15A3E">
        <w:t>.</w:t>
      </w:r>
      <w:r w:rsidR="009A1CDB" w:rsidRPr="00E15A3E">
        <w:br/>
      </w:r>
    </w:p>
    <w:p w14:paraId="31189054" w14:textId="73D7FC47" w:rsidR="00CA3F0D" w:rsidRPr="00E15A3E" w:rsidRDefault="00674E9D" w:rsidP="005D627A">
      <w:pPr>
        <w:pStyle w:val="Heading2"/>
        <w:spacing w:before="120" w:line="264" w:lineRule="auto"/>
        <w:rPr>
          <w:rFonts w:eastAsia="Arial"/>
        </w:rPr>
      </w:pPr>
      <w:bookmarkStart w:id="161" w:name="_Toc77146182"/>
      <w:bookmarkStart w:id="162" w:name="_Toc79155265"/>
      <w:bookmarkStart w:id="163" w:name="_Toc103691246"/>
      <w:r w:rsidRPr="00E15A3E">
        <w:rPr>
          <w:rFonts w:eastAsia="Arial"/>
        </w:rPr>
        <w:t>Grade 3</w:t>
      </w:r>
      <w:r w:rsidR="00CA3F0D" w:rsidRPr="00E15A3E">
        <w:rPr>
          <w:rFonts w:eastAsia="Arial"/>
        </w:rPr>
        <w:t xml:space="preserve"> Findings</w:t>
      </w:r>
      <w:bookmarkEnd w:id="161"/>
      <w:bookmarkEnd w:id="162"/>
      <w:bookmarkEnd w:id="163"/>
    </w:p>
    <w:p w14:paraId="1665A9BB" w14:textId="359D7D87" w:rsidR="00CA3F0D" w:rsidRPr="00E15A3E" w:rsidRDefault="00CA3F0D" w:rsidP="005D627A">
      <w:pPr>
        <w:pStyle w:val="Heading3"/>
        <w:spacing w:before="120" w:line="264" w:lineRule="auto"/>
      </w:pPr>
      <w:bookmarkStart w:id="164" w:name="_Toc77146183"/>
      <w:bookmarkStart w:id="165" w:name="_Toc79155266"/>
      <w:bookmarkStart w:id="166" w:name="_Toc103691247"/>
      <w:r w:rsidRPr="00E15A3E">
        <w:t>Overall Reading Achievement (</w:t>
      </w:r>
      <w:r w:rsidR="00674E9D" w:rsidRPr="00E15A3E">
        <w:t>Grade 3</w:t>
      </w:r>
      <w:r w:rsidRPr="00E15A3E">
        <w:t>)</w:t>
      </w:r>
      <w:bookmarkEnd w:id="164"/>
      <w:bookmarkEnd w:id="165"/>
      <w:bookmarkEnd w:id="166"/>
    </w:p>
    <w:p w14:paraId="3A66CEA2" w14:textId="17CDE6AC" w:rsidR="00BF0982" w:rsidRPr="00E15A3E" w:rsidRDefault="00BF0982" w:rsidP="00BF0982">
      <w:pPr>
        <w:pStyle w:val="BodyText"/>
      </w:pPr>
      <w:r w:rsidRPr="00E15A3E">
        <w:t xml:space="preserve">For the overall intervention, on average, grade 3 students were able to answer </w:t>
      </w:r>
      <w:r w:rsidR="00691DEA" w:rsidRPr="00E15A3E">
        <w:t>nearly 7</w:t>
      </w:r>
      <w:r w:rsidRPr="00E15A3E">
        <w:t xml:space="preserve"> out of 21 questions </w:t>
      </w:r>
      <w:r w:rsidR="00691DEA" w:rsidRPr="00E15A3E">
        <w:t>during the</w:t>
      </w:r>
      <w:r w:rsidRPr="00E15A3E">
        <w:t xml:space="preserve"> baseline </w:t>
      </w:r>
      <w:r w:rsidR="00D56FCB" w:rsidRPr="00E15A3E">
        <w:t>and nearly 8 out of 21 questions at the</w:t>
      </w:r>
      <w:r w:rsidRPr="00E15A3E">
        <w:t xml:space="preserve"> endline. There was a statistically significant increase at endline for </w:t>
      </w:r>
      <w:r w:rsidR="00D56FCB" w:rsidRPr="00E15A3E">
        <w:t>two</w:t>
      </w:r>
      <w:r w:rsidRPr="00E15A3E">
        <w:t xml:space="preserve"> of the subtasks</w:t>
      </w:r>
      <w:r w:rsidR="00BC5DEC" w:rsidRPr="00E15A3E">
        <w:t>:</w:t>
      </w:r>
      <w:r w:rsidRPr="00E15A3E">
        <w:t xml:space="preserve"> </w:t>
      </w:r>
      <w:r w:rsidR="00D56FCB" w:rsidRPr="00E15A3E">
        <w:t xml:space="preserve">listening comprehension and </w:t>
      </w:r>
      <w:r w:rsidRPr="00E15A3E">
        <w:t xml:space="preserve">calendar reading. </w:t>
      </w:r>
      <w:r w:rsidR="00E07607" w:rsidRPr="00E15A3E">
        <w:t xml:space="preserve">Like </w:t>
      </w:r>
      <w:r w:rsidR="00237C94" w:rsidRPr="00E15A3E">
        <w:t>the grade 2 results, a</w:t>
      </w:r>
      <w:r w:rsidRPr="00E15A3E">
        <w:t xml:space="preserve">t both baseline and endline, students performed best on </w:t>
      </w:r>
      <w:r w:rsidR="00D56FCB" w:rsidRPr="00E15A3E">
        <w:t xml:space="preserve">word and sentence reading </w:t>
      </w:r>
      <w:r w:rsidRPr="00E15A3E">
        <w:t xml:space="preserve">and listening comprehension, and had the most difficulty with the dictation subtask. </w:t>
      </w:r>
    </w:p>
    <w:p w14:paraId="552D1BC9" w14:textId="6EDC67C2" w:rsidR="00CA3F0D" w:rsidRPr="00E15A3E" w:rsidRDefault="00BF0982" w:rsidP="005D627A">
      <w:pPr>
        <w:pStyle w:val="BodyText"/>
      </w:pPr>
      <w:r w:rsidRPr="00E15A3E">
        <w:t xml:space="preserve">A breakdown of the average subtask scores for grade </w:t>
      </w:r>
      <w:r w:rsidR="00D56FCB" w:rsidRPr="00E15A3E">
        <w:t>3</w:t>
      </w:r>
      <w:r w:rsidRPr="00E15A3E">
        <w:t xml:space="preserve"> students in the overall intervention at baseline and endline is presented</w:t>
      </w:r>
      <w:r w:rsidR="00CA3F0D" w:rsidRPr="00E15A3E">
        <w:t xml:space="preserve"> in </w:t>
      </w:r>
      <w:r w:rsidR="00337993" w:rsidRPr="00E15A3E">
        <w:rPr>
          <w:b/>
          <w:i/>
        </w:rPr>
        <w:fldChar w:fldCharType="begin"/>
      </w:r>
      <w:r w:rsidR="00337993" w:rsidRPr="00E15A3E">
        <w:rPr>
          <w:b/>
          <w:i/>
        </w:rPr>
        <w:instrText xml:space="preserve"> REF _Ref78977655 \h  \* MERGEFORMAT </w:instrText>
      </w:r>
      <w:r w:rsidR="00337993" w:rsidRPr="00E15A3E">
        <w:rPr>
          <w:b/>
          <w:i/>
        </w:rPr>
      </w:r>
      <w:r w:rsidR="00337993" w:rsidRPr="00E15A3E">
        <w:rPr>
          <w:b/>
          <w:i/>
        </w:rPr>
        <w:fldChar w:fldCharType="separate"/>
      </w:r>
      <w:r w:rsidR="00DF16CB" w:rsidRPr="00E15A3E">
        <w:rPr>
          <w:b/>
          <w:i/>
        </w:rPr>
        <w:t>Figure 24</w:t>
      </w:r>
      <w:r w:rsidR="00337993" w:rsidRPr="00E15A3E">
        <w:rPr>
          <w:b/>
          <w:i/>
        </w:rPr>
        <w:fldChar w:fldCharType="end"/>
      </w:r>
      <w:r w:rsidR="00CA3F0D" w:rsidRPr="00E15A3E">
        <w:rPr>
          <w:b/>
          <w:i/>
        </w:rPr>
        <w:t>.</w:t>
      </w:r>
    </w:p>
    <w:p w14:paraId="35EF088C" w14:textId="72C3D547" w:rsidR="00A15161" w:rsidRPr="00E15A3E" w:rsidRDefault="00F2057E" w:rsidP="00A15161">
      <w:pPr>
        <w:pStyle w:val="figure-title"/>
        <w:spacing w:before="120" w:line="264" w:lineRule="auto"/>
      </w:pPr>
      <w:bookmarkStart w:id="167" w:name="_heading=h.1mrcu09" w:colFirst="0" w:colLast="0"/>
      <w:bookmarkStart w:id="168" w:name="_Ref78977655"/>
      <w:bookmarkStart w:id="169" w:name="_Toc103691382"/>
      <w:bookmarkEnd w:id="167"/>
      <w:r w:rsidRPr="00E15A3E">
        <w:lastRenderedPageBreak/>
        <w:t xml:space="preserve">Figure </w:t>
      </w:r>
      <w:r w:rsidRPr="00E15A3E">
        <w:fldChar w:fldCharType="begin"/>
      </w:r>
      <w:r w:rsidRPr="00E15A3E">
        <w:instrText>SEQ Figure \* ARABIC</w:instrText>
      </w:r>
      <w:r w:rsidRPr="00E15A3E">
        <w:fldChar w:fldCharType="separate"/>
      </w:r>
      <w:r w:rsidR="00DF16CB" w:rsidRPr="00E15A3E">
        <w:t>24</w:t>
      </w:r>
      <w:r w:rsidRPr="00E15A3E">
        <w:fldChar w:fldCharType="end"/>
      </w:r>
      <w:bookmarkEnd w:id="168"/>
      <w:r w:rsidRPr="00E15A3E">
        <w:t>:</w:t>
      </w:r>
      <w:r w:rsidR="002435CC" w:rsidRPr="00E15A3E">
        <w:tab/>
      </w:r>
      <w:r w:rsidR="00A15161" w:rsidRPr="00E15A3E">
        <w:t>Change in average percentage scores by subtask in the overall intervention (grade 3)</w:t>
      </w:r>
      <w:bookmarkEnd w:id="169"/>
    </w:p>
    <w:p w14:paraId="75B0E4DA" w14:textId="37C6B529" w:rsidR="00244B73" w:rsidRPr="00E15A3E" w:rsidRDefault="009D2C63" w:rsidP="00E372EA">
      <w:pPr>
        <w:pStyle w:val="BodyText"/>
      </w:pPr>
      <w:r w:rsidRPr="00E15A3E">
        <w:rPr>
          <w:noProof/>
        </w:rPr>
        <w:drawing>
          <wp:inline distT="0" distB="0" distL="0" distR="0" wp14:anchorId="5D20B17F" wp14:editId="3FAAF499">
            <wp:extent cx="5727700" cy="5476352"/>
            <wp:effectExtent l="0" t="0" r="12700" b="10160"/>
            <wp:docPr id="46" name="Chart 46">
              <a:extLst xmlns:a="http://schemas.openxmlformats.org/drawingml/2006/main">
                <a:ext uri="{FF2B5EF4-FFF2-40B4-BE49-F238E27FC236}">
                  <a16:creationId xmlns:a16="http://schemas.microsoft.com/office/drawing/2014/main" id="{8B0FF1C0-AC61-C243-81E0-3CBBEAFDE3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EC56357" w14:textId="51CCDF67" w:rsidR="009D2C63" w:rsidRPr="00E15A3E" w:rsidRDefault="009D2C63" w:rsidP="009D2C63">
      <w:pPr>
        <w:pStyle w:val="table-note"/>
      </w:pPr>
      <w:r w:rsidRPr="00E15A3E">
        <w:t>*</w:t>
      </w:r>
      <w:r w:rsidRPr="00E15A3E">
        <w:rPr>
          <w:i/>
          <w:iCs w:val="0"/>
        </w:rPr>
        <w:t>p</w:t>
      </w:r>
      <w:r w:rsidRPr="00E15A3E">
        <w:t xml:space="preserve"> &lt; .05.</w:t>
      </w:r>
    </w:p>
    <w:p w14:paraId="0F3B39DD" w14:textId="3E50D9EE" w:rsidR="005E313C" w:rsidRPr="00E15A3E" w:rsidRDefault="005E313C" w:rsidP="00E372EA">
      <w:pPr>
        <w:pStyle w:val="BodyText"/>
      </w:pPr>
      <w:r w:rsidRPr="00E15A3E">
        <w:t xml:space="preserve">For the COVID-19 response intervention, at baseline, grade 3 students were able to answer an average of </w:t>
      </w:r>
      <w:r w:rsidR="0098622F" w:rsidRPr="00E15A3E">
        <w:t>just over</w:t>
      </w:r>
      <w:r w:rsidRPr="00E15A3E">
        <w:t xml:space="preserve"> </w:t>
      </w:r>
      <w:r w:rsidR="0098622F" w:rsidRPr="00E15A3E">
        <w:t xml:space="preserve">6 </w:t>
      </w:r>
      <w:r w:rsidRPr="00E15A3E">
        <w:t xml:space="preserve">out of 21 questions correctly, a figure that increased to </w:t>
      </w:r>
      <w:r w:rsidR="005F3949" w:rsidRPr="00E15A3E">
        <w:t>just over 9</w:t>
      </w:r>
      <w:r w:rsidRPr="00E15A3E">
        <w:t xml:space="preserve"> out of 21 questions at endline. There were significant increases in the average scores for all subtasks, with the largest increases for the </w:t>
      </w:r>
      <w:r w:rsidR="00E14B82" w:rsidRPr="00E15A3E">
        <w:t>dictation, word separation, and listening</w:t>
      </w:r>
      <w:r w:rsidRPr="00E15A3E">
        <w:t xml:space="preserve"> comprehension subtasks. Students </w:t>
      </w:r>
      <w:r w:rsidR="00107587" w:rsidRPr="00E15A3E">
        <w:t>experienced smaller increases on the vocabulary, calendar reading, and word and sentence reading subtasks.</w:t>
      </w:r>
    </w:p>
    <w:p w14:paraId="58B0BC78" w14:textId="555F69D7" w:rsidR="005E313C" w:rsidRPr="00E15A3E" w:rsidRDefault="005E313C" w:rsidP="005E313C">
      <w:pPr>
        <w:pStyle w:val="BodyText"/>
      </w:pPr>
      <w:r w:rsidRPr="00E15A3E">
        <w:t xml:space="preserve">A breakdown of the average scores for grade </w:t>
      </w:r>
      <w:r w:rsidR="00790B7F" w:rsidRPr="00E15A3E">
        <w:t>3</w:t>
      </w:r>
      <w:r w:rsidRPr="00E15A3E">
        <w:t xml:space="preserve"> students for each subtask at baseline and endline is presented in</w:t>
      </w:r>
      <w:r w:rsidR="00A000DD" w:rsidRPr="00E15A3E">
        <w:t xml:space="preserve"> </w:t>
      </w:r>
      <w:r w:rsidR="00A000DD" w:rsidRPr="00E15A3E">
        <w:rPr>
          <w:b/>
          <w:bCs/>
          <w:i/>
          <w:iCs/>
        </w:rPr>
        <w:fldChar w:fldCharType="begin"/>
      </w:r>
      <w:r w:rsidR="00A000DD" w:rsidRPr="00E15A3E">
        <w:rPr>
          <w:b/>
          <w:bCs/>
          <w:i/>
          <w:iCs/>
        </w:rPr>
        <w:instrText xml:space="preserve"> REF _Ref103604217 \h  \* MERGEFORMAT </w:instrText>
      </w:r>
      <w:r w:rsidR="00A000DD" w:rsidRPr="00E15A3E">
        <w:rPr>
          <w:b/>
          <w:bCs/>
          <w:i/>
          <w:iCs/>
        </w:rPr>
      </w:r>
      <w:r w:rsidR="00A000DD" w:rsidRPr="00E15A3E">
        <w:rPr>
          <w:b/>
          <w:bCs/>
          <w:i/>
          <w:iCs/>
        </w:rPr>
        <w:fldChar w:fldCharType="separate"/>
      </w:r>
      <w:r w:rsidR="00DF16CB" w:rsidRPr="00E15A3E">
        <w:rPr>
          <w:b/>
          <w:bCs/>
          <w:i/>
          <w:iCs/>
        </w:rPr>
        <w:t>Figure 25</w:t>
      </w:r>
      <w:r w:rsidR="00A000DD" w:rsidRPr="00E15A3E">
        <w:rPr>
          <w:b/>
          <w:bCs/>
          <w:i/>
          <w:iCs/>
        </w:rPr>
        <w:fldChar w:fldCharType="end"/>
      </w:r>
      <w:r w:rsidR="00A000DD" w:rsidRPr="00E15A3E">
        <w:t>.</w:t>
      </w:r>
    </w:p>
    <w:p w14:paraId="69B57547" w14:textId="60473D38" w:rsidR="00A000DD" w:rsidRPr="00E15A3E" w:rsidRDefault="00A000DD" w:rsidP="00A000DD">
      <w:pPr>
        <w:pStyle w:val="figure-title"/>
        <w:spacing w:before="120" w:line="264" w:lineRule="auto"/>
      </w:pPr>
      <w:bookmarkStart w:id="170" w:name="_Ref103604217"/>
      <w:bookmarkStart w:id="171" w:name="_Toc103691383"/>
      <w:r w:rsidRPr="00E15A3E">
        <w:lastRenderedPageBreak/>
        <w:t xml:space="preserve">Figure </w:t>
      </w:r>
      <w:r w:rsidRPr="00E15A3E">
        <w:fldChar w:fldCharType="begin"/>
      </w:r>
      <w:r w:rsidRPr="00E15A3E">
        <w:instrText>SEQ Figure \* ARABIC</w:instrText>
      </w:r>
      <w:r w:rsidRPr="00E15A3E">
        <w:fldChar w:fldCharType="separate"/>
      </w:r>
      <w:r w:rsidR="00DF16CB" w:rsidRPr="00E15A3E">
        <w:t>25</w:t>
      </w:r>
      <w:r w:rsidRPr="00E15A3E">
        <w:fldChar w:fldCharType="end"/>
      </w:r>
      <w:bookmarkEnd w:id="170"/>
      <w:r w:rsidRPr="00E15A3E">
        <w:t>:</w:t>
      </w:r>
      <w:r w:rsidRPr="00E15A3E">
        <w:tab/>
        <w:t>Change in average percentage scores by subtask in the COVID-19 response intervention (grade 3)</w:t>
      </w:r>
      <w:bookmarkEnd w:id="171"/>
    </w:p>
    <w:p w14:paraId="51500E06" w14:textId="21E67FA7" w:rsidR="0000384F" w:rsidRPr="00E15A3E" w:rsidRDefault="004D2F70" w:rsidP="005D627A">
      <w:pPr>
        <w:pStyle w:val="figure-title"/>
        <w:spacing w:before="120" w:line="264" w:lineRule="auto"/>
      </w:pPr>
      <w:r w:rsidRPr="00E15A3E">
        <w:rPr>
          <w:noProof/>
        </w:rPr>
        <w:drawing>
          <wp:inline distT="0" distB="0" distL="0" distR="0" wp14:anchorId="1797445D" wp14:editId="12D8EA3A">
            <wp:extent cx="5727700" cy="4943789"/>
            <wp:effectExtent l="0" t="0" r="12700" b="9525"/>
            <wp:docPr id="137105920" name="Chart 137105920">
              <a:extLst xmlns:a="http://schemas.openxmlformats.org/drawingml/2006/main">
                <a:ext uri="{FF2B5EF4-FFF2-40B4-BE49-F238E27FC236}">
                  <a16:creationId xmlns:a16="http://schemas.microsoft.com/office/drawing/2014/main" id="{48F0B95E-CE86-41BB-8BCF-E256B7E31AE4}"/>
                </a:ext>
                <a:ext uri="{147F2762-F138-4A5C-976F-8EAC2B608ADB}">
                  <a16:predDERef xmlns:a16="http://schemas.microsoft.com/office/drawing/2014/main" pred="{BD6DD825-3721-4A0E-919E-66B05F4F6A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EE960A6" w14:textId="226EE1E9" w:rsidR="008B051A" w:rsidRPr="00E15A3E" w:rsidRDefault="008B051A" w:rsidP="00A656BB">
      <w:pPr>
        <w:pStyle w:val="table-note"/>
        <w:rPr>
          <w:rFonts w:ascii="Gill Sans MT" w:hAnsi="Gill Sans MT"/>
          <w:b/>
          <w:sz w:val="36"/>
          <w:szCs w:val="36"/>
        </w:rPr>
      </w:pPr>
      <w:bookmarkStart w:id="172" w:name="_heading=h.46r0co2" w:colFirst="0" w:colLast="0"/>
      <w:bookmarkStart w:id="173" w:name="_Ref78977670"/>
      <w:bookmarkEnd w:id="172"/>
      <w:r w:rsidRPr="00E15A3E">
        <w:t>*</w:t>
      </w:r>
      <w:r w:rsidRPr="00E15A3E">
        <w:rPr>
          <w:i/>
          <w:iCs w:val="0"/>
        </w:rPr>
        <w:t>p</w:t>
      </w:r>
      <w:r w:rsidR="00A656BB" w:rsidRPr="00E15A3E">
        <w:t xml:space="preserve"> </w:t>
      </w:r>
      <w:r w:rsidRPr="00E15A3E">
        <w:t>&lt;</w:t>
      </w:r>
      <w:r w:rsidR="00A656BB" w:rsidRPr="00E15A3E">
        <w:t xml:space="preserve"> </w:t>
      </w:r>
      <w:r w:rsidRPr="00E15A3E">
        <w:t>.05, **</w:t>
      </w:r>
      <w:r w:rsidRPr="00E15A3E">
        <w:rPr>
          <w:i/>
          <w:iCs w:val="0"/>
        </w:rPr>
        <w:t>p</w:t>
      </w:r>
      <w:r w:rsidR="00A656BB" w:rsidRPr="00E15A3E">
        <w:t xml:space="preserve"> </w:t>
      </w:r>
      <w:r w:rsidRPr="00E15A3E">
        <w:t>&lt;</w:t>
      </w:r>
      <w:r w:rsidR="00A656BB" w:rsidRPr="00E15A3E">
        <w:t xml:space="preserve"> </w:t>
      </w:r>
      <w:r w:rsidRPr="00E15A3E">
        <w:t>.01, ***</w:t>
      </w:r>
      <w:r w:rsidRPr="00E15A3E">
        <w:rPr>
          <w:i/>
          <w:iCs w:val="0"/>
        </w:rPr>
        <w:t>p</w:t>
      </w:r>
      <w:r w:rsidR="00A656BB" w:rsidRPr="00E15A3E">
        <w:t xml:space="preserve"> </w:t>
      </w:r>
      <w:r w:rsidRPr="00E15A3E">
        <w:t>&lt;</w:t>
      </w:r>
      <w:r w:rsidR="00A656BB" w:rsidRPr="00E15A3E">
        <w:t xml:space="preserve"> </w:t>
      </w:r>
      <w:r w:rsidRPr="00E15A3E">
        <w:t>.001</w:t>
      </w:r>
      <w:r w:rsidR="00A656BB" w:rsidRPr="00E15A3E">
        <w:t>.</w:t>
      </w:r>
    </w:p>
    <w:p w14:paraId="443DCE5E" w14:textId="04FD76E2" w:rsidR="002613A9" w:rsidRPr="00E15A3E" w:rsidRDefault="002613A9" w:rsidP="002613A9">
      <w:pPr>
        <w:pStyle w:val="BodyText"/>
        <w:rPr>
          <w:szCs w:val="22"/>
        </w:rPr>
      </w:pPr>
      <w:r w:rsidRPr="00E15A3E">
        <w:t>The distribution of composite scores in grade 3 is presented for the overall intervention and the COVID-19 response intervention in</w:t>
      </w:r>
      <w:r w:rsidR="00C130F0" w:rsidRPr="00E15A3E">
        <w:rPr>
          <w:b/>
          <w:bCs/>
          <w:i/>
          <w:iCs/>
        </w:rPr>
        <w:t xml:space="preserve"> </w:t>
      </w:r>
      <w:r w:rsidR="00C130F0" w:rsidRPr="00E15A3E">
        <w:rPr>
          <w:b/>
          <w:bCs/>
          <w:i/>
          <w:iCs/>
        </w:rPr>
        <w:fldChar w:fldCharType="begin"/>
      </w:r>
      <w:r w:rsidR="00C130F0" w:rsidRPr="00E15A3E">
        <w:rPr>
          <w:b/>
          <w:bCs/>
          <w:i/>
          <w:iCs/>
        </w:rPr>
        <w:instrText xml:space="preserve"> REF _Ref103604430 \h  \* MERGEFORMAT </w:instrText>
      </w:r>
      <w:r w:rsidR="00C130F0" w:rsidRPr="00E15A3E">
        <w:rPr>
          <w:b/>
          <w:bCs/>
          <w:i/>
          <w:iCs/>
        </w:rPr>
      </w:r>
      <w:r w:rsidR="00C130F0" w:rsidRPr="00E15A3E">
        <w:rPr>
          <w:b/>
          <w:bCs/>
          <w:i/>
          <w:iCs/>
        </w:rPr>
        <w:fldChar w:fldCharType="separate"/>
      </w:r>
      <w:r w:rsidR="00DF16CB" w:rsidRPr="00E15A3E">
        <w:rPr>
          <w:b/>
          <w:bCs/>
          <w:i/>
          <w:iCs/>
        </w:rPr>
        <w:t>Figure 26</w:t>
      </w:r>
      <w:r w:rsidR="00C130F0" w:rsidRPr="00E15A3E">
        <w:rPr>
          <w:b/>
          <w:bCs/>
          <w:i/>
          <w:iCs/>
        </w:rPr>
        <w:fldChar w:fldCharType="end"/>
      </w:r>
      <w:r w:rsidRPr="00E15A3E">
        <w:rPr>
          <w:b/>
          <w:bCs/>
          <w:i/>
          <w:iCs/>
        </w:rPr>
        <w:t>.</w:t>
      </w:r>
      <w:r w:rsidRPr="00E15A3E">
        <w:t xml:space="preserve"> </w:t>
      </w:r>
      <w:r w:rsidR="000F1D24" w:rsidRPr="00E15A3E">
        <w:t xml:space="preserve">These </w:t>
      </w:r>
      <w:r w:rsidRPr="00E15A3E">
        <w:t xml:space="preserve">distributions show </w:t>
      </w:r>
      <w:r w:rsidR="00635300" w:rsidRPr="00E15A3E">
        <w:t xml:space="preserve">some increases in the percentages of students scoring in the higher ranges </w:t>
      </w:r>
      <w:r w:rsidRPr="00E15A3E">
        <w:t>between baseline and endline for the overall intervention, but a substantial movement of students in the COVID-19 response endline out of the lower distributions into higher distributions.</w:t>
      </w:r>
    </w:p>
    <w:p w14:paraId="68ECFAFA" w14:textId="7C11C817" w:rsidR="00F2057E" w:rsidRPr="00E15A3E" w:rsidRDefault="00F2057E" w:rsidP="005D627A">
      <w:pPr>
        <w:pStyle w:val="figure-title"/>
        <w:spacing w:before="120" w:line="264" w:lineRule="auto"/>
      </w:pPr>
      <w:bookmarkStart w:id="174" w:name="_Ref103604430"/>
      <w:bookmarkStart w:id="175" w:name="_Toc103691384"/>
      <w:r w:rsidRPr="00E15A3E">
        <w:lastRenderedPageBreak/>
        <w:t xml:space="preserve">Figure </w:t>
      </w:r>
      <w:r w:rsidRPr="00E15A3E">
        <w:fldChar w:fldCharType="begin"/>
      </w:r>
      <w:r w:rsidRPr="00E15A3E">
        <w:instrText>SEQ Figure \* ARABIC</w:instrText>
      </w:r>
      <w:r w:rsidRPr="00E15A3E">
        <w:fldChar w:fldCharType="separate"/>
      </w:r>
      <w:r w:rsidR="00DF16CB" w:rsidRPr="00E15A3E">
        <w:t>26</w:t>
      </w:r>
      <w:r w:rsidRPr="00E15A3E">
        <w:fldChar w:fldCharType="end"/>
      </w:r>
      <w:bookmarkEnd w:id="173"/>
      <w:bookmarkEnd w:id="174"/>
      <w:r w:rsidRPr="00E15A3E">
        <w:t>:</w:t>
      </w:r>
      <w:r w:rsidR="002435CC" w:rsidRPr="00E15A3E">
        <w:tab/>
      </w:r>
      <w:r w:rsidRPr="00E15A3E">
        <w:t>Distribution of overall average percentage scores (</w:t>
      </w:r>
      <w:r w:rsidR="00674E9D" w:rsidRPr="00E15A3E">
        <w:t>grade 3</w:t>
      </w:r>
      <w:r w:rsidRPr="00E15A3E">
        <w:t>)</w:t>
      </w:r>
      <w:bookmarkEnd w:id="1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3C0EF0" w:rsidRPr="00E15A3E" w14:paraId="3D1BB287" w14:textId="77777777" w:rsidTr="00C01297">
        <w:trPr>
          <w:cantSplit/>
          <w:trHeight w:val="1134"/>
        </w:trPr>
        <w:tc>
          <w:tcPr>
            <w:tcW w:w="9020" w:type="dxa"/>
          </w:tcPr>
          <w:p w14:paraId="07E37C14" w14:textId="2082F59A" w:rsidR="003C0EF0" w:rsidRPr="00E15A3E" w:rsidRDefault="00C01297" w:rsidP="005D627A">
            <w:pPr>
              <w:spacing w:before="120" w:line="264" w:lineRule="auto"/>
            </w:pPr>
            <w:r w:rsidRPr="00E15A3E">
              <w:rPr>
                <w:noProof/>
              </w:rPr>
              <w:drawing>
                <wp:inline distT="0" distB="0" distL="0" distR="0" wp14:anchorId="5B14C7F8" wp14:editId="1DD23B3B">
                  <wp:extent cx="5727700" cy="2679405"/>
                  <wp:effectExtent l="0" t="0" r="0" b="635"/>
                  <wp:docPr id="137105948" name="Chart 137105948">
                    <a:extLst xmlns:a="http://schemas.openxmlformats.org/drawingml/2006/main">
                      <a:ext uri="{FF2B5EF4-FFF2-40B4-BE49-F238E27FC236}">
                        <a16:creationId xmlns:a16="http://schemas.microsoft.com/office/drawing/2014/main" id="{9A4358C8-64DB-422A-A1C2-3C74F7B664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3C0EF0" w:rsidRPr="00E15A3E" w14:paraId="39BF5443" w14:textId="77777777" w:rsidTr="00C01297">
        <w:trPr>
          <w:cantSplit/>
          <w:trHeight w:val="1134"/>
        </w:trPr>
        <w:tc>
          <w:tcPr>
            <w:tcW w:w="9020" w:type="dxa"/>
          </w:tcPr>
          <w:p w14:paraId="1B5C29E1" w14:textId="3D34F35D" w:rsidR="003C0EF0" w:rsidRPr="00E15A3E" w:rsidRDefault="00C01297" w:rsidP="005D627A">
            <w:pPr>
              <w:spacing w:before="120" w:line="264" w:lineRule="auto"/>
            </w:pPr>
            <w:r w:rsidRPr="00E15A3E">
              <w:rPr>
                <w:noProof/>
              </w:rPr>
              <w:drawing>
                <wp:inline distT="0" distB="0" distL="0" distR="0" wp14:anchorId="3369035D" wp14:editId="148209E4">
                  <wp:extent cx="5727700" cy="2668772"/>
                  <wp:effectExtent l="0" t="0" r="0" b="0"/>
                  <wp:docPr id="137105952" name="Chart 137105952">
                    <a:extLst xmlns:a="http://schemas.openxmlformats.org/drawingml/2006/main">
                      <a:ext uri="{FF2B5EF4-FFF2-40B4-BE49-F238E27FC236}">
                        <a16:creationId xmlns:a16="http://schemas.microsoft.com/office/drawing/2014/main" id="{4D621F65-1F0E-4028-9A22-49F3B77000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bl>
    <w:p w14:paraId="05616EB7" w14:textId="77777777" w:rsidR="00CA3F0D" w:rsidRPr="00E15A3E" w:rsidRDefault="00CA3F0D" w:rsidP="005D627A">
      <w:pPr>
        <w:pStyle w:val="Heading3"/>
        <w:spacing w:before="120" w:line="264" w:lineRule="auto"/>
      </w:pPr>
      <w:bookmarkStart w:id="176" w:name="_Toc77146184"/>
      <w:bookmarkStart w:id="177" w:name="_Toc79155267"/>
      <w:bookmarkStart w:id="178" w:name="_Toc103691248"/>
      <w:r w:rsidRPr="00E15A3E">
        <w:t>Reading Achievement by Subtask (Grade 3)</w:t>
      </w:r>
      <w:bookmarkEnd w:id="176"/>
      <w:bookmarkEnd w:id="177"/>
      <w:bookmarkEnd w:id="178"/>
    </w:p>
    <w:p w14:paraId="3DB28061" w14:textId="220D1826" w:rsidR="00CA0E05" w:rsidRPr="00E15A3E" w:rsidRDefault="00CA0E05" w:rsidP="00CA0E05">
      <w:pPr>
        <w:pStyle w:val="BodyText"/>
      </w:pPr>
      <w:r w:rsidRPr="00E15A3E">
        <w:t>The following analysis provides details about the average grade 3 percentage scores for each of the different subtasks.</w:t>
      </w:r>
    </w:p>
    <w:p w14:paraId="266A914F" w14:textId="423E1BB2" w:rsidR="00CA3F0D" w:rsidRPr="00E15A3E" w:rsidRDefault="00CA3F0D" w:rsidP="005D627A">
      <w:pPr>
        <w:pStyle w:val="BodyText"/>
      </w:pPr>
      <w:r w:rsidRPr="00E15A3E">
        <w:rPr>
          <w:b/>
        </w:rPr>
        <w:t>Subtask 1</w:t>
      </w:r>
      <w:r w:rsidRPr="00E15A3E">
        <w:t xml:space="preserve"> was to identify the word or short sentence that the teacher </w:t>
      </w:r>
      <w:r w:rsidR="000F199C" w:rsidRPr="00E15A3E">
        <w:t>said</w:t>
      </w:r>
      <w:r w:rsidRPr="00E15A3E">
        <w:t xml:space="preserve">, repeating two times. Among the three items in the subtask, the first item was to identify a word and the second and third items were to identify sentences of </w:t>
      </w:r>
      <w:r w:rsidR="00A32671" w:rsidRPr="00E15A3E">
        <w:t xml:space="preserve">four and five </w:t>
      </w:r>
      <w:r w:rsidRPr="00E15A3E">
        <w:t xml:space="preserve">words, respectively. The items </w:t>
      </w:r>
      <w:r w:rsidR="003E7548" w:rsidRPr="00E15A3E">
        <w:t>in</w:t>
      </w:r>
      <w:r w:rsidRPr="00E15A3E">
        <w:t xml:space="preserve"> the subtask were multiple</w:t>
      </w:r>
      <w:r w:rsidR="000F199C" w:rsidRPr="00E15A3E">
        <w:t xml:space="preserve"> </w:t>
      </w:r>
      <w:r w:rsidRPr="00E15A3E">
        <w:t>choice. There were five possible responses for each item</w:t>
      </w:r>
      <w:r w:rsidR="000F199C" w:rsidRPr="00E15A3E">
        <w:t>,</w:t>
      </w:r>
      <w:r w:rsidRPr="00E15A3E">
        <w:t xml:space="preserve"> with one correct option and four distractors</w:t>
      </w:r>
      <w:r w:rsidR="006342D3" w:rsidRPr="00E15A3E">
        <w:t>.</w:t>
      </w:r>
      <w:r w:rsidRPr="00E15A3E">
        <w:t xml:space="preserve"> The</w:t>
      </w:r>
      <w:r w:rsidR="000C47A7" w:rsidRPr="00E15A3E">
        <w:t xml:space="preserve"> </w:t>
      </w:r>
      <w:r w:rsidR="008B263B" w:rsidRPr="00E15A3E">
        <w:t xml:space="preserve">baseline and endline </w:t>
      </w:r>
      <w:r w:rsidR="000C47A7" w:rsidRPr="00E15A3E">
        <w:t>student stimulus appears</w:t>
      </w:r>
      <w:r w:rsidRPr="00E15A3E">
        <w:t xml:space="preserve"> in </w:t>
      </w:r>
      <w:r w:rsidR="00337993" w:rsidRPr="00E15A3E">
        <w:rPr>
          <w:b/>
          <w:i/>
        </w:rPr>
        <w:fldChar w:fldCharType="begin"/>
      </w:r>
      <w:r w:rsidR="00337993" w:rsidRPr="00E15A3E">
        <w:rPr>
          <w:b/>
          <w:i/>
        </w:rPr>
        <w:instrText xml:space="preserve"> REF _Ref78977687 \h  \* MERGEFORMAT </w:instrText>
      </w:r>
      <w:r w:rsidR="00337993" w:rsidRPr="00E15A3E">
        <w:rPr>
          <w:b/>
          <w:i/>
        </w:rPr>
      </w:r>
      <w:r w:rsidR="00337993" w:rsidRPr="00E15A3E">
        <w:rPr>
          <w:b/>
          <w:i/>
        </w:rPr>
        <w:fldChar w:fldCharType="separate"/>
      </w:r>
      <w:r w:rsidR="00DF16CB" w:rsidRPr="00E15A3E">
        <w:rPr>
          <w:b/>
          <w:i/>
        </w:rPr>
        <w:t>Figure 27</w:t>
      </w:r>
      <w:r w:rsidR="00337993" w:rsidRPr="00E15A3E">
        <w:rPr>
          <w:b/>
          <w:i/>
        </w:rPr>
        <w:fldChar w:fldCharType="end"/>
      </w:r>
      <w:r w:rsidRPr="00E15A3E">
        <w:rPr>
          <w:b/>
          <w:i/>
        </w:rPr>
        <w:t>.</w:t>
      </w:r>
    </w:p>
    <w:p w14:paraId="6CAD89B4" w14:textId="1E38B36F" w:rsidR="008341C0" w:rsidRPr="00E15A3E" w:rsidRDefault="008341C0" w:rsidP="005D627A">
      <w:pPr>
        <w:pStyle w:val="figure-title"/>
        <w:spacing w:before="120" w:line="264" w:lineRule="auto"/>
      </w:pPr>
      <w:bookmarkStart w:id="179" w:name="_heading=h.111kx3o" w:colFirst="0" w:colLast="0"/>
      <w:bookmarkStart w:id="180" w:name="_Ref78977687"/>
      <w:bookmarkStart w:id="181" w:name="_Toc103691385"/>
      <w:bookmarkEnd w:id="179"/>
      <w:r w:rsidRPr="00E15A3E">
        <w:lastRenderedPageBreak/>
        <w:t xml:space="preserve">Figure </w:t>
      </w:r>
      <w:r w:rsidRPr="00E15A3E">
        <w:fldChar w:fldCharType="begin"/>
      </w:r>
      <w:r w:rsidRPr="00E15A3E">
        <w:instrText>SEQ Figure \* ARABIC</w:instrText>
      </w:r>
      <w:r w:rsidRPr="00E15A3E">
        <w:fldChar w:fldCharType="separate"/>
      </w:r>
      <w:r w:rsidR="00DF16CB" w:rsidRPr="00E15A3E">
        <w:t>27</w:t>
      </w:r>
      <w:r w:rsidRPr="00E15A3E">
        <w:fldChar w:fldCharType="end"/>
      </w:r>
      <w:bookmarkEnd w:id="180"/>
      <w:r w:rsidRPr="00E15A3E">
        <w:t>:</w:t>
      </w:r>
      <w:r w:rsidR="002435CC" w:rsidRPr="00E15A3E">
        <w:tab/>
      </w:r>
      <w:r w:rsidRPr="00E15A3E">
        <w:t xml:space="preserve">Student stimulus for the </w:t>
      </w:r>
      <w:r w:rsidR="00674E9D" w:rsidRPr="00E15A3E">
        <w:t>grade 3</w:t>
      </w:r>
      <w:r w:rsidRPr="00E15A3E">
        <w:t xml:space="preserve"> word and sentence </w:t>
      </w:r>
      <w:r w:rsidR="004E1A7D" w:rsidRPr="00E15A3E">
        <w:t>reading</w:t>
      </w:r>
      <w:r w:rsidRPr="00E15A3E">
        <w:t xml:space="preserve"> subtask</w:t>
      </w:r>
      <w:bookmarkEnd w:id="181"/>
    </w:p>
    <w:p w14:paraId="0D2C35A9" w14:textId="69D97C56" w:rsidR="002435CC" w:rsidRPr="00E15A3E" w:rsidRDefault="001E164C" w:rsidP="00D210A7">
      <w:pPr>
        <w:pStyle w:val="BodyText"/>
      </w:pPr>
      <w:r w:rsidRPr="00E15A3E">
        <w:rPr>
          <w:noProof/>
        </w:rPr>
        <w:drawing>
          <wp:inline distT="0" distB="0" distL="0" distR="0" wp14:anchorId="414E8EFA" wp14:editId="4039EEF6">
            <wp:extent cx="5600700" cy="3287151"/>
            <wp:effectExtent l="0" t="0" r="0" b="254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5606233" cy="3290398"/>
                    </a:xfrm>
                    <a:prstGeom prst="rect">
                      <a:avLst/>
                    </a:prstGeom>
                  </pic:spPr>
                </pic:pic>
              </a:graphicData>
            </a:graphic>
          </wp:inline>
        </w:drawing>
      </w:r>
    </w:p>
    <w:p w14:paraId="24DAFBA1" w14:textId="511702F0" w:rsidR="00CF6830" w:rsidRPr="00E15A3E" w:rsidRDefault="00CF6830" w:rsidP="005D627A">
      <w:pPr>
        <w:pStyle w:val="BodyText"/>
      </w:pPr>
      <w:r w:rsidRPr="00E15A3E">
        <w:t>The score distributions for the subtask for both the overall intervention and the COVID-19 response intervention are presented i</w:t>
      </w:r>
      <w:r w:rsidR="0088075A" w:rsidRPr="00E15A3E">
        <w:t xml:space="preserve">n </w:t>
      </w:r>
      <w:r w:rsidR="008A185B" w:rsidRPr="00E15A3E">
        <w:rPr>
          <w:b/>
          <w:bCs/>
          <w:i/>
          <w:iCs/>
        </w:rPr>
        <w:fldChar w:fldCharType="begin"/>
      </w:r>
      <w:r w:rsidR="008A185B" w:rsidRPr="00E15A3E">
        <w:rPr>
          <w:b/>
          <w:bCs/>
          <w:i/>
          <w:iCs/>
        </w:rPr>
        <w:instrText xml:space="preserve"> REF _Ref78977703 \h  \* MERGEFORMAT </w:instrText>
      </w:r>
      <w:r w:rsidR="008A185B" w:rsidRPr="00E15A3E">
        <w:rPr>
          <w:b/>
          <w:bCs/>
          <w:i/>
          <w:iCs/>
        </w:rPr>
      </w:r>
      <w:r w:rsidR="008A185B" w:rsidRPr="00E15A3E">
        <w:rPr>
          <w:b/>
          <w:bCs/>
          <w:i/>
          <w:iCs/>
        </w:rPr>
        <w:fldChar w:fldCharType="separate"/>
      </w:r>
      <w:r w:rsidR="00DF16CB" w:rsidRPr="00E15A3E">
        <w:rPr>
          <w:b/>
          <w:bCs/>
          <w:i/>
          <w:iCs/>
        </w:rPr>
        <w:t>Figure 28</w:t>
      </w:r>
      <w:r w:rsidR="008A185B" w:rsidRPr="00E15A3E">
        <w:rPr>
          <w:b/>
          <w:bCs/>
          <w:i/>
          <w:iCs/>
        </w:rPr>
        <w:fldChar w:fldCharType="end"/>
      </w:r>
      <w:r w:rsidR="0088075A" w:rsidRPr="00E15A3E">
        <w:t>.</w:t>
      </w:r>
      <w:r w:rsidRPr="00E15A3E">
        <w:t xml:space="preserve"> </w:t>
      </w:r>
      <w:r w:rsidR="00964448" w:rsidRPr="00E15A3E">
        <w:t xml:space="preserve">The bars </w:t>
      </w:r>
      <w:r w:rsidRPr="00E15A3E">
        <w:t xml:space="preserve">show that </w:t>
      </w:r>
      <w:r w:rsidR="00E83C4E" w:rsidRPr="00E15A3E">
        <w:t>around one</w:t>
      </w:r>
      <w:r w:rsidR="00F6785D" w:rsidRPr="00E15A3E">
        <w:t>-</w:t>
      </w:r>
      <w:r w:rsidR="00E83C4E" w:rsidRPr="00E15A3E">
        <w:t>quarter to one</w:t>
      </w:r>
      <w:r w:rsidR="00F6785D" w:rsidRPr="00E15A3E">
        <w:t>-</w:t>
      </w:r>
      <w:r w:rsidR="00E83C4E" w:rsidRPr="00E15A3E">
        <w:t>third</w:t>
      </w:r>
      <w:r w:rsidRPr="00E15A3E">
        <w:t xml:space="preserve"> of students could not answer any questions at baseline. </w:t>
      </w:r>
      <w:r w:rsidR="00A5568A" w:rsidRPr="00E15A3E">
        <w:t>Subsequently, there</w:t>
      </w:r>
      <w:r w:rsidR="00DC4521" w:rsidRPr="00E15A3E">
        <w:t xml:space="preserve"> was </w:t>
      </w:r>
      <w:r w:rsidR="00A5568A" w:rsidRPr="00E15A3E">
        <w:t xml:space="preserve">a small reduction in zero scores and </w:t>
      </w:r>
      <w:r w:rsidR="00DC4521" w:rsidRPr="00E15A3E">
        <w:t xml:space="preserve">an increase </w:t>
      </w:r>
      <w:r w:rsidR="00F369F9" w:rsidRPr="00E15A3E">
        <w:t xml:space="preserve">in the percentage of students who could answer all three questions at endline in the overall intervention. For </w:t>
      </w:r>
      <w:r w:rsidRPr="00E15A3E">
        <w:t>the COVID-19 response intervention at endline, there was</w:t>
      </w:r>
      <w:r w:rsidR="00A5568A" w:rsidRPr="00E15A3E">
        <w:t xml:space="preserve"> a larger reduction in zero scorers combined with</w:t>
      </w:r>
      <w:r w:rsidRPr="00E15A3E">
        <w:t xml:space="preserve"> a </w:t>
      </w:r>
      <w:r w:rsidR="004D1163" w:rsidRPr="00E15A3E">
        <w:t>2.8</w:t>
      </w:r>
      <w:r w:rsidRPr="00E15A3E">
        <w:t xml:space="preserve"> point increase in the percentage of students who could answer two out of three questions correctly and a 10</w:t>
      </w:r>
      <w:r w:rsidR="004D1163" w:rsidRPr="00E15A3E">
        <w:t>.9</w:t>
      </w:r>
      <w:r w:rsidRPr="00E15A3E">
        <w:t xml:space="preserve"> point increase in the percentage of students who could correctly answer all three questions.</w:t>
      </w:r>
    </w:p>
    <w:p w14:paraId="6725F40E" w14:textId="11F70A17" w:rsidR="00CA3F0D" w:rsidRPr="00E15A3E" w:rsidRDefault="008341C0" w:rsidP="005D627A">
      <w:pPr>
        <w:pStyle w:val="figure-title"/>
        <w:spacing w:before="120" w:line="264" w:lineRule="auto"/>
      </w:pPr>
      <w:bookmarkStart w:id="182" w:name="_heading=h.3l18frh" w:colFirst="0" w:colLast="0"/>
      <w:bookmarkStart w:id="183" w:name="_heading=h.206ipza" w:colFirst="0" w:colLast="0"/>
      <w:bookmarkStart w:id="184" w:name="_Ref78977703"/>
      <w:bookmarkStart w:id="185" w:name="_Toc103691386"/>
      <w:bookmarkEnd w:id="182"/>
      <w:bookmarkEnd w:id="183"/>
      <w:r w:rsidRPr="00E15A3E">
        <w:t xml:space="preserve">Figure </w:t>
      </w:r>
      <w:r w:rsidRPr="00E15A3E">
        <w:fldChar w:fldCharType="begin"/>
      </w:r>
      <w:r w:rsidRPr="00E15A3E">
        <w:instrText>SEQ Figure \* ARABIC</w:instrText>
      </w:r>
      <w:r w:rsidRPr="00E15A3E">
        <w:fldChar w:fldCharType="separate"/>
      </w:r>
      <w:r w:rsidR="00DF16CB" w:rsidRPr="00E15A3E">
        <w:t>28</w:t>
      </w:r>
      <w:r w:rsidRPr="00E15A3E">
        <w:fldChar w:fldCharType="end"/>
      </w:r>
      <w:bookmarkEnd w:id="184"/>
      <w:r w:rsidRPr="00E15A3E">
        <w:t>:</w:t>
      </w:r>
      <w:r w:rsidR="002435CC" w:rsidRPr="00E15A3E">
        <w:tab/>
      </w:r>
      <w:r w:rsidRPr="00E15A3E">
        <w:t xml:space="preserve">Distribution of scores for the </w:t>
      </w:r>
      <w:r w:rsidR="00674E9D" w:rsidRPr="00E15A3E">
        <w:t>grade 3</w:t>
      </w:r>
      <w:r w:rsidRPr="00E15A3E">
        <w:t xml:space="preserve"> word and sentence </w:t>
      </w:r>
      <w:r w:rsidR="004E1A7D" w:rsidRPr="00E15A3E">
        <w:t>reading</w:t>
      </w:r>
      <w:r w:rsidRPr="00E15A3E">
        <w:t xml:space="preserve"> subtask</w:t>
      </w:r>
      <w:bookmarkEnd w:id="1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E83C4E" w:rsidRPr="00E15A3E" w14:paraId="34B1D66C" w14:textId="77777777" w:rsidTr="00F62874">
        <w:trPr>
          <w:cantSplit/>
          <w:trHeight w:val="1134"/>
        </w:trPr>
        <w:tc>
          <w:tcPr>
            <w:tcW w:w="9020" w:type="dxa"/>
          </w:tcPr>
          <w:p w14:paraId="0BB187C2" w14:textId="60ADD80E" w:rsidR="00E83C4E" w:rsidRPr="00E15A3E" w:rsidRDefault="00E83C4E" w:rsidP="005D627A">
            <w:pPr>
              <w:spacing w:before="120" w:line="264" w:lineRule="auto"/>
            </w:pPr>
            <w:r w:rsidRPr="00E15A3E">
              <w:rPr>
                <w:noProof/>
              </w:rPr>
              <w:drawing>
                <wp:inline distT="0" distB="0" distL="0" distR="0" wp14:anchorId="08467C89" wp14:editId="5C89E407">
                  <wp:extent cx="5536905" cy="2597150"/>
                  <wp:effectExtent l="0" t="0" r="635" b="0"/>
                  <wp:docPr id="137105922" name="Chart 137105922">
                    <a:extLst xmlns:a="http://schemas.openxmlformats.org/drawingml/2006/main">
                      <a:ext uri="{FF2B5EF4-FFF2-40B4-BE49-F238E27FC236}">
                        <a16:creationId xmlns:a16="http://schemas.microsoft.com/office/drawing/2014/main" id="{3533939C-B956-41F8-9EF6-2039785859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E83C4E" w:rsidRPr="00E15A3E" w14:paraId="62C3CF2A" w14:textId="77777777" w:rsidTr="00F62874">
        <w:trPr>
          <w:cantSplit/>
          <w:trHeight w:val="1134"/>
        </w:trPr>
        <w:tc>
          <w:tcPr>
            <w:tcW w:w="9020" w:type="dxa"/>
          </w:tcPr>
          <w:p w14:paraId="18D5F279" w14:textId="01ABC7BC" w:rsidR="00E83C4E" w:rsidRPr="00E15A3E" w:rsidRDefault="00F62874" w:rsidP="005D627A">
            <w:pPr>
              <w:spacing w:before="120" w:line="264" w:lineRule="auto"/>
            </w:pPr>
            <w:r w:rsidRPr="00E15A3E">
              <w:rPr>
                <w:noProof/>
              </w:rPr>
              <w:lastRenderedPageBreak/>
              <w:drawing>
                <wp:inline distT="0" distB="0" distL="0" distR="0" wp14:anchorId="07D46D3B" wp14:editId="2F6102DA">
                  <wp:extent cx="5576836" cy="2451798"/>
                  <wp:effectExtent l="0" t="0" r="11430" b="12065"/>
                  <wp:docPr id="137105928" name="Chart 137105928">
                    <a:extLst xmlns:a="http://schemas.openxmlformats.org/drawingml/2006/main">
                      <a:ext uri="{FF2B5EF4-FFF2-40B4-BE49-F238E27FC236}">
                        <a16:creationId xmlns:a16="http://schemas.microsoft.com/office/drawing/2014/main" id="{6B1FBDF1-A217-44D6-92A3-69234FB981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bl>
    <w:p w14:paraId="2898F714" w14:textId="77777777" w:rsidR="002435CC" w:rsidRPr="00E15A3E" w:rsidRDefault="002435CC" w:rsidP="005D627A">
      <w:pPr>
        <w:spacing w:before="120" w:line="264" w:lineRule="auto"/>
      </w:pPr>
    </w:p>
    <w:p w14:paraId="34B08AF3" w14:textId="4D8B407A" w:rsidR="009535B9" w:rsidRPr="00E15A3E" w:rsidRDefault="009535B9" w:rsidP="009535B9">
      <w:pPr>
        <w:pStyle w:val="BodyText"/>
      </w:pPr>
      <w:r w:rsidRPr="00E15A3E">
        <w:rPr>
          <w:b/>
          <w:bCs/>
          <w:i/>
          <w:iCs/>
        </w:rPr>
        <w:fldChar w:fldCharType="begin"/>
      </w:r>
      <w:r w:rsidRPr="00E15A3E">
        <w:rPr>
          <w:b/>
          <w:bCs/>
          <w:i/>
          <w:iCs/>
        </w:rPr>
        <w:instrText xml:space="preserve"> REF _Ref103607184 \h  \* MERGEFORMAT </w:instrText>
      </w:r>
      <w:r w:rsidRPr="00E15A3E">
        <w:rPr>
          <w:b/>
          <w:bCs/>
          <w:i/>
          <w:iCs/>
        </w:rPr>
      </w:r>
      <w:r w:rsidRPr="00E15A3E">
        <w:rPr>
          <w:b/>
          <w:bCs/>
          <w:i/>
          <w:iCs/>
        </w:rPr>
        <w:fldChar w:fldCharType="separate"/>
      </w:r>
      <w:r w:rsidR="00DF16CB" w:rsidRPr="00E15A3E">
        <w:rPr>
          <w:b/>
          <w:bCs/>
          <w:i/>
          <w:iCs/>
        </w:rPr>
        <w:t>Table 16</w:t>
      </w:r>
      <w:r w:rsidRPr="00E15A3E">
        <w:rPr>
          <w:b/>
          <w:bCs/>
          <w:i/>
          <w:iCs/>
        </w:rPr>
        <w:fldChar w:fldCharType="end"/>
      </w:r>
      <w:r w:rsidRPr="00E15A3E">
        <w:t xml:space="preserve"> shows the change in the average item scores for the grade 3 word and sentence reading subtask for the overall intervention and the COVID-19 response intervention. As this table demonstrates, </w:t>
      </w:r>
      <w:r w:rsidR="00B65B9F" w:rsidRPr="00E15A3E">
        <w:t>there were statistically significant increases in the percentage</w:t>
      </w:r>
      <w:r w:rsidR="000F1629" w:rsidRPr="00E15A3E">
        <w:t>s</w:t>
      </w:r>
      <w:r w:rsidR="00B65B9F" w:rsidRPr="00E15A3E">
        <w:t xml:space="preserve"> of students answering correctly </w:t>
      </w:r>
      <w:r w:rsidR="00812FCD" w:rsidRPr="00E15A3E">
        <w:t>in all three tasks in the COVID-19 response intervention, and for the four</w:t>
      </w:r>
      <w:r w:rsidR="00636CDE" w:rsidRPr="00E15A3E">
        <w:t>-</w:t>
      </w:r>
      <w:r w:rsidR="00812FCD" w:rsidRPr="00E15A3E">
        <w:t>word sentence reading task in the overall intervention.</w:t>
      </w:r>
    </w:p>
    <w:p w14:paraId="18A140C5" w14:textId="29BAC824" w:rsidR="002555F9" w:rsidRPr="00E15A3E" w:rsidRDefault="002555F9" w:rsidP="002555F9">
      <w:pPr>
        <w:pStyle w:val="table-title"/>
        <w:spacing w:before="120" w:line="264" w:lineRule="auto"/>
      </w:pPr>
      <w:bookmarkStart w:id="186" w:name="_Ref103607184"/>
      <w:bookmarkStart w:id="187" w:name="_Toc103691316"/>
      <w:r w:rsidRPr="00E15A3E">
        <w:t xml:space="preserve">Table </w:t>
      </w:r>
      <w:r w:rsidRPr="00E15A3E">
        <w:fldChar w:fldCharType="begin"/>
      </w:r>
      <w:r w:rsidRPr="00E15A3E">
        <w:instrText>SEQ Table \* ARABIC</w:instrText>
      </w:r>
      <w:r w:rsidRPr="00E15A3E">
        <w:fldChar w:fldCharType="separate"/>
      </w:r>
      <w:r w:rsidR="00DF16CB" w:rsidRPr="00E15A3E">
        <w:t>16</w:t>
      </w:r>
      <w:r w:rsidRPr="00E15A3E">
        <w:fldChar w:fldCharType="end"/>
      </w:r>
      <w:bookmarkEnd w:id="186"/>
      <w:r w:rsidRPr="00E15A3E">
        <w:t>:</w:t>
      </w:r>
      <w:r w:rsidRPr="00E15A3E">
        <w:tab/>
        <w:t>Change in average item scores for the grade 3 word and sentence reading subtask</w:t>
      </w:r>
      <w:bookmarkEnd w:id="1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075"/>
        <w:gridCol w:w="1530"/>
        <w:gridCol w:w="2251"/>
        <w:gridCol w:w="1384"/>
        <w:gridCol w:w="1386"/>
        <w:gridCol w:w="1384"/>
      </w:tblGrid>
      <w:tr w:rsidR="00EE13EE" w:rsidRPr="00E15A3E" w14:paraId="574FC63B" w14:textId="115E00E6" w:rsidTr="00F94C33">
        <w:tc>
          <w:tcPr>
            <w:tcW w:w="597" w:type="pct"/>
            <w:vMerge w:val="restart"/>
            <w:shd w:val="clear" w:color="auto" w:fill="A7C6ED"/>
            <w:vAlign w:val="bottom"/>
          </w:tcPr>
          <w:p w14:paraId="69C75B40" w14:textId="4EB4B738" w:rsidR="00EE13EE" w:rsidRPr="00E15A3E" w:rsidRDefault="00EE13EE" w:rsidP="00F94C33">
            <w:pPr>
              <w:pStyle w:val="table-headers"/>
              <w:spacing w:before="120" w:line="264" w:lineRule="auto"/>
              <w:rPr>
                <w:rFonts w:cs="Arial"/>
                <w:sz w:val="18"/>
                <w:szCs w:val="18"/>
              </w:rPr>
            </w:pPr>
            <w:bookmarkStart w:id="188" w:name="_Hlk100836698"/>
            <w:r w:rsidRPr="00E15A3E">
              <w:rPr>
                <w:rFonts w:cs="Arial"/>
                <w:sz w:val="18"/>
                <w:szCs w:val="18"/>
              </w:rPr>
              <w:t>Subtask</w:t>
            </w:r>
          </w:p>
        </w:tc>
        <w:tc>
          <w:tcPr>
            <w:tcW w:w="849" w:type="pct"/>
            <w:vMerge w:val="restart"/>
            <w:shd w:val="clear" w:color="auto" w:fill="A7C6ED"/>
            <w:vAlign w:val="bottom"/>
          </w:tcPr>
          <w:p w14:paraId="20049765" w14:textId="05E5C1CE" w:rsidR="00EE13EE" w:rsidRPr="00E15A3E" w:rsidRDefault="00EE13EE" w:rsidP="00F94C33">
            <w:pPr>
              <w:pStyle w:val="table-headers"/>
              <w:spacing w:before="120" w:line="264" w:lineRule="auto"/>
              <w:rPr>
                <w:rFonts w:cs="Arial"/>
                <w:sz w:val="18"/>
                <w:szCs w:val="18"/>
              </w:rPr>
            </w:pPr>
            <w:r w:rsidRPr="00E15A3E">
              <w:rPr>
                <w:rFonts w:cs="Arial"/>
                <w:sz w:val="18"/>
                <w:szCs w:val="18"/>
              </w:rPr>
              <w:t>Description</w:t>
            </w:r>
          </w:p>
        </w:tc>
        <w:tc>
          <w:tcPr>
            <w:tcW w:w="1249" w:type="pct"/>
            <w:vMerge w:val="restart"/>
            <w:shd w:val="clear" w:color="auto" w:fill="A7C6ED"/>
            <w:vAlign w:val="bottom"/>
          </w:tcPr>
          <w:p w14:paraId="6B30BBCE" w14:textId="5A48A2DF" w:rsidR="00EE13EE" w:rsidRPr="00E15A3E" w:rsidRDefault="00EE13EE" w:rsidP="00F94C33">
            <w:pPr>
              <w:pStyle w:val="table-headers"/>
              <w:spacing w:before="120" w:line="264" w:lineRule="auto"/>
              <w:rPr>
                <w:rFonts w:cs="Arial"/>
                <w:sz w:val="18"/>
                <w:szCs w:val="18"/>
              </w:rPr>
            </w:pPr>
            <w:r w:rsidRPr="00E15A3E">
              <w:rPr>
                <w:rFonts w:cs="Arial"/>
                <w:sz w:val="18"/>
                <w:szCs w:val="18"/>
              </w:rPr>
              <w:t>Group</w:t>
            </w:r>
          </w:p>
        </w:tc>
        <w:tc>
          <w:tcPr>
            <w:tcW w:w="2305" w:type="pct"/>
            <w:gridSpan w:val="3"/>
            <w:shd w:val="clear" w:color="auto" w:fill="A7C6ED"/>
            <w:vAlign w:val="bottom"/>
          </w:tcPr>
          <w:p w14:paraId="5E5526FC" w14:textId="2449CEA9" w:rsidR="00EE13EE" w:rsidRPr="00E15A3E" w:rsidRDefault="00EE13EE" w:rsidP="00F94C33">
            <w:pPr>
              <w:pStyle w:val="table-headers"/>
              <w:spacing w:before="120" w:line="264" w:lineRule="auto"/>
              <w:rPr>
                <w:rFonts w:cs="Arial"/>
                <w:sz w:val="18"/>
                <w:szCs w:val="18"/>
              </w:rPr>
            </w:pPr>
            <w:r w:rsidRPr="00E15A3E">
              <w:rPr>
                <w:rFonts w:cs="Arial"/>
                <w:sz w:val="18"/>
                <w:szCs w:val="18"/>
              </w:rPr>
              <w:t>Percentage of students who answered correctly</w:t>
            </w:r>
          </w:p>
        </w:tc>
      </w:tr>
      <w:tr w:rsidR="00EE13EE" w:rsidRPr="00E15A3E" w14:paraId="39215833" w14:textId="5CF467CE" w:rsidTr="00F94C33">
        <w:tc>
          <w:tcPr>
            <w:tcW w:w="597" w:type="pct"/>
            <w:vMerge/>
            <w:shd w:val="clear" w:color="auto" w:fill="A7C6ED"/>
            <w:vAlign w:val="bottom"/>
          </w:tcPr>
          <w:p w14:paraId="0ECB75FE" w14:textId="77777777" w:rsidR="00EE13EE" w:rsidRPr="00E15A3E" w:rsidRDefault="00EE13EE" w:rsidP="00F94C33">
            <w:pPr>
              <w:pStyle w:val="table-headers"/>
              <w:spacing w:before="120" w:line="264" w:lineRule="auto"/>
              <w:rPr>
                <w:rFonts w:cs="Arial"/>
                <w:sz w:val="18"/>
                <w:szCs w:val="18"/>
              </w:rPr>
            </w:pPr>
          </w:p>
        </w:tc>
        <w:tc>
          <w:tcPr>
            <w:tcW w:w="849" w:type="pct"/>
            <w:vMerge/>
            <w:shd w:val="clear" w:color="auto" w:fill="A7C6ED"/>
            <w:vAlign w:val="bottom"/>
          </w:tcPr>
          <w:p w14:paraId="2E7A40A1" w14:textId="77777777" w:rsidR="00EE13EE" w:rsidRPr="00E15A3E" w:rsidRDefault="00EE13EE" w:rsidP="00F94C33">
            <w:pPr>
              <w:pStyle w:val="table-headers"/>
              <w:spacing w:before="120" w:line="264" w:lineRule="auto"/>
              <w:rPr>
                <w:rFonts w:cs="Arial"/>
                <w:sz w:val="18"/>
                <w:szCs w:val="18"/>
              </w:rPr>
            </w:pPr>
          </w:p>
        </w:tc>
        <w:tc>
          <w:tcPr>
            <w:tcW w:w="1249" w:type="pct"/>
            <w:vMerge/>
            <w:shd w:val="clear" w:color="auto" w:fill="A7C6ED"/>
            <w:vAlign w:val="bottom"/>
          </w:tcPr>
          <w:p w14:paraId="76C2A209" w14:textId="77777777" w:rsidR="00EE13EE" w:rsidRPr="00E15A3E" w:rsidRDefault="00EE13EE" w:rsidP="00F94C33">
            <w:pPr>
              <w:pStyle w:val="table-headers"/>
              <w:spacing w:before="120" w:line="264" w:lineRule="auto"/>
              <w:rPr>
                <w:rFonts w:cs="Arial"/>
                <w:sz w:val="18"/>
                <w:szCs w:val="18"/>
              </w:rPr>
            </w:pPr>
          </w:p>
        </w:tc>
        <w:tc>
          <w:tcPr>
            <w:tcW w:w="768" w:type="pct"/>
            <w:shd w:val="clear" w:color="auto" w:fill="A7C6ED"/>
            <w:vAlign w:val="bottom"/>
          </w:tcPr>
          <w:p w14:paraId="230E3289" w14:textId="2EFE8F0D" w:rsidR="00EE13EE" w:rsidRPr="00E15A3E" w:rsidRDefault="00EE13EE" w:rsidP="00F94C33">
            <w:pPr>
              <w:pStyle w:val="table-headers"/>
              <w:spacing w:before="120" w:line="264" w:lineRule="auto"/>
              <w:rPr>
                <w:rFonts w:cs="Arial"/>
                <w:sz w:val="18"/>
                <w:szCs w:val="18"/>
              </w:rPr>
            </w:pPr>
            <w:r w:rsidRPr="00E15A3E">
              <w:rPr>
                <w:rFonts w:cs="Arial"/>
                <w:sz w:val="18"/>
                <w:szCs w:val="18"/>
              </w:rPr>
              <w:t>Baseline</w:t>
            </w:r>
          </w:p>
        </w:tc>
        <w:tc>
          <w:tcPr>
            <w:tcW w:w="769" w:type="pct"/>
            <w:shd w:val="clear" w:color="auto" w:fill="A7C6ED"/>
            <w:vAlign w:val="bottom"/>
          </w:tcPr>
          <w:p w14:paraId="72B587A2" w14:textId="6974B554" w:rsidR="00EE13EE" w:rsidRPr="00E15A3E" w:rsidRDefault="00EE13EE" w:rsidP="00F94C33">
            <w:pPr>
              <w:pStyle w:val="table-headers"/>
              <w:spacing w:before="120" w:line="264" w:lineRule="auto"/>
              <w:rPr>
                <w:rFonts w:cs="Arial"/>
                <w:sz w:val="18"/>
                <w:szCs w:val="18"/>
              </w:rPr>
            </w:pPr>
            <w:r w:rsidRPr="00E15A3E">
              <w:rPr>
                <w:rFonts w:cs="Arial"/>
                <w:sz w:val="18"/>
                <w:szCs w:val="18"/>
              </w:rPr>
              <w:t>Endline</w:t>
            </w:r>
          </w:p>
        </w:tc>
        <w:tc>
          <w:tcPr>
            <w:tcW w:w="768" w:type="pct"/>
            <w:shd w:val="clear" w:color="auto" w:fill="A7C6ED"/>
            <w:vAlign w:val="bottom"/>
          </w:tcPr>
          <w:p w14:paraId="11F2471F" w14:textId="77777777" w:rsidR="00EE13EE" w:rsidRPr="00E15A3E" w:rsidRDefault="00EE13EE" w:rsidP="00F94C33">
            <w:pPr>
              <w:pStyle w:val="table-headers"/>
              <w:spacing w:before="120" w:line="264" w:lineRule="auto"/>
              <w:rPr>
                <w:rFonts w:cs="Arial"/>
                <w:sz w:val="18"/>
                <w:szCs w:val="18"/>
              </w:rPr>
            </w:pPr>
            <w:r w:rsidRPr="00E15A3E">
              <w:rPr>
                <w:rFonts w:cs="Arial"/>
                <w:sz w:val="18"/>
                <w:szCs w:val="18"/>
              </w:rPr>
              <w:t>Difference</w:t>
            </w:r>
          </w:p>
          <w:p w14:paraId="273F3A4E" w14:textId="35C68D5D" w:rsidR="00F62874" w:rsidRPr="00E15A3E" w:rsidRDefault="00F62874" w:rsidP="00F94C33">
            <w:pPr>
              <w:pStyle w:val="table-headers"/>
              <w:spacing w:before="120" w:line="264" w:lineRule="auto"/>
              <w:rPr>
                <w:rFonts w:cs="Arial"/>
                <w:sz w:val="18"/>
                <w:szCs w:val="18"/>
              </w:rPr>
            </w:pPr>
            <w:r w:rsidRPr="00E15A3E">
              <w:rPr>
                <w:rFonts w:cs="Arial"/>
                <w:sz w:val="18"/>
                <w:szCs w:val="18"/>
              </w:rPr>
              <w:t>(</w:t>
            </w:r>
            <w:r w:rsidR="00E3273F" w:rsidRPr="00E15A3E">
              <w:rPr>
                <w:rFonts w:cs="Arial"/>
                <w:sz w:val="18"/>
                <w:szCs w:val="18"/>
              </w:rPr>
              <w:t>percentage points)</w:t>
            </w:r>
          </w:p>
        </w:tc>
      </w:tr>
      <w:tr w:rsidR="00910C13" w:rsidRPr="00E15A3E" w14:paraId="6F2173BB" w14:textId="55E5B337" w:rsidTr="00F94C33">
        <w:tc>
          <w:tcPr>
            <w:tcW w:w="597" w:type="pct"/>
            <w:vMerge w:val="restart"/>
            <w:shd w:val="clear" w:color="auto" w:fill="auto"/>
            <w:vAlign w:val="center"/>
          </w:tcPr>
          <w:p w14:paraId="24FBE519" w14:textId="77777777" w:rsidR="00910C13" w:rsidRPr="00E15A3E" w:rsidRDefault="00910C13" w:rsidP="005D627A">
            <w:pPr>
              <w:pStyle w:val="table-text"/>
              <w:keepNext/>
              <w:keepLines/>
              <w:spacing w:before="120" w:line="264" w:lineRule="auto"/>
              <w:jc w:val="center"/>
              <w:rPr>
                <w:rFonts w:cs="Arial"/>
                <w:szCs w:val="18"/>
              </w:rPr>
            </w:pPr>
            <w:r w:rsidRPr="00E15A3E">
              <w:rPr>
                <w:rFonts w:cs="Arial"/>
                <w:szCs w:val="18"/>
              </w:rPr>
              <w:t>1a</w:t>
            </w:r>
          </w:p>
        </w:tc>
        <w:tc>
          <w:tcPr>
            <w:tcW w:w="849" w:type="pct"/>
            <w:vMerge w:val="restart"/>
            <w:shd w:val="clear" w:color="auto" w:fill="auto"/>
            <w:vAlign w:val="center"/>
          </w:tcPr>
          <w:p w14:paraId="6E90A8F3" w14:textId="51E5F82E" w:rsidR="00910C13" w:rsidRPr="00E15A3E" w:rsidRDefault="00910C13" w:rsidP="005D627A">
            <w:pPr>
              <w:pStyle w:val="table-text"/>
              <w:spacing w:before="120" w:line="264" w:lineRule="auto"/>
              <w:jc w:val="center"/>
              <w:rPr>
                <w:rFonts w:cs="Arial"/>
                <w:szCs w:val="18"/>
              </w:rPr>
            </w:pPr>
            <w:r w:rsidRPr="00E15A3E">
              <w:rPr>
                <w:rFonts w:cs="Arial"/>
                <w:szCs w:val="18"/>
              </w:rPr>
              <w:t>Identify word</w:t>
            </w:r>
          </w:p>
        </w:tc>
        <w:tc>
          <w:tcPr>
            <w:tcW w:w="1249" w:type="pct"/>
            <w:vAlign w:val="center"/>
          </w:tcPr>
          <w:p w14:paraId="76DA2BDF" w14:textId="4FEB6D75" w:rsidR="00910C13" w:rsidRPr="00E15A3E" w:rsidRDefault="00910C13"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768" w:type="pct"/>
            <w:vAlign w:val="center"/>
          </w:tcPr>
          <w:p w14:paraId="3EAE6D4F" w14:textId="7C80FE32" w:rsidR="00910C13" w:rsidRPr="00E15A3E" w:rsidRDefault="00910C13" w:rsidP="00F94C33">
            <w:pPr>
              <w:pStyle w:val="table-text"/>
              <w:spacing w:before="120" w:line="264" w:lineRule="auto"/>
              <w:jc w:val="center"/>
              <w:rPr>
                <w:rFonts w:cs="Arial"/>
                <w:szCs w:val="18"/>
              </w:rPr>
            </w:pPr>
            <w:r w:rsidRPr="00E15A3E">
              <w:rPr>
                <w:rFonts w:cs="Arial"/>
                <w:szCs w:val="18"/>
              </w:rPr>
              <w:t>62.7% (3.0%)</w:t>
            </w:r>
          </w:p>
        </w:tc>
        <w:tc>
          <w:tcPr>
            <w:tcW w:w="769" w:type="pct"/>
            <w:shd w:val="clear" w:color="auto" w:fill="auto"/>
            <w:vAlign w:val="center"/>
          </w:tcPr>
          <w:p w14:paraId="44A4536E" w14:textId="780BBE8D" w:rsidR="00910C13" w:rsidRPr="00E15A3E" w:rsidRDefault="00910C13" w:rsidP="00F94C33">
            <w:pPr>
              <w:pStyle w:val="table-text"/>
              <w:spacing w:before="120" w:line="264" w:lineRule="auto"/>
              <w:jc w:val="center"/>
              <w:rPr>
                <w:rFonts w:cs="Arial"/>
                <w:szCs w:val="18"/>
              </w:rPr>
            </w:pPr>
            <w:r w:rsidRPr="00E15A3E">
              <w:rPr>
                <w:rFonts w:cs="Arial"/>
                <w:szCs w:val="18"/>
              </w:rPr>
              <w:t>66.3% (3.2%)</w:t>
            </w:r>
          </w:p>
        </w:tc>
        <w:tc>
          <w:tcPr>
            <w:tcW w:w="768" w:type="pct"/>
            <w:vAlign w:val="center"/>
          </w:tcPr>
          <w:p w14:paraId="68191B5F" w14:textId="63E6B459" w:rsidR="00910C13" w:rsidRPr="00E15A3E" w:rsidRDefault="00910C13" w:rsidP="000F1629">
            <w:pPr>
              <w:pStyle w:val="table-text"/>
              <w:tabs>
                <w:tab w:val="decimal" w:pos="597"/>
              </w:tabs>
              <w:spacing w:before="120" w:line="264" w:lineRule="auto"/>
              <w:rPr>
                <w:rFonts w:cs="Arial"/>
                <w:szCs w:val="18"/>
              </w:rPr>
            </w:pPr>
            <w:r w:rsidRPr="00E15A3E">
              <w:rPr>
                <w:rFonts w:cs="Arial"/>
                <w:szCs w:val="18"/>
              </w:rPr>
              <w:t>3.6</w:t>
            </w:r>
          </w:p>
        </w:tc>
      </w:tr>
      <w:tr w:rsidR="00910C13" w:rsidRPr="00E15A3E" w14:paraId="5723FB40" w14:textId="261E7C60" w:rsidTr="00F94C33">
        <w:tc>
          <w:tcPr>
            <w:tcW w:w="597" w:type="pct"/>
            <w:vMerge/>
            <w:shd w:val="clear" w:color="auto" w:fill="auto"/>
            <w:vAlign w:val="center"/>
          </w:tcPr>
          <w:p w14:paraId="4393ABE9" w14:textId="77777777" w:rsidR="00910C13" w:rsidRPr="00E15A3E" w:rsidRDefault="00910C13" w:rsidP="005D627A">
            <w:pPr>
              <w:pStyle w:val="table-text"/>
              <w:keepNext/>
              <w:keepLines/>
              <w:spacing w:before="120" w:line="264" w:lineRule="auto"/>
              <w:jc w:val="center"/>
              <w:rPr>
                <w:rFonts w:cs="Arial"/>
                <w:szCs w:val="18"/>
              </w:rPr>
            </w:pPr>
          </w:p>
        </w:tc>
        <w:tc>
          <w:tcPr>
            <w:tcW w:w="849" w:type="pct"/>
            <w:vMerge/>
            <w:shd w:val="clear" w:color="auto" w:fill="auto"/>
            <w:vAlign w:val="center"/>
          </w:tcPr>
          <w:p w14:paraId="1336F492" w14:textId="77777777" w:rsidR="00910C13" w:rsidRPr="00E15A3E" w:rsidRDefault="00910C13" w:rsidP="005D627A">
            <w:pPr>
              <w:pStyle w:val="table-text"/>
              <w:spacing w:before="120" w:line="264" w:lineRule="auto"/>
              <w:jc w:val="center"/>
              <w:rPr>
                <w:rFonts w:cs="Arial"/>
                <w:szCs w:val="18"/>
              </w:rPr>
            </w:pPr>
          </w:p>
        </w:tc>
        <w:tc>
          <w:tcPr>
            <w:tcW w:w="1249" w:type="pct"/>
            <w:vAlign w:val="center"/>
          </w:tcPr>
          <w:p w14:paraId="7A3D11A4" w14:textId="5A406DCB" w:rsidR="00910C13" w:rsidRPr="00E15A3E" w:rsidRDefault="00910C13" w:rsidP="005D627A">
            <w:pPr>
              <w:pStyle w:val="table-text"/>
              <w:spacing w:before="120" w:line="264" w:lineRule="auto"/>
              <w:jc w:val="center"/>
              <w:rPr>
                <w:rFonts w:cs="Arial"/>
                <w:szCs w:val="18"/>
              </w:rPr>
            </w:pPr>
            <w:r w:rsidRPr="00E15A3E">
              <w:rPr>
                <w:rFonts w:cs="Arial"/>
                <w:szCs w:val="18"/>
              </w:rPr>
              <w:t>COVID-19 response intervention</w:t>
            </w:r>
          </w:p>
        </w:tc>
        <w:tc>
          <w:tcPr>
            <w:tcW w:w="768" w:type="pct"/>
            <w:vAlign w:val="center"/>
          </w:tcPr>
          <w:p w14:paraId="3E51403C" w14:textId="759A25EC" w:rsidR="00910C13" w:rsidRPr="00E15A3E" w:rsidRDefault="00910C13" w:rsidP="00F94C33">
            <w:pPr>
              <w:pStyle w:val="table-text"/>
              <w:spacing w:before="120" w:line="264" w:lineRule="auto"/>
              <w:jc w:val="center"/>
              <w:rPr>
                <w:rFonts w:cs="Arial"/>
                <w:szCs w:val="18"/>
              </w:rPr>
            </w:pPr>
            <w:r w:rsidRPr="00E15A3E">
              <w:rPr>
                <w:rFonts w:cs="Arial"/>
                <w:szCs w:val="18"/>
              </w:rPr>
              <w:t>48.8% (3.0%)</w:t>
            </w:r>
          </w:p>
        </w:tc>
        <w:tc>
          <w:tcPr>
            <w:tcW w:w="769" w:type="pct"/>
            <w:shd w:val="clear" w:color="auto" w:fill="auto"/>
            <w:vAlign w:val="center"/>
          </w:tcPr>
          <w:p w14:paraId="4E1A044E" w14:textId="35ADD4EF" w:rsidR="00910C13" w:rsidRPr="00E15A3E" w:rsidRDefault="00910C13" w:rsidP="00F94C33">
            <w:pPr>
              <w:pStyle w:val="table-text"/>
              <w:spacing w:before="120" w:line="264" w:lineRule="auto"/>
              <w:jc w:val="center"/>
              <w:rPr>
                <w:rFonts w:cs="Arial"/>
                <w:szCs w:val="18"/>
              </w:rPr>
            </w:pPr>
            <w:r w:rsidRPr="00E15A3E">
              <w:rPr>
                <w:rFonts w:cs="Arial"/>
                <w:szCs w:val="18"/>
              </w:rPr>
              <w:t>63.9% (3.1%)</w:t>
            </w:r>
          </w:p>
        </w:tc>
        <w:tc>
          <w:tcPr>
            <w:tcW w:w="768" w:type="pct"/>
            <w:vAlign w:val="center"/>
          </w:tcPr>
          <w:p w14:paraId="7A96432B" w14:textId="24A195F9" w:rsidR="00910C13" w:rsidRPr="00E15A3E" w:rsidRDefault="00910C13" w:rsidP="000F1629">
            <w:pPr>
              <w:pStyle w:val="table-text"/>
              <w:tabs>
                <w:tab w:val="decimal" w:pos="597"/>
              </w:tabs>
              <w:spacing w:before="120" w:line="264" w:lineRule="auto"/>
              <w:rPr>
                <w:rFonts w:cs="Arial"/>
                <w:szCs w:val="18"/>
              </w:rPr>
            </w:pPr>
            <w:r w:rsidRPr="00E15A3E">
              <w:rPr>
                <w:rFonts w:cs="Arial"/>
                <w:szCs w:val="18"/>
              </w:rPr>
              <w:t>15.1***</w:t>
            </w:r>
          </w:p>
        </w:tc>
      </w:tr>
      <w:tr w:rsidR="00910C13" w:rsidRPr="00E15A3E" w14:paraId="70962534" w14:textId="32B1703F" w:rsidTr="00F94C33">
        <w:tc>
          <w:tcPr>
            <w:tcW w:w="597" w:type="pct"/>
            <w:vMerge w:val="restart"/>
            <w:shd w:val="clear" w:color="auto" w:fill="auto"/>
            <w:vAlign w:val="center"/>
          </w:tcPr>
          <w:p w14:paraId="7161C5CA" w14:textId="77777777" w:rsidR="00910C13" w:rsidRPr="00E15A3E" w:rsidRDefault="00910C13" w:rsidP="005D627A">
            <w:pPr>
              <w:pStyle w:val="table-text"/>
              <w:keepNext/>
              <w:keepLines/>
              <w:spacing w:before="120" w:line="264" w:lineRule="auto"/>
              <w:jc w:val="center"/>
              <w:rPr>
                <w:rFonts w:cs="Arial"/>
                <w:szCs w:val="18"/>
              </w:rPr>
            </w:pPr>
            <w:r w:rsidRPr="00E15A3E">
              <w:rPr>
                <w:rFonts w:cs="Arial"/>
                <w:szCs w:val="18"/>
              </w:rPr>
              <w:t>1b</w:t>
            </w:r>
          </w:p>
        </w:tc>
        <w:tc>
          <w:tcPr>
            <w:tcW w:w="849" w:type="pct"/>
            <w:vMerge w:val="restart"/>
            <w:shd w:val="clear" w:color="auto" w:fill="auto"/>
            <w:vAlign w:val="center"/>
          </w:tcPr>
          <w:p w14:paraId="4EEDD623" w14:textId="77777777" w:rsidR="00910C13" w:rsidRPr="00E15A3E" w:rsidRDefault="00910C13" w:rsidP="005D627A">
            <w:pPr>
              <w:pStyle w:val="table-text"/>
              <w:spacing w:before="120" w:line="264" w:lineRule="auto"/>
              <w:jc w:val="center"/>
              <w:rPr>
                <w:rFonts w:cs="Arial"/>
                <w:szCs w:val="18"/>
              </w:rPr>
            </w:pPr>
            <w:r w:rsidRPr="00E15A3E">
              <w:rPr>
                <w:rFonts w:cs="Arial"/>
                <w:szCs w:val="18"/>
              </w:rPr>
              <w:t>Identify four-word sentence</w:t>
            </w:r>
          </w:p>
        </w:tc>
        <w:tc>
          <w:tcPr>
            <w:tcW w:w="1249" w:type="pct"/>
            <w:vAlign w:val="center"/>
          </w:tcPr>
          <w:p w14:paraId="44AE3A04" w14:textId="29BFC8C8" w:rsidR="00910C13" w:rsidRPr="00E15A3E" w:rsidRDefault="00910C13"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768" w:type="pct"/>
            <w:vAlign w:val="center"/>
          </w:tcPr>
          <w:p w14:paraId="153CCB05" w14:textId="58272E6F" w:rsidR="00910C13" w:rsidRPr="00E15A3E" w:rsidRDefault="00910C13" w:rsidP="00F94C33">
            <w:pPr>
              <w:pStyle w:val="table-text"/>
              <w:spacing w:before="120" w:line="264" w:lineRule="auto"/>
              <w:jc w:val="center"/>
              <w:rPr>
                <w:rFonts w:cs="Arial"/>
                <w:szCs w:val="18"/>
              </w:rPr>
            </w:pPr>
            <w:r w:rsidRPr="00E15A3E">
              <w:rPr>
                <w:rFonts w:cs="Arial"/>
                <w:szCs w:val="18"/>
              </w:rPr>
              <w:t>39.7% (2.9%)</w:t>
            </w:r>
          </w:p>
        </w:tc>
        <w:tc>
          <w:tcPr>
            <w:tcW w:w="769" w:type="pct"/>
            <w:shd w:val="clear" w:color="auto" w:fill="auto"/>
            <w:vAlign w:val="center"/>
          </w:tcPr>
          <w:p w14:paraId="58452B2C" w14:textId="4D0C6E5B" w:rsidR="00910C13" w:rsidRPr="00E15A3E" w:rsidRDefault="00910C13" w:rsidP="00F94C33">
            <w:pPr>
              <w:pStyle w:val="table-text"/>
              <w:spacing w:before="120" w:line="264" w:lineRule="auto"/>
              <w:jc w:val="center"/>
              <w:rPr>
                <w:rFonts w:cs="Arial"/>
                <w:szCs w:val="18"/>
              </w:rPr>
            </w:pPr>
            <w:r w:rsidRPr="00E15A3E">
              <w:rPr>
                <w:rFonts w:cs="Arial"/>
                <w:szCs w:val="18"/>
              </w:rPr>
              <w:t>54.8% (4.6%)</w:t>
            </w:r>
          </w:p>
        </w:tc>
        <w:tc>
          <w:tcPr>
            <w:tcW w:w="768" w:type="pct"/>
            <w:vAlign w:val="center"/>
          </w:tcPr>
          <w:p w14:paraId="5C2BEBBD" w14:textId="66032A8D" w:rsidR="00910C13" w:rsidRPr="00E15A3E" w:rsidRDefault="00910C13" w:rsidP="000F1629">
            <w:pPr>
              <w:pStyle w:val="table-text"/>
              <w:tabs>
                <w:tab w:val="decimal" w:pos="597"/>
              </w:tabs>
              <w:spacing w:before="120" w:line="264" w:lineRule="auto"/>
              <w:rPr>
                <w:rFonts w:cs="Arial"/>
                <w:szCs w:val="18"/>
              </w:rPr>
            </w:pPr>
            <w:r w:rsidRPr="00E15A3E">
              <w:rPr>
                <w:rFonts w:cs="Arial"/>
                <w:szCs w:val="18"/>
              </w:rPr>
              <w:t>15.2*</w:t>
            </w:r>
          </w:p>
        </w:tc>
      </w:tr>
      <w:tr w:rsidR="00910C13" w:rsidRPr="00E15A3E" w14:paraId="35CF021C" w14:textId="4A99C8AE" w:rsidTr="00F94C33">
        <w:tc>
          <w:tcPr>
            <w:tcW w:w="597" w:type="pct"/>
            <w:vMerge/>
            <w:shd w:val="clear" w:color="auto" w:fill="auto"/>
            <w:vAlign w:val="center"/>
          </w:tcPr>
          <w:p w14:paraId="20591F51" w14:textId="77777777" w:rsidR="00910C13" w:rsidRPr="00E15A3E" w:rsidRDefault="00910C13" w:rsidP="005D627A">
            <w:pPr>
              <w:pStyle w:val="table-text"/>
              <w:keepNext/>
              <w:keepLines/>
              <w:spacing w:before="120" w:line="264" w:lineRule="auto"/>
              <w:jc w:val="center"/>
              <w:rPr>
                <w:rFonts w:cs="Arial"/>
                <w:szCs w:val="18"/>
              </w:rPr>
            </w:pPr>
          </w:p>
        </w:tc>
        <w:tc>
          <w:tcPr>
            <w:tcW w:w="849" w:type="pct"/>
            <w:vMerge/>
            <w:shd w:val="clear" w:color="auto" w:fill="auto"/>
            <w:vAlign w:val="center"/>
          </w:tcPr>
          <w:p w14:paraId="1613249F" w14:textId="77777777" w:rsidR="00910C13" w:rsidRPr="00E15A3E" w:rsidRDefault="00910C13" w:rsidP="005D627A">
            <w:pPr>
              <w:pStyle w:val="table-text"/>
              <w:spacing w:before="120" w:line="264" w:lineRule="auto"/>
              <w:jc w:val="center"/>
              <w:rPr>
                <w:rFonts w:cs="Arial"/>
                <w:szCs w:val="18"/>
              </w:rPr>
            </w:pPr>
          </w:p>
        </w:tc>
        <w:tc>
          <w:tcPr>
            <w:tcW w:w="1249" w:type="pct"/>
            <w:vAlign w:val="center"/>
          </w:tcPr>
          <w:p w14:paraId="7E4980F0" w14:textId="68E2C527" w:rsidR="00910C13" w:rsidRPr="00E15A3E" w:rsidRDefault="00910C13" w:rsidP="005D627A">
            <w:pPr>
              <w:pStyle w:val="table-text"/>
              <w:spacing w:before="120" w:line="264" w:lineRule="auto"/>
              <w:jc w:val="center"/>
              <w:rPr>
                <w:rFonts w:cs="Arial"/>
                <w:szCs w:val="18"/>
              </w:rPr>
            </w:pPr>
            <w:r w:rsidRPr="00E15A3E">
              <w:rPr>
                <w:rFonts w:cs="Arial"/>
                <w:szCs w:val="18"/>
              </w:rPr>
              <w:t>COVID-19 response intervention</w:t>
            </w:r>
          </w:p>
        </w:tc>
        <w:tc>
          <w:tcPr>
            <w:tcW w:w="768" w:type="pct"/>
            <w:vAlign w:val="center"/>
          </w:tcPr>
          <w:p w14:paraId="77709218" w14:textId="70F28913" w:rsidR="00910C13" w:rsidRPr="00E15A3E" w:rsidRDefault="00910C13" w:rsidP="00F94C33">
            <w:pPr>
              <w:pStyle w:val="table-text"/>
              <w:spacing w:before="120" w:line="264" w:lineRule="auto"/>
              <w:jc w:val="center"/>
              <w:rPr>
                <w:rFonts w:cs="Arial"/>
                <w:szCs w:val="18"/>
              </w:rPr>
            </w:pPr>
            <w:r w:rsidRPr="00E15A3E">
              <w:rPr>
                <w:rFonts w:cs="Arial"/>
                <w:szCs w:val="18"/>
              </w:rPr>
              <w:t>36.3% (2.9%)</w:t>
            </w:r>
          </w:p>
        </w:tc>
        <w:tc>
          <w:tcPr>
            <w:tcW w:w="769" w:type="pct"/>
            <w:shd w:val="clear" w:color="auto" w:fill="auto"/>
            <w:vAlign w:val="center"/>
          </w:tcPr>
          <w:p w14:paraId="34A1949C" w14:textId="23818CF3" w:rsidR="00910C13" w:rsidRPr="00E15A3E" w:rsidRDefault="00910C13" w:rsidP="00F94C33">
            <w:pPr>
              <w:pStyle w:val="table-text"/>
              <w:spacing w:before="120" w:line="264" w:lineRule="auto"/>
              <w:jc w:val="center"/>
              <w:rPr>
                <w:rFonts w:cs="Arial"/>
                <w:szCs w:val="18"/>
              </w:rPr>
            </w:pPr>
            <w:r w:rsidRPr="00E15A3E">
              <w:rPr>
                <w:rFonts w:cs="Arial"/>
                <w:szCs w:val="18"/>
              </w:rPr>
              <w:t>46.6% (3.8%)</w:t>
            </w:r>
          </w:p>
        </w:tc>
        <w:tc>
          <w:tcPr>
            <w:tcW w:w="768" w:type="pct"/>
            <w:vAlign w:val="center"/>
          </w:tcPr>
          <w:p w14:paraId="08B494C1" w14:textId="22844CCC" w:rsidR="00910C13" w:rsidRPr="00E15A3E" w:rsidRDefault="00910C13" w:rsidP="000F1629">
            <w:pPr>
              <w:pStyle w:val="table-text"/>
              <w:tabs>
                <w:tab w:val="decimal" w:pos="597"/>
              </w:tabs>
              <w:spacing w:before="120" w:line="264" w:lineRule="auto"/>
              <w:rPr>
                <w:rFonts w:cs="Arial"/>
                <w:szCs w:val="18"/>
              </w:rPr>
            </w:pPr>
            <w:r w:rsidRPr="00E15A3E">
              <w:rPr>
                <w:rFonts w:cs="Arial"/>
                <w:szCs w:val="18"/>
              </w:rPr>
              <w:t>10.2*</w:t>
            </w:r>
          </w:p>
        </w:tc>
      </w:tr>
      <w:tr w:rsidR="00910C13" w:rsidRPr="00E15A3E" w14:paraId="424E334D" w14:textId="7EAC0C0A" w:rsidTr="00F94C33">
        <w:tc>
          <w:tcPr>
            <w:tcW w:w="597" w:type="pct"/>
            <w:vMerge w:val="restart"/>
            <w:shd w:val="clear" w:color="auto" w:fill="auto"/>
            <w:vAlign w:val="center"/>
          </w:tcPr>
          <w:p w14:paraId="4B1E1D26" w14:textId="77777777" w:rsidR="00910C13" w:rsidRPr="00E15A3E" w:rsidRDefault="00910C13" w:rsidP="005D627A">
            <w:pPr>
              <w:pStyle w:val="table-text"/>
              <w:spacing w:before="120" w:line="264" w:lineRule="auto"/>
              <w:jc w:val="center"/>
              <w:rPr>
                <w:rFonts w:cs="Arial"/>
                <w:szCs w:val="18"/>
              </w:rPr>
            </w:pPr>
            <w:r w:rsidRPr="00E15A3E">
              <w:rPr>
                <w:rFonts w:cs="Arial"/>
                <w:szCs w:val="18"/>
              </w:rPr>
              <w:t>1c</w:t>
            </w:r>
          </w:p>
        </w:tc>
        <w:tc>
          <w:tcPr>
            <w:tcW w:w="849" w:type="pct"/>
            <w:vMerge w:val="restart"/>
            <w:shd w:val="clear" w:color="auto" w:fill="auto"/>
            <w:vAlign w:val="center"/>
          </w:tcPr>
          <w:p w14:paraId="5D510BF3" w14:textId="77777777" w:rsidR="00910C13" w:rsidRPr="00E15A3E" w:rsidRDefault="00910C13" w:rsidP="005D627A">
            <w:pPr>
              <w:pStyle w:val="table-text"/>
              <w:spacing w:before="120" w:line="264" w:lineRule="auto"/>
              <w:jc w:val="center"/>
              <w:rPr>
                <w:rFonts w:cs="Arial"/>
                <w:szCs w:val="18"/>
              </w:rPr>
            </w:pPr>
            <w:r w:rsidRPr="00E15A3E">
              <w:rPr>
                <w:rFonts w:cs="Arial"/>
                <w:szCs w:val="18"/>
              </w:rPr>
              <w:t>Identify five-word sentence</w:t>
            </w:r>
          </w:p>
        </w:tc>
        <w:tc>
          <w:tcPr>
            <w:tcW w:w="1249" w:type="pct"/>
            <w:vAlign w:val="center"/>
          </w:tcPr>
          <w:p w14:paraId="068C565B" w14:textId="7DC07056" w:rsidR="00910C13" w:rsidRPr="00E15A3E" w:rsidRDefault="00910C13"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768" w:type="pct"/>
            <w:vAlign w:val="center"/>
          </w:tcPr>
          <w:p w14:paraId="09445E9E" w14:textId="4081A5DA" w:rsidR="00910C13" w:rsidRPr="00E15A3E" w:rsidRDefault="00910C13" w:rsidP="00F94C33">
            <w:pPr>
              <w:pStyle w:val="table-text"/>
              <w:spacing w:before="120" w:line="264" w:lineRule="auto"/>
              <w:jc w:val="center"/>
              <w:rPr>
                <w:rFonts w:cs="Arial"/>
                <w:szCs w:val="18"/>
              </w:rPr>
            </w:pPr>
            <w:r w:rsidRPr="00E15A3E">
              <w:rPr>
                <w:rFonts w:cs="Arial"/>
                <w:szCs w:val="18"/>
              </w:rPr>
              <w:t>50.9% (2.9%)</w:t>
            </w:r>
          </w:p>
        </w:tc>
        <w:tc>
          <w:tcPr>
            <w:tcW w:w="769" w:type="pct"/>
            <w:shd w:val="clear" w:color="auto" w:fill="auto"/>
            <w:vAlign w:val="center"/>
          </w:tcPr>
          <w:p w14:paraId="1EEE981C" w14:textId="355B38A6" w:rsidR="00910C13" w:rsidRPr="00E15A3E" w:rsidRDefault="00910C13" w:rsidP="00F94C33">
            <w:pPr>
              <w:pStyle w:val="table-text"/>
              <w:spacing w:before="120" w:line="264" w:lineRule="auto"/>
              <w:jc w:val="center"/>
              <w:rPr>
                <w:rFonts w:cs="Arial"/>
                <w:szCs w:val="18"/>
              </w:rPr>
            </w:pPr>
            <w:r w:rsidRPr="00E15A3E">
              <w:rPr>
                <w:rFonts w:cs="Arial"/>
                <w:szCs w:val="18"/>
              </w:rPr>
              <w:t>57.2% (3.4%)</w:t>
            </w:r>
          </w:p>
        </w:tc>
        <w:tc>
          <w:tcPr>
            <w:tcW w:w="768" w:type="pct"/>
            <w:vAlign w:val="center"/>
          </w:tcPr>
          <w:p w14:paraId="2956DBD6" w14:textId="48830553" w:rsidR="00910C13" w:rsidRPr="00E15A3E" w:rsidRDefault="00910C13" w:rsidP="000F1629">
            <w:pPr>
              <w:pStyle w:val="table-text"/>
              <w:tabs>
                <w:tab w:val="decimal" w:pos="597"/>
              </w:tabs>
              <w:spacing w:before="120" w:line="264" w:lineRule="auto"/>
              <w:rPr>
                <w:rFonts w:cs="Arial"/>
                <w:szCs w:val="18"/>
              </w:rPr>
            </w:pPr>
            <w:r w:rsidRPr="00E15A3E">
              <w:rPr>
                <w:rFonts w:cs="Arial"/>
                <w:szCs w:val="18"/>
              </w:rPr>
              <w:t>6.2</w:t>
            </w:r>
          </w:p>
        </w:tc>
      </w:tr>
      <w:tr w:rsidR="00910C13" w:rsidRPr="00E15A3E" w14:paraId="17FE59F2" w14:textId="284720AC" w:rsidTr="00F94C33">
        <w:tc>
          <w:tcPr>
            <w:tcW w:w="597" w:type="pct"/>
            <w:vMerge/>
            <w:shd w:val="clear" w:color="auto" w:fill="auto"/>
            <w:vAlign w:val="center"/>
          </w:tcPr>
          <w:p w14:paraId="041C53CC" w14:textId="77777777" w:rsidR="00910C13" w:rsidRPr="00E15A3E" w:rsidRDefault="00910C13" w:rsidP="005D627A">
            <w:pPr>
              <w:pStyle w:val="table-text"/>
              <w:spacing w:before="120" w:line="264" w:lineRule="auto"/>
              <w:jc w:val="center"/>
              <w:rPr>
                <w:rFonts w:cs="Arial"/>
                <w:szCs w:val="18"/>
              </w:rPr>
            </w:pPr>
          </w:p>
        </w:tc>
        <w:tc>
          <w:tcPr>
            <w:tcW w:w="849" w:type="pct"/>
            <w:vMerge/>
            <w:shd w:val="clear" w:color="auto" w:fill="auto"/>
            <w:vAlign w:val="center"/>
          </w:tcPr>
          <w:p w14:paraId="4DC75A9A" w14:textId="77777777" w:rsidR="00910C13" w:rsidRPr="00E15A3E" w:rsidRDefault="00910C13" w:rsidP="005D627A">
            <w:pPr>
              <w:pStyle w:val="table-text"/>
              <w:spacing w:before="120" w:line="264" w:lineRule="auto"/>
              <w:jc w:val="center"/>
              <w:rPr>
                <w:rFonts w:cs="Arial"/>
                <w:szCs w:val="18"/>
              </w:rPr>
            </w:pPr>
          </w:p>
        </w:tc>
        <w:tc>
          <w:tcPr>
            <w:tcW w:w="1249" w:type="pct"/>
            <w:vAlign w:val="center"/>
          </w:tcPr>
          <w:p w14:paraId="21B45874" w14:textId="27D766FE" w:rsidR="00910C13" w:rsidRPr="00E15A3E" w:rsidRDefault="00910C13" w:rsidP="005D627A">
            <w:pPr>
              <w:pStyle w:val="table-text"/>
              <w:spacing w:before="120" w:line="264" w:lineRule="auto"/>
              <w:jc w:val="center"/>
              <w:rPr>
                <w:rFonts w:cs="Arial"/>
                <w:szCs w:val="18"/>
              </w:rPr>
            </w:pPr>
            <w:r w:rsidRPr="00E15A3E">
              <w:rPr>
                <w:rFonts w:cs="Arial"/>
                <w:szCs w:val="18"/>
              </w:rPr>
              <w:t>COVID-19 response intervention</w:t>
            </w:r>
          </w:p>
        </w:tc>
        <w:tc>
          <w:tcPr>
            <w:tcW w:w="768" w:type="pct"/>
            <w:vAlign w:val="center"/>
          </w:tcPr>
          <w:p w14:paraId="73EBA733" w14:textId="0798FD2B" w:rsidR="00910C13" w:rsidRPr="00E15A3E" w:rsidRDefault="00910C13" w:rsidP="00F94C33">
            <w:pPr>
              <w:pStyle w:val="table-text"/>
              <w:spacing w:before="120" w:line="264" w:lineRule="auto"/>
              <w:jc w:val="center"/>
              <w:rPr>
                <w:rFonts w:cs="Arial"/>
                <w:szCs w:val="18"/>
              </w:rPr>
            </w:pPr>
            <w:r w:rsidRPr="00E15A3E">
              <w:rPr>
                <w:rFonts w:cs="Arial"/>
                <w:szCs w:val="18"/>
              </w:rPr>
              <w:t>41.5% (2.9%)</w:t>
            </w:r>
          </w:p>
        </w:tc>
        <w:tc>
          <w:tcPr>
            <w:tcW w:w="769" w:type="pct"/>
            <w:shd w:val="clear" w:color="auto" w:fill="auto"/>
            <w:vAlign w:val="center"/>
          </w:tcPr>
          <w:p w14:paraId="327A46E4" w14:textId="13350B54" w:rsidR="00910C13" w:rsidRPr="00E15A3E" w:rsidRDefault="00910C13" w:rsidP="00F94C33">
            <w:pPr>
              <w:pStyle w:val="table-text"/>
              <w:spacing w:before="120" w:line="264" w:lineRule="auto"/>
              <w:jc w:val="center"/>
              <w:rPr>
                <w:rFonts w:cs="Arial"/>
                <w:szCs w:val="18"/>
              </w:rPr>
            </w:pPr>
            <w:r w:rsidRPr="00E15A3E">
              <w:rPr>
                <w:rFonts w:cs="Arial"/>
                <w:szCs w:val="18"/>
              </w:rPr>
              <w:t>50.9% (2.6%)</w:t>
            </w:r>
          </w:p>
        </w:tc>
        <w:tc>
          <w:tcPr>
            <w:tcW w:w="768" w:type="pct"/>
            <w:vAlign w:val="center"/>
          </w:tcPr>
          <w:p w14:paraId="4BBD329C" w14:textId="65702B79" w:rsidR="00910C13" w:rsidRPr="00E15A3E" w:rsidRDefault="00910C13" w:rsidP="000F1629">
            <w:pPr>
              <w:pStyle w:val="table-text"/>
              <w:tabs>
                <w:tab w:val="decimal" w:pos="597"/>
              </w:tabs>
              <w:spacing w:before="120" w:line="264" w:lineRule="auto"/>
              <w:rPr>
                <w:rFonts w:cs="Arial"/>
                <w:szCs w:val="18"/>
              </w:rPr>
            </w:pPr>
            <w:r w:rsidRPr="00E15A3E">
              <w:rPr>
                <w:rFonts w:cs="Arial"/>
                <w:szCs w:val="18"/>
              </w:rPr>
              <w:t>9.4*</w:t>
            </w:r>
          </w:p>
        </w:tc>
      </w:tr>
    </w:tbl>
    <w:bookmarkEnd w:id="188"/>
    <w:p w14:paraId="128458B4" w14:textId="767458B3" w:rsidR="00AC1F6A" w:rsidRPr="00E15A3E" w:rsidRDefault="00077263" w:rsidP="000F1629">
      <w:pPr>
        <w:pStyle w:val="table-note"/>
        <w:rPr>
          <w:bCs/>
        </w:rPr>
      </w:pPr>
      <w:r w:rsidRPr="00E15A3E">
        <w:rPr>
          <w:i/>
          <w:iCs w:val="0"/>
        </w:rPr>
        <w:t xml:space="preserve">Note. </w:t>
      </w:r>
      <w:r w:rsidRPr="00E15A3E">
        <w:t>Standard errors in parentheses</w:t>
      </w:r>
      <w:r w:rsidR="000F1629" w:rsidRPr="00E15A3E">
        <w:t>.</w:t>
      </w:r>
      <w:r w:rsidR="000F1629" w:rsidRPr="00E15A3E">
        <w:br/>
      </w:r>
      <w:r w:rsidR="00FF48E9" w:rsidRPr="00E15A3E">
        <w:rPr>
          <w:bCs/>
        </w:rPr>
        <w:t>*</w:t>
      </w:r>
      <w:r w:rsidR="00FF48E9" w:rsidRPr="00E15A3E">
        <w:rPr>
          <w:bCs/>
          <w:i/>
          <w:iCs w:val="0"/>
        </w:rPr>
        <w:t>p</w:t>
      </w:r>
      <w:r w:rsidR="000F1629" w:rsidRPr="00E15A3E">
        <w:rPr>
          <w:bCs/>
          <w:i/>
          <w:iCs w:val="0"/>
        </w:rPr>
        <w:t xml:space="preserve"> </w:t>
      </w:r>
      <w:r w:rsidR="00FF48E9" w:rsidRPr="00E15A3E">
        <w:rPr>
          <w:bCs/>
        </w:rPr>
        <w:t>&lt;</w:t>
      </w:r>
      <w:r w:rsidR="000F1629" w:rsidRPr="00E15A3E">
        <w:rPr>
          <w:bCs/>
        </w:rPr>
        <w:t xml:space="preserve"> </w:t>
      </w:r>
      <w:r w:rsidR="00FF48E9" w:rsidRPr="00E15A3E">
        <w:rPr>
          <w:bCs/>
        </w:rPr>
        <w:t>.05, ***</w:t>
      </w:r>
      <w:r w:rsidR="00FF48E9" w:rsidRPr="00E15A3E">
        <w:rPr>
          <w:bCs/>
          <w:i/>
          <w:iCs w:val="0"/>
        </w:rPr>
        <w:t>p</w:t>
      </w:r>
      <w:r w:rsidR="000F1629" w:rsidRPr="00E15A3E">
        <w:rPr>
          <w:bCs/>
        </w:rPr>
        <w:t xml:space="preserve"> </w:t>
      </w:r>
      <w:r w:rsidR="00FF48E9" w:rsidRPr="00E15A3E">
        <w:rPr>
          <w:bCs/>
        </w:rPr>
        <w:t>&lt;</w:t>
      </w:r>
      <w:r w:rsidR="000F1629" w:rsidRPr="00E15A3E">
        <w:rPr>
          <w:bCs/>
        </w:rPr>
        <w:t xml:space="preserve"> </w:t>
      </w:r>
      <w:r w:rsidR="00FF48E9" w:rsidRPr="00E15A3E">
        <w:rPr>
          <w:bCs/>
        </w:rPr>
        <w:t>.001</w:t>
      </w:r>
      <w:r w:rsidR="000F1629" w:rsidRPr="00E15A3E">
        <w:rPr>
          <w:bCs/>
        </w:rPr>
        <w:t>.</w:t>
      </w:r>
    </w:p>
    <w:p w14:paraId="37905405" w14:textId="6CA9D0C9" w:rsidR="00CA3F0D" w:rsidRPr="00E15A3E" w:rsidRDefault="00CA3F0D" w:rsidP="005D627A">
      <w:pPr>
        <w:pStyle w:val="BodyText"/>
      </w:pPr>
      <w:r w:rsidRPr="00E15A3E">
        <w:rPr>
          <w:b/>
        </w:rPr>
        <w:t>Subtask 2</w:t>
      </w:r>
      <w:r w:rsidRPr="00E15A3E">
        <w:t xml:space="preserve"> </w:t>
      </w:r>
      <w:r w:rsidR="00812B50" w:rsidRPr="00E15A3E">
        <w:t>assessed</w:t>
      </w:r>
      <w:r w:rsidRPr="00E15A3E">
        <w:t xml:space="preserve"> student</w:t>
      </w:r>
      <w:r w:rsidR="00E6666C" w:rsidRPr="00E15A3E">
        <w:t xml:space="preserve"> vocabulary</w:t>
      </w:r>
      <w:r w:rsidRPr="00E15A3E">
        <w:t xml:space="preserve">. </w:t>
      </w:r>
      <w:r w:rsidR="00E6666C" w:rsidRPr="00E15A3E">
        <w:t>The first item focused on defining a word, whereas the second and third items focused on knowledge of antonyms and synonyms. The items in the subtask were multiple</w:t>
      </w:r>
      <w:r w:rsidR="00FD3773" w:rsidRPr="00E15A3E">
        <w:t xml:space="preserve"> </w:t>
      </w:r>
      <w:r w:rsidR="00E6666C" w:rsidRPr="00E15A3E">
        <w:t xml:space="preserve">choice. There were five possible responses for each item, with one correct option and four distractors. </w:t>
      </w:r>
      <w:r w:rsidRPr="00E15A3E">
        <w:t xml:space="preserve">The </w:t>
      </w:r>
      <w:r w:rsidR="000774B7" w:rsidRPr="00E15A3E">
        <w:t xml:space="preserve">baseline and endline student stimulus is </w:t>
      </w:r>
      <w:r w:rsidRPr="00E15A3E">
        <w:t>presented in</w:t>
      </w:r>
      <w:r w:rsidRPr="00E15A3E">
        <w:rPr>
          <w:b/>
          <w:bCs/>
          <w:i/>
          <w:iCs/>
        </w:rPr>
        <w:t xml:space="preserve"> </w:t>
      </w:r>
      <w:r w:rsidR="00337993" w:rsidRPr="00E15A3E">
        <w:rPr>
          <w:b/>
          <w:bCs/>
          <w:i/>
          <w:iCs/>
        </w:rPr>
        <w:fldChar w:fldCharType="begin"/>
      </w:r>
      <w:r w:rsidR="00337993" w:rsidRPr="00E15A3E">
        <w:rPr>
          <w:b/>
          <w:bCs/>
          <w:i/>
          <w:iCs/>
        </w:rPr>
        <w:instrText xml:space="preserve"> REF _Ref78977723 \h  \* MERGEFORMAT </w:instrText>
      </w:r>
      <w:r w:rsidR="00337993" w:rsidRPr="00E15A3E">
        <w:rPr>
          <w:b/>
          <w:bCs/>
          <w:i/>
          <w:iCs/>
        </w:rPr>
      </w:r>
      <w:r w:rsidR="00337993" w:rsidRPr="00E15A3E">
        <w:rPr>
          <w:b/>
          <w:bCs/>
          <w:i/>
          <w:iCs/>
        </w:rPr>
        <w:fldChar w:fldCharType="separate"/>
      </w:r>
      <w:r w:rsidR="00DF16CB" w:rsidRPr="00E15A3E">
        <w:rPr>
          <w:b/>
          <w:bCs/>
          <w:i/>
          <w:iCs/>
        </w:rPr>
        <w:t>Figure 29</w:t>
      </w:r>
      <w:r w:rsidR="00337993" w:rsidRPr="00E15A3E">
        <w:rPr>
          <w:b/>
          <w:bCs/>
          <w:i/>
          <w:iCs/>
        </w:rPr>
        <w:fldChar w:fldCharType="end"/>
      </w:r>
      <w:r w:rsidRPr="00E15A3E">
        <w:rPr>
          <w:b/>
          <w:i/>
        </w:rPr>
        <w:t>.</w:t>
      </w:r>
    </w:p>
    <w:p w14:paraId="124B4E2F" w14:textId="212AA3D5" w:rsidR="00A7345A" w:rsidRPr="00E15A3E" w:rsidRDefault="00A7345A" w:rsidP="005D627A">
      <w:pPr>
        <w:pStyle w:val="figure-title"/>
        <w:spacing w:before="120" w:line="264" w:lineRule="auto"/>
      </w:pPr>
      <w:bookmarkStart w:id="189" w:name="_heading=h.2zbgiuw" w:colFirst="0" w:colLast="0"/>
      <w:bookmarkStart w:id="190" w:name="_Ref78977723"/>
      <w:bookmarkStart w:id="191" w:name="_Toc103691387"/>
      <w:bookmarkEnd w:id="189"/>
      <w:r w:rsidRPr="00E15A3E">
        <w:lastRenderedPageBreak/>
        <w:t xml:space="preserve">Figure </w:t>
      </w:r>
      <w:r w:rsidRPr="00E15A3E">
        <w:fldChar w:fldCharType="begin"/>
      </w:r>
      <w:r w:rsidRPr="00E15A3E">
        <w:instrText>SEQ Figure \* ARABIC</w:instrText>
      </w:r>
      <w:r w:rsidRPr="00E15A3E">
        <w:fldChar w:fldCharType="separate"/>
      </w:r>
      <w:r w:rsidR="00DF16CB" w:rsidRPr="00E15A3E">
        <w:t>29</w:t>
      </w:r>
      <w:r w:rsidRPr="00E15A3E">
        <w:fldChar w:fldCharType="end"/>
      </w:r>
      <w:bookmarkEnd w:id="190"/>
      <w:r w:rsidRPr="00E15A3E">
        <w:t>:</w:t>
      </w:r>
      <w:r w:rsidR="00950301" w:rsidRPr="00E15A3E">
        <w:tab/>
      </w:r>
      <w:r w:rsidRPr="00E15A3E">
        <w:t xml:space="preserve">Student stimulus for the </w:t>
      </w:r>
      <w:r w:rsidR="00674E9D" w:rsidRPr="00E15A3E">
        <w:t>grade 3</w:t>
      </w:r>
      <w:r w:rsidRPr="00E15A3E">
        <w:t xml:space="preserve"> vocabulary subtask</w:t>
      </w:r>
      <w:bookmarkEnd w:id="191"/>
    </w:p>
    <w:p w14:paraId="5B1ACA95" w14:textId="3894E371" w:rsidR="00EB6504" w:rsidRPr="00E15A3E" w:rsidRDefault="00EB6504" w:rsidP="005D627A">
      <w:pPr>
        <w:pStyle w:val="BodyText"/>
      </w:pPr>
      <w:bookmarkStart w:id="192" w:name="_heading=h.1egqt2p" w:colFirst="0" w:colLast="0"/>
      <w:bookmarkEnd w:id="192"/>
      <w:r w:rsidRPr="00E15A3E">
        <w:rPr>
          <w:noProof/>
        </w:rPr>
        <w:drawing>
          <wp:inline distT="0" distB="0" distL="0" distR="0" wp14:anchorId="42E63FF7" wp14:editId="02A5BDE1">
            <wp:extent cx="5632315" cy="2945414"/>
            <wp:effectExtent l="0" t="0" r="0" b="1270"/>
            <wp:docPr id="25" name="Picture 2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able&#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5636274" cy="2947484"/>
                    </a:xfrm>
                    <a:prstGeom prst="rect">
                      <a:avLst/>
                    </a:prstGeom>
                  </pic:spPr>
                </pic:pic>
              </a:graphicData>
            </a:graphic>
          </wp:inline>
        </w:drawing>
      </w:r>
    </w:p>
    <w:p w14:paraId="5C04358A" w14:textId="77777777" w:rsidR="00950301" w:rsidRPr="00E15A3E" w:rsidRDefault="00950301" w:rsidP="005D627A">
      <w:pPr>
        <w:spacing w:before="120" w:line="264" w:lineRule="auto"/>
      </w:pPr>
    </w:p>
    <w:p w14:paraId="2FD43C11" w14:textId="3010B075" w:rsidR="00104897" w:rsidRPr="00E15A3E" w:rsidRDefault="00104897" w:rsidP="00ED16AB">
      <w:pPr>
        <w:pStyle w:val="BodyText"/>
      </w:pPr>
      <w:r w:rsidRPr="00E15A3E">
        <w:t xml:space="preserve">The score distribution for the grade 3 vocabulary subtask </w:t>
      </w:r>
      <w:r w:rsidRPr="00E15A3E">
        <w:rPr>
          <w:b/>
          <w:bCs/>
          <w:i/>
          <w:iCs/>
        </w:rPr>
        <w:t>(</w:t>
      </w:r>
      <w:r w:rsidR="007A354E" w:rsidRPr="00E15A3E">
        <w:rPr>
          <w:b/>
          <w:bCs/>
          <w:i/>
          <w:iCs/>
        </w:rPr>
        <w:fldChar w:fldCharType="begin"/>
      </w:r>
      <w:r w:rsidR="007A354E" w:rsidRPr="00E15A3E">
        <w:rPr>
          <w:b/>
          <w:bCs/>
          <w:i/>
          <w:iCs/>
        </w:rPr>
        <w:instrText xml:space="preserve"> REF _Ref103611907 \h  \* MERGEFORMAT </w:instrText>
      </w:r>
      <w:r w:rsidR="007A354E" w:rsidRPr="00E15A3E">
        <w:rPr>
          <w:b/>
          <w:bCs/>
          <w:i/>
          <w:iCs/>
        </w:rPr>
      </w:r>
      <w:r w:rsidR="007A354E" w:rsidRPr="00E15A3E">
        <w:rPr>
          <w:b/>
          <w:bCs/>
          <w:i/>
          <w:iCs/>
        </w:rPr>
        <w:fldChar w:fldCharType="separate"/>
      </w:r>
      <w:r w:rsidR="007A354E" w:rsidRPr="00E15A3E">
        <w:rPr>
          <w:b/>
          <w:bCs/>
          <w:i/>
          <w:iCs/>
        </w:rPr>
        <w:t>Figure 30</w:t>
      </w:r>
      <w:r w:rsidR="007A354E" w:rsidRPr="00E15A3E">
        <w:rPr>
          <w:b/>
          <w:bCs/>
          <w:i/>
          <w:iCs/>
        </w:rPr>
        <w:fldChar w:fldCharType="end"/>
      </w:r>
      <w:r w:rsidRPr="00E15A3E">
        <w:rPr>
          <w:b/>
          <w:bCs/>
          <w:i/>
          <w:iCs/>
        </w:rPr>
        <w:t>)</w:t>
      </w:r>
      <w:r w:rsidRPr="00E15A3E">
        <w:t xml:space="preserve"> shows that a considerable percentage of students in both the overall intervention and the COVID-19 response intervention scored zero at baseline. By endline, there were limited changes in the distribution for the overall intervention group, but a substantial reduction in zero scores and increases in the percentages of students scoring </w:t>
      </w:r>
      <w:r w:rsidR="00C04630" w:rsidRPr="00E15A3E">
        <w:t>one</w:t>
      </w:r>
      <w:r w:rsidRPr="00E15A3E">
        <w:t xml:space="preserve"> or more correct in the COVID-19 response group.</w:t>
      </w:r>
      <w:bookmarkStart w:id="193" w:name="_heading=h.3ygebqi" w:colFirst="0" w:colLast="0"/>
      <w:bookmarkStart w:id="194" w:name="_Ref78977740"/>
      <w:bookmarkEnd w:id="193"/>
    </w:p>
    <w:p w14:paraId="086E6567" w14:textId="0B3AF5B0" w:rsidR="00CA3F0D" w:rsidRPr="00E15A3E" w:rsidRDefault="00A7345A" w:rsidP="005D627A">
      <w:pPr>
        <w:pStyle w:val="figure-title"/>
        <w:spacing w:before="120" w:line="264" w:lineRule="auto"/>
      </w:pPr>
      <w:bookmarkStart w:id="195" w:name="_Ref103611907"/>
      <w:bookmarkStart w:id="196" w:name="_Toc103691388"/>
      <w:r w:rsidRPr="00E15A3E">
        <w:t xml:space="preserve">Figure </w:t>
      </w:r>
      <w:r w:rsidRPr="00E15A3E">
        <w:fldChar w:fldCharType="begin"/>
      </w:r>
      <w:r w:rsidRPr="00E15A3E">
        <w:instrText>SEQ Figure \* ARABIC</w:instrText>
      </w:r>
      <w:r w:rsidRPr="00E15A3E">
        <w:fldChar w:fldCharType="separate"/>
      </w:r>
      <w:r w:rsidR="00DF16CB" w:rsidRPr="00E15A3E">
        <w:t>30</w:t>
      </w:r>
      <w:r w:rsidRPr="00E15A3E">
        <w:fldChar w:fldCharType="end"/>
      </w:r>
      <w:bookmarkEnd w:id="194"/>
      <w:bookmarkEnd w:id="195"/>
      <w:r w:rsidRPr="00E15A3E">
        <w:t>:</w:t>
      </w:r>
      <w:r w:rsidR="00950301" w:rsidRPr="00E15A3E">
        <w:tab/>
      </w:r>
      <w:r w:rsidRPr="00E15A3E">
        <w:t xml:space="preserve">Distribution of scores for the </w:t>
      </w:r>
      <w:r w:rsidR="00674E9D" w:rsidRPr="00E15A3E">
        <w:t>grade 3</w:t>
      </w:r>
      <w:r w:rsidRPr="00E15A3E">
        <w:t xml:space="preserve"> vocabulary subtask</w:t>
      </w:r>
      <w:bookmarkEnd w:id="1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ED16AB" w:rsidRPr="00E15A3E" w14:paraId="465A8246" w14:textId="77777777" w:rsidTr="009F1B15">
        <w:trPr>
          <w:cantSplit/>
          <w:trHeight w:val="1134"/>
        </w:trPr>
        <w:tc>
          <w:tcPr>
            <w:tcW w:w="9020" w:type="dxa"/>
          </w:tcPr>
          <w:p w14:paraId="19F77BF1" w14:textId="43645A6E" w:rsidR="00ED16AB" w:rsidRPr="00E15A3E" w:rsidRDefault="009F1B15" w:rsidP="005D627A">
            <w:pPr>
              <w:spacing w:before="120" w:line="264" w:lineRule="auto"/>
              <w:rPr>
                <w:sz w:val="18"/>
                <w:szCs w:val="18"/>
              </w:rPr>
            </w:pPr>
            <w:r w:rsidRPr="00E15A3E">
              <w:rPr>
                <w:noProof/>
              </w:rPr>
              <w:drawing>
                <wp:inline distT="0" distB="0" distL="0" distR="0" wp14:anchorId="7BEDFD28" wp14:editId="37547E4E">
                  <wp:extent cx="5568020" cy="2466753"/>
                  <wp:effectExtent l="0" t="0" r="7620" b="10160"/>
                  <wp:docPr id="137105953" name="Chart 137105953">
                    <a:extLst xmlns:a="http://schemas.openxmlformats.org/drawingml/2006/main">
                      <a:ext uri="{FF2B5EF4-FFF2-40B4-BE49-F238E27FC236}">
                        <a16:creationId xmlns:a16="http://schemas.microsoft.com/office/drawing/2014/main" id="{9E78165F-60D5-4840-8F2F-16FBDB876A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bl>
    <w:p w14:paraId="65245F2E" w14:textId="4564164B" w:rsidR="002C02E1" w:rsidRPr="00E15A3E" w:rsidRDefault="00BD5363" w:rsidP="005D627A">
      <w:pPr>
        <w:spacing w:before="120" w:line="264" w:lineRule="auto"/>
      </w:pPr>
      <w:r w:rsidRPr="00E15A3E">
        <w:rPr>
          <w:noProof/>
        </w:rPr>
        <w:lastRenderedPageBreak/>
        <w:drawing>
          <wp:inline distT="0" distB="0" distL="0" distR="0" wp14:anchorId="2BB80D4B" wp14:editId="2E4F8C15">
            <wp:extent cx="5727700" cy="2574925"/>
            <wp:effectExtent l="0" t="0" r="12700" b="15875"/>
            <wp:docPr id="137105929" name="Chart 137105929">
              <a:extLst xmlns:a="http://schemas.openxmlformats.org/drawingml/2006/main">
                <a:ext uri="{FF2B5EF4-FFF2-40B4-BE49-F238E27FC236}">
                  <a16:creationId xmlns:a16="http://schemas.microsoft.com/office/drawing/2014/main" id="{A4FD2BC6-6323-4D58-A502-2C3C3E00C1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8B23527" w14:textId="5783355F" w:rsidR="009F1B15" w:rsidRPr="00E15A3E" w:rsidRDefault="009F1B15" w:rsidP="00226491">
      <w:pPr>
        <w:pStyle w:val="BodyText"/>
      </w:pPr>
      <w:r w:rsidRPr="00E15A3E">
        <w:rPr>
          <w:b/>
          <w:i/>
        </w:rPr>
        <w:fldChar w:fldCharType="begin"/>
      </w:r>
      <w:r w:rsidRPr="00E15A3E">
        <w:rPr>
          <w:b/>
          <w:i/>
        </w:rPr>
        <w:instrText xml:space="preserve"> REF _Ref78978487 \h  \* MERGEFORMAT </w:instrText>
      </w:r>
      <w:r w:rsidRPr="00E15A3E">
        <w:rPr>
          <w:b/>
          <w:i/>
        </w:rPr>
      </w:r>
      <w:r w:rsidRPr="00E15A3E">
        <w:rPr>
          <w:b/>
          <w:i/>
        </w:rPr>
        <w:fldChar w:fldCharType="separate"/>
      </w:r>
      <w:r w:rsidR="00DF16CB" w:rsidRPr="00E15A3E">
        <w:rPr>
          <w:b/>
          <w:i/>
        </w:rPr>
        <w:t>Table 17</w:t>
      </w:r>
      <w:r w:rsidRPr="00E15A3E">
        <w:rPr>
          <w:b/>
          <w:i/>
        </w:rPr>
        <w:fldChar w:fldCharType="end"/>
      </w:r>
      <w:r w:rsidRPr="00E15A3E">
        <w:rPr>
          <w:b/>
          <w:i/>
        </w:rPr>
        <w:t xml:space="preserve"> </w:t>
      </w:r>
      <w:r w:rsidR="00226491" w:rsidRPr="00E15A3E">
        <w:t xml:space="preserve">shows the change in the average item scores for the grade 3 vocabulary subtask for the overall intervention and the COVID-19 response intervention. Students in both groups generally found </w:t>
      </w:r>
      <w:r w:rsidR="00EE26F5" w:rsidRPr="00E15A3E">
        <w:t>all three items in the subtask to be challenging</w:t>
      </w:r>
      <w:r w:rsidR="00226491" w:rsidRPr="00E15A3E">
        <w:t xml:space="preserve">. </w:t>
      </w:r>
      <w:r w:rsidR="00EE26F5" w:rsidRPr="00E15A3E">
        <w:t>There were no significant changes in the percentages of students who answered any of the items correctly at endline in the overall intervention</w:t>
      </w:r>
      <w:r w:rsidR="00281272" w:rsidRPr="00E15A3E">
        <w:t xml:space="preserve">, although there were some </w:t>
      </w:r>
      <w:r w:rsidR="00FF727A" w:rsidRPr="00E15A3E">
        <w:t xml:space="preserve">slight </w:t>
      </w:r>
      <w:r w:rsidR="00281272" w:rsidRPr="00E15A3E">
        <w:t xml:space="preserve">increases for defining </w:t>
      </w:r>
      <w:r w:rsidR="00501A70" w:rsidRPr="00E15A3E">
        <w:t xml:space="preserve">a </w:t>
      </w:r>
      <w:r w:rsidR="00281272" w:rsidRPr="00E15A3E">
        <w:t xml:space="preserve">word and </w:t>
      </w:r>
      <w:r w:rsidR="00501A70" w:rsidRPr="00E15A3E">
        <w:t xml:space="preserve">for </w:t>
      </w:r>
      <w:r w:rsidR="00281272" w:rsidRPr="00E15A3E">
        <w:t>identifying antonyms</w:t>
      </w:r>
      <w:r w:rsidR="00EE26F5" w:rsidRPr="00E15A3E">
        <w:t>.</w:t>
      </w:r>
      <w:r w:rsidR="00226491" w:rsidRPr="00E15A3E">
        <w:t xml:space="preserve"> At the same time, average scores increased for the COVID-19 response group (significantly for identifying </w:t>
      </w:r>
      <w:r w:rsidR="00281272" w:rsidRPr="00E15A3E">
        <w:t>synonyms</w:t>
      </w:r>
      <w:r w:rsidR="00226491" w:rsidRPr="00E15A3E">
        <w:t>), enabling that group to overtake the average scores in the overall group across all three subtasks.</w:t>
      </w:r>
    </w:p>
    <w:p w14:paraId="240A0B0C" w14:textId="776C88B8" w:rsidR="00950301" w:rsidRPr="00E15A3E" w:rsidRDefault="00A7345A" w:rsidP="005D627A">
      <w:pPr>
        <w:pStyle w:val="table-title"/>
        <w:spacing w:before="120" w:line="264" w:lineRule="auto"/>
      </w:pPr>
      <w:bookmarkStart w:id="197" w:name="_Ref78978487"/>
      <w:bookmarkStart w:id="198" w:name="_Toc103691317"/>
      <w:r w:rsidRPr="00E15A3E">
        <w:t>Table</w:t>
      </w:r>
      <w:r w:rsidR="000D73E0" w:rsidRPr="00E15A3E">
        <w:t> </w:t>
      </w:r>
      <w:r w:rsidRPr="00E15A3E">
        <w:fldChar w:fldCharType="begin"/>
      </w:r>
      <w:r w:rsidRPr="00E15A3E">
        <w:instrText>SEQ Table \* ARABIC</w:instrText>
      </w:r>
      <w:r w:rsidRPr="00E15A3E">
        <w:fldChar w:fldCharType="separate"/>
      </w:r>
      <w:r w:rsidR="00DF16CB" w:rsidRPr="00E15A3E">
        <w:t>17</w:t>
      </w:r>
      <w:r w:rsidRPr="00E15A3E">
        <w:fldChar w:fldCharType="end"/>
      </w:r>
      <w:bookmarkEnd w:id="197"/>
      <w:r w:rsidRPr="00E15A3E">
        <w:t>:</w:t>
      </w:r>
      <w:r w:rsidR="00BC6169" w:rsidRPr="00E15A3E">
        <w:tab/>
      </w:r>
      <w:r w:rsidRPr="00E15A3E">
        <w:t xml:space="preserve">Average item scores for the </w:t>
      </w:r>
      <w:r w:rsidR="00674E9D" w:rsidRPr="00E15A3E">
        <w:t>grade 3</w:t>
      </w:r>
      <w:r w:rsidRPr="00E15A3E">
        <w:t xml:space="preserve"> vocabulary subtask</w:t>
      </w:r>
      <w:bookmarkEnd w:id="1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65"/>
        <w:gridCol w:w="1439"/>
        <w:gridCol w:w="2161"/>
        <w:gridCol w:w="1415"/>
        <w:gridCol w:w="1415"/>
        <w:gridCol w:w="1415"/>
      </w:tblGrid>
      <w:tr w:rsidR="00E900C7" w:rsidRPr="00E15A3E" w14:paraId="0A977FAB" w14:textId="77777777" w:rsidTr="00F94C33">
        <w:tc>
          <w:tcPr>
            <w:tcW w:w="647" w:type="pct"/>
            <w:vMerge w:val="restart"/>
            <w:shd w:val="clear" w:color="auto" w:fill="A7C6ED"/>
            <w:vAlign w:val="bottom"/>
          </w:tcPr>
          <w:p w14:paraId="75BD4FFD" w14:textId="77777777" w:rsidR="00E900C7" w:rsidRPr="00E15A3E" w:rsidRDefault="00E900C7" w:rsidP="00F94C33">
            <w:pPr>
              <w:pStyle w:val="table-headers"/>
              <w:spacing w:before="120" w:line="264" w:lineRule="auto"/>
              <w:rPr>
                <w:rFonts w:cs="Arial"/>
                <w:sz w:val="18"/>
                <w:szCs w:val="18"/>
              </w:rPr>
            </w:pPr>
            <w:r w:rsidRPr="00E15A3E">
              <w:rPr>
                <w:rFonts w:cs="Arial"/>
                <w:sz w:val="18"/>
                <w:szCs w:val="18"/>
              </w:rPr>
              <w:t>Subtask</w:t>
            </w:r>
          </w:p>
        </w:tc>
        <w:tc>
          <w:tcPr>
            <w:tcW w:w="799" w:type="pct"/>
            <w:vMerge w:val="restart"/>
            <w:shd w:val="clear" w:color="auto" w:fill="A7C6ED"/>
            <w:vAlign w:val="bottom"/>
          </w:tcPr>
          <w:p w14:paraId="7AB285BB" w14:textId="77777777" w:rsidR="00E900C7" w:rsidRPr="00E15A3E" w:rsidRDefault="00E900C7" w:rsidP="00F94C33">
            <w:pPr>
              <w:pStyle w:val="table-headers"/>
              <w:spacing w:before="120" w:line="264" w:lineRule="auto"/>
              <w:rPr>
                <w:rFonts w:cs="Arial"/>
                <w:sz w:val="18"/>
                <w:szCs w:val="18"/>
              </w:rPr>
            </w:pPr>
            <w:r w:rsidRPr="00E15A3E">
              <w:rPr>
                <w:rFonts w:cs="Arial"/>
                <w:sz w:val="18"/>
                <w:szCs w:val="18"/>
              </w:rPr>
              <w:t>Description</w:t>
            </w:r>
          </w:p>
        </w:tc>
        <w:tc>
          <w:tcPr>
            <w:tcW w:w="1199" w:type="pct"/>
            <w:vMerge w:val="restart"/>
            <w:shd w:val="clear" w:color="auto" w:fill="A7C6ED"/>
            <w:vAlign w:val="bottom"/>
          </w:tcPr>
          <w:p w14:paraId="2DC15BA2" w14:textId="77777777" w:rsidR="00E900C7" w:rsidRPr="00E15A3E" w:rsidRDefault="00E900C7" w:rsidP="00F94C33">
            <w:pPr>
              <w:pStyle w:val="table-headers"/>
              <w:spacing w:before="120" w:line="264" w:lineRule="auto"/>
              <w:rPr>
                <w:rFonts w:cs="Arial"/>
                <w:sz w:val="18"/>
                <w:szCs w:val="18"/>
              </w:rPr>
            </w:pPr>
            <w:r w:rsidRPr="00E15A3E">
              <w:rPr>
                <w:rFonts w:cs="Arial"/>
                <w:sz w:val="18"/>
                <w:szCs w:val="18"/>
              </w:rPr>
              <w:t>Group</w:t>
            </w:r>
          </w:p>
        </w:tc>
        <w:tc>
          <w:tcPr>
            <w:tcW w:w="2356" w:type="pct"/>
            <w:gridSpan w:val="3"/>
            <w:shd w:val="clear" w:color="auto" w:fill="A7C6ED"/>
            <w:vAlign w:val="bottom"/>
          </w:tcPr>
          <w:p w14:paraId="6DE523B3" w14:textId="77777777" w:rsidR="00E900C7" w:rsidRPr="00E15A3E" w:rsidRDefault="00E900C7" w:rsidP="00F94C33">
            <w:pPr>
              <w:pStyle w:val="table-headers"/>
              <w:spacing w:before="120" w:line="264" w:lineRule="auto"/>
              <w:rPr>
                <w:rFonts w:cs="Arial"/>
                <w:sz w:val="18"/>
                <w:szCs w:val="18"/>
              </w:rPr>
            </w:pPr>
            <w:r w:rsidRPr="00E15A3E">
              <w:rPr>
                <w:rFonts w:cs="Arial"/>
                <w:sz w:val="18"/>
                <w:szCs w:val="18"/>
              </w:rPr>
              <w:t>Percentage of students who answered correctly</w:t>
            </w:r>
          </w:p>
        </w:tc>
      </w:tr>
      <w:tr w:rsidR="00E900C7" w:rsidRPr="00E15A3E" w14:paraId="384FAA23" w14:textId="77777777" w:rsidTr="00F94C33">
        <w:tc>
          <w:tcPr>
            <w:tcW w:w="647" w:type="pct"/>
            <w:vMerge/>
            <w:shd w:val="clear" w:color="auto" w:fill="A7C6ED"/>
            <w:vAlign w:val="bottom"/>
          </w:tcPr>
          <w:p w14:paraId="71097D7D" w14:textId="77777777" w:rsidR="00E900C7" w:rsidRPr="00E15A3E" w:rsidRDefault="00E900C7" w:rsidP="00F94C33">
            <w:pPr>
              <w:pStyle w:val="table-headers"/>
              <w:spacing w:before="120" w:line="264" w:lineRule="auto"/>
              <w:rPr>
                <w:rFonts w:cs="Arial"/>
                <w:sz w:val="18"/>
                <w:szCs w:val="18"/>
              </w:rPr>
            </w:pPr>
          </w:p>
        </w:tc>
        <w:tc>
          <w:tcPr>
            <w:tcW w:w="799" w:type="pct"/>
            <w:vMerge/>
            <w:shd w:val="clear" w:color="auto" w:fill="A7C6ED"/>
            <w:vAlign w:val="bottom"/>
          </w:tcPr>
          <w:p w14:paraId="1420115C" w14:textId="77777777" w:rsidR="00E900C7" w:rsidRPr="00E15A3E" w:rsidRDefault="00E900C7" w:rsidP="00F94C33">
            <w:pPr>
              <w:pStyle w:val="table-headers"/>
              <w:spacing w:before="120" w:line="264" w:lineRule="auto"/>
              <w:rPr>
                <w:rFonts w:cs="Arial"/>
                <w:sz w:val="18"/>
                <w:szCs w:val="18"/>
              </w:rPr>
            </w:pPr>
          </w:p>
        </w:tc>
        <w:tc>
          <w:tcPr>
            <w:tcW w:w="1199" w:type="pct"/>
            <w:vMerge/>
            <w:shd w:val="clear" w:color="auto" w:fill="A7C6ED"/>
            <w:vAlign w:val="bottom"/>
          </w:tcPr>
          <w:p w14:paraId="2D46AE18" w14:textId="77777777" w:rsidR="00E900C7" w:rsidRPr="00E15A3E" w:rsidRDefault="00E900C7" w:rsidP="00F94C33">
            <w:pPr>
              <w:pStyle w:val="table-headers"/>
              <w:spacing w:before="120" w:line="264" w:lineRule="auto"/>
              <w:rPr>
                <w:rFonts w:cs="Arial"/>
                <w:sz w:val="18"/>
                <w:szCs w:val="18"/>
              </w:rPr>
            </w:pPr>
          </w:p>
        </w:tc>
        <w:tc>
          <w:tcPr>
            <w:tcW w:w="785" w:type="pct"/>
            <w:shd w:val="clear" w:color="auto" w:fill="A7C6ED"/>
            <w:vAlign w:val="bottom"/>
          </w:tcPr>
          <w:p w14:paraId="0B91A6FD" w14:textId="77777777" w:rsidR="00E900C7" w:rsidRPr="00E15A3E" w:rsidRDefault="00E900C7" w:rsidP="00F94C33">
            <w:pPr>
              <w:pStyle w:val="table-headers"/>
              <w:spacing w:before="120" w:line="264" w:lineRule="auto"/>
              <w:rPr>
                <w:rFonts w:cs="Arial"/>
                <w:sz w:val="18"/>
                <w:szCs w:val="18"/>
              </w:rPr>
            </w:pPr>
            <w:r w:rsidRPr="00E15A3E">
              <w:rPr>
                <w:rFonts w:cs="Arial"/>
                <w:sz w:val="18"/>
                <w:szCs w:val="18"/>
              </w:rPr>
              <w:t>Baseline</w:t>
            </w:r>
          </w:p>
        </w:tc>
        <w:tc>
          <w:tcPr>
            <w:tcW w:w="785" w:type="pct"/>
            <w:shd w:val="clear" w:color="auto" w:fill="A7C6ED"/>
            <w:vAlign w:val="bottom"/>
          </w:tcPr>
          <w:p w14:paraId="6DBFEA56" w14:textId="77777777" w:rsidR="00E900C7" w:rsidRPr="00E15A3E" w:rsidRDefault="00E900C7" w:rsidP="00F94C33">
            <w:pPr>
              <w:pStyle w:val="table-headers"/>
              <w:spacing w:before="120" w:line="264" w:lineRule="auto"/>
              <w:rPr>
                <w:rFonts w:cs="Arial"/>
                <w:sz w:val="18"/>
                <w:szCs w:val="18"/>
              </w:rPr>
            </w:pPr>
            <w:r w:rsidRPr="00E15A3E">
              <w:rPr>
                <w:rFonts w:cs="Arial"/>
                <w:sz w:val="18"/>
                <w:szCs w:val="18"/>
              </w:rPr>
              <w:t>Endline</w:t>
            </w:r>
          </w:p>
        </w:tc>
        <w:tc>
          <w:tcPr>
            <w:tcW w:w="785" w:type="pct"/>
            <w:shd w:val="clear" w:color="auto" w:fill="A7C6ED"/>
            <w:vAlign w:val="bottom"/>
          </w:tcPr>
          <w:p w14:paraId="6F9D6253" w14:textId="77777777" w:rsidR="00E900C7" w:rsidRPr="00E15A3E" w:rsidRDefault="00E900C7" w:rsidP="00F94C33">
            <w:pPr>
              <w:pStyle w:val="table-headers"/>
              <w:spacing w:before="120" w:line="264" w:lineRule="auto"/>
              <w:rPr>
                <w:rFonts w:cs="Arial"/>
                <w:sz w:val="18"/>
                <w:szCs w:val="18"/>
              </w:rPr>
            </w:pPr>
            <w:r w:rsidRPr="00E15A3E">
              <w:rPr>
                <w:rFonts w:cs="Arial"/>
                <w:sz w:val="18"/>
                <w:szCs w:val="18"/>
              </w:rPr>
              <w:t>Difference</w:t>
            </w:r>
          </w:p>
          <w:p w14:paraId="768DC872" w14:textId="2E8E6675" w:rsidR="003E2DD1" w:rsidRPr="00E15A3E" w:rsidRDefault="003E2DD1" w:rsidP="00F94C33">
            <w:pPr>
              <w:pStyle w:val="table-headers"/>
              <w:spacing w:before="120" w:line="264" w:lineRule="auto"/>
              <w:rPr>
                <w:rFonts w:cs="Arial"/>
                <w:sz w:val="18"/>
                <w:szCs w:val="18"/>
              </w:rPr>
            </w:pPr>
            <w:r w:rsidRPr="00E15A3E">
              <w:rPr>
                <w:rFonts w:cs="Arial"/>
                <w:sz w:val="18"/>
                <w:szCs w:val="18"/>
              </w:rPr>
              <w:t>(</w:t>
            </w:r>
            <w:r w:rsidR="00BE4F52" w:rsidRPr="00E15A3E">
              <w:rPr>
                <w:rFonts w:cs="Arial"/>
                <w:sz w:val="18"/>
                <w:szCs w:val="18"/>
              </w:rPr>
              <w:t>percentage points)</w:t>
            </w:r>
          </w:p>
        </w:tc>
      </w:tr>
      <w:tr w:rsidR="00910C13" w:rsidRPr="00E15A3E" w14:paraId="76E66603" w14:textId="77777777" w:rsidTr="00F94C33">
        <w:tc>
          <w:tcPr>
            <w:tcW w:w="647" w:type="pct"/>
            <w:vMerge w:val="restart"/>
            <w:shd w:val="clear" w:color="auto" w:fill="auto"/>
          </w:tcPr>
          <w:p w14:paraId="633EC9C5" w14:textId="7B886DDF" w:rsidR="00910C13" w:rsidRPr="00E15A3E" w:rsidRDefault="00910C13" w:rsidP="005D627A">
            <w:pPr>
              <w:pStyle w:val="table-text"/>
              <w:keepNext/>
              <w:keepLines/>
              <w:spacing w:before="120" w:line="264" w:lineRule="auto"/>
              <w:jc w:val="center"/>
              <w:rPr>
                <w:rFonts w:cs="Arial"/>
                <w:szCs w:val="18"/>
              </w:rPr>
            </w:pPr>
            <w:r w:rsidRPr="00E15A3E">
              <w:rPr>
                <w:rFonts w:cs="Arial"/>
                <w:szCs w:val="18"/>
              </w:rPr>
              <w:t>2a</w:t>
            </w:r>
          </w:p>
        </w:tc>
        <w:tc>
          <w:tcPr>
            <w:tcW w:w="799" w:type="pct"/>
            <w:vMerge w:val="restart"/>
            <w:shd w:val="clear" w:color="auto" w:fill="auto"/>
          </w:tcPr>
          <w:p w14:paraId="7ACF6839" w14:textId="6A47AE42" w:rsidR="00910C13" w:rsidRPr="00E15A3E" w:rsidRDefault="00910C13" w:rsidP="005D627A">
            <w:pPr>
              <w:pStyle w:val="table-text"/>
              <w:spacing w:before="120" w:line="264" w:lineRule="auto"/>
              <w:jc w:val="center"/>
              <w:rPr>
                <w:rFonts w:cs="Arial"/>
                <w:szCs w:val="18"/>
              </w:rPr>
            </w:pPr>
            <w:r w:rsidRPr="00E15A3E">
              <w:rPr>
                <w:rFonts w:cs="Arial"/>
                <w:szCs w:val="18"/>
              </w:rPr>
              <w:t>Define a word</w:t>
            </w:r>
          </w:p>
        </w:tc>
        <w:tc>
          <w:tcPr>
            <w:tcW w:w="1199" w:type="pct"/>
            <w:vAlign w:val="center"/>
          </w:tcPr>
          <w:p w14:paraId="01DE54DD" w14:textId="6F0F3834" w:rsidR="00910C13" w:rsidRPr="00E15A3E" w:rsidRDefault="00910C13"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785" w:type="pct"/>
            <w:vAlign w:val="center"/>
          </w:tcPr>
          <w:p w14:paraId="496A4307" w14:textId="77B47523" w:rsidR="00910C13" w:rsidRPr="00E15A3E" w:rsidRDefault="00910C13" w:rsidP="00F94C33">
            <w:pPr>
              <w:pStyle w:val="table-text"/>
              <w:spacing w:before="120" w:line="264" w:lineRule="auto"/>
              <w:jc w:val="center"/>
              <w:rPr>
                <w:rFonts w:cs="Arial"/>
                <w:szCs w:val="18"/>
              </w:rPr>
            </w:pPr>
            <w:r w:rsidRPr="00E15A3E">
              <w:rPr>
                <w:rFonts w:cs="Arial"/>
                <w:szCs w:val="18"/>
              </w:rPr>
              <w:t>28.9% (3.1%)</w:t>
            </w:r>
          </w:p>
        </w:tc>
        <w:tc>
          <w:tcPr>
            <w:tcW w:w="785" w:type="pct"/>
            <w:shd w:val="clear" w:color="auto" w:fill="auto"/>
            <w:vAlign w:val="center"/>
          </w:tcPr>
          <w:p w14:paraId="0C9A4BD9" w14:textId="60FEAD8F" w:rsidR="00910C13" w:rsidRPr="00E15A3E" w:rsidRDefault="00910C13" w:rsidP="00F94C33">
            <w:pPr>
              <w:pStyle w:val="table-text"/>
              <w:spacing w:before="120" w:line="264" w:lineRule="auto"/>
              <w:jc w:val="center"/>
              <w:rPr>
                <w:rFonts w:cs="Arial"/>
                <w:szCs w:val="18"/>
              </w:rPr>
            </w:pPr>
            <w:r w:rsidRPr="00E15A3E">
              <w:rPr>
                <w:rFonts w:cs="Arial"/>
                <w:szCs w:val="18"/>
              </w:rPr>
              <w:t>29.9% (3.8%)</w:t>
            </w:r>
          </w:p>
        </w:tc>
        <w:tc>
          <w:tcPr>
            <w:tcW w:w="785" w:type="pct"/>
            <w:vAlign w:val="center"/>
          </w:tcPr>
          <w:p w14:paraId="165C8852" w14:textId="1A29B48C" w:rsidR="00910C13" w:rsidRPr="00E15A3E" w:rsidRDefault="00910C13" w:rsidP="00F94C33">
            <w:pPr>
              <w:pStyle w:val="table-text"/>
              <w:tabs>
                <w:tab w:val="decimal" w:pos="571"/>
              </w:tabs>
              <w:spacing w:before="120" w:line="264" w:lineRule="auto"/>
              <w:rPr>
                <w:rFonts w:cs="Arial"/>
                <w:szCs w:val="18"/>
              </w:rPr>
            </w:pPr>
            <w:r w:rsidRPr="00E15A3E">
              <w:rPr>
                <w:rFonts w:cs="Arial"/>
                <w:szCs w:val="18"/>
              </w:rPr>
              <w:t>1.0</w:t>
            </w:r>
          </w:p>
        </w:tc>
      </w:tr>
      <w:tr w:rsidR="00910C13" w:rsidRPr="00E15A3E" w14:paraId="20E6CAD4" w14:textId="77777777" w:rsidTr="00F94C33">
        <w:tc>
          <w:tcPr>
            <w:tcW w:w="647" w:type="pct"/>
            <w:vMerge/>
            <w:shd w:val="clear" w:color="auto" w:fill="auto"/>
            <w:vAlign w:val="center"/>
          </w:tcPr>
          <w:p w14:paraId="7FE47214" w14:textId="77777777" w:rsidR="00910C13" w:rsidRPr="00E15A3E" w:rsidRDefault="00910C13" w:rsidP="005D627A">
            <w:pPr>
              <w:pStyle w:val="table-text"/>
              <w:keepNext/>
              <w:keepLines/>
              <w:spacing w:before="120" w:line="264" w:lineRule="auto"/>
              <w:jc w:val="center"/>
              <w:rPr>
                <w:rFonts w:cs="Arial"/>
                <w:szCs w:val="18"/>
              </w:rPr>
            </w:pPr>
          </w:p>
        </w:tc>
        <w:tc>
          <w:tcPr>
            <w:tcW w:w="799" w:type="pct"/>
            <w:vMerge/>
            <w:shd w:val="clear" w:color="auto" w:fill="auto"/>
            <w:vAlign w:val="center"/>
          </w:tcPr>
          <w:p w14:paraId="79F9662B" w14:textId="77777777" w:rsidR="00910C13" w:rsidRPr="00E15A3E" w:rsidRDefault="00910C13" w:rsidP="005D627A">
            <w:pPr>
              <w:pStyle w:val="table-text"/>
              <w:spacing w:before="120" w:line="264" w:lineRule="auto"/>
              <w:jc w:val="center"/>
              <w:rPr>
                <w:rFonts w:cs="Arial"/>
                <w:szCs w:val="18"/>
              </w:rPr>
            </w:pPr>
          </w:p>
        </w:tc>
        <w:tc>
          <w:tcPr>
            <w:tcW w:w="1199" w:type="pct"/>
            <w:vAlign w:val="center"/>
          </w:tcPr>
          <w:p w14:paraId="6FD17807" w14:textId="3E58E97C" w:rsidR="00910C13" w:rsidRPr="00E15A3E" w:rsidRDefault="00910C13" w:rsidP="005D627A">
            <w:pPr>
              <w:pStyle w:val="table-text"/>
              <w:spacing w:before="120" w:line="264" w:lineRule="auto"/>
              <w:jc w:val="center"/>
              <w:rPr>
                <w:rFonts w:cs="Arial"/>
                <w:szCs w:val="18"/>
              </w:rPr>
            </w:pPr>
            <w:r w:rsidRPr="00E15A3E">
              <w:rPr>
                <w:rFonts w:cs="Arial"/>
                <w:szCs w:val="18"/>
              </w:rPr>
              <w:t>COVID-19 response intervention</w:t>
            </w:r>
          </w:p>
        </w:tc>
        <w:tc>
          <w:tcPr>
            <w:tcW w:w="785" w:type="pct"/>
            <w:vAlign w:val="center"/>
          </w:tcPr>
          <w:p w14:paraId="51F6A0D9" w14:textId="4F8123EA" w:rsidR="00910C13" w:rsidRPr="00E15A3E" w:rsidRDefault="00910C13" w:rsidP="00F94C33">
            <w:pPr>
              <w:pStyle w:val="table-text"/>
              <w:spacing w:before="120" w:line="264" w:lineRule="auto"/>
              <w:jc w:val="center"/>
              <w:rPr>
                <w:rFonts w:cs="Arial"/>
                <w:szCs w:val="18"/>
              </w:rPr>
            </w:pPr>
            <w:r w:rsidRPr="00E15A3E">
              <w:rPr>
                <w:rFonts w:cs="Arial"/>
                <w:szCs w:val="18"/>
              </w:rPr>
              <w:t>29.1% (3.1%)</w:t>
            </w:r>
          </w:p>
        </w:tc>
        <w:tc>
          <w:tcPr>
            <w:tcW w:w="785" w:type="pct"/>
            <w:shd w:val="clear" w:color="auto" w:fill="auto"/>
            <w:vAlign w:val="center"/>
          </w:tcPr>
          <w:p w14:paraId="7D858BDB" w14:textId="284BA54C" w:rsidR="00910C13" w:rsidRPr="00E15A3E" w:rsidRDefault="00910C13" w:rsidP="00F94C33">
            <w:pPr>
              <w:pStyle w:val="table-text"/>
              <w:spacing w:before="120" w:line="264" w:lineRule="auto"/>
              <w:jc w:val="center"/>
              <w:rPr>
                <w:rFonts w:cs="Arial"/>
                <w:szCs w:val="18"/>
              </w:rPr>
            </w:pPr>
            <w:r w:rsidRPr="00E15A3E">
              <w:rPr>
                <w:rFonts w:cs="Arial"/>
                <w:szCs w:val="18"/>
              </w:rPr>
              <w:t>32.8% (3.5%)</w:t>
            </w:r>
          </w:p>
        </w:tc>
        <w:tc>
          <w:tcPr>
            <w:tcW w:w="785" w:type="pct"/>
            <w:vAlign w:val="center"/>
          </w:tcPr>
          <w:p w14:paraId="07534766" w14:textId="1AC8B102" w:rsidR="00910C13" w:rsidRPr="00E15A3E" w:rsidRDefault="00910C13" w:rsidP="00F94C33">
            <w:pPr>
              <w:pStyle w:val="table-text"/>
              <w:tabs>
                <w:tab w:val="decimal" w:pos="571"/>
              </w:tabs>
              <w:spacing w:before="120" w:line="264" w:lineRule="auto"/>
              <w:rPr>
                <w:rFonts w:cs="Arial"/>
                <w:szCs w:val="18"/>
              </w:rPr>
            </w:pPr>
            <w:r w:rsidRPr="00E15A3E">
              <w:rPr>
                <w:rFonts w:cs="Arial"/>
                <w:szCs w:val="18"/>
              </w:rPr>
              <w:t>3.7</w:t>
            </w:r>
          </w:p>
        </w:tc>
      </w:tr>
      <w:tr w:rsidR="00910C13" w:rsidRPr="00E15A3E" w14:paraId="3728FBEC" w14:textId="77777777" w:rsidTr="00F94C33">
        <w:tc>
          <w:tcPr>
            <w:tcW w:w="647" w:type="pct"/>
            <w:vMerge w:val="restart"/>
            <w:shd w:val="clear" w:color="auto" w:fill="auto"/>
          </w:tcPr>
          <w:p w14:paraId="50FFF863" w14:textId="561DF486" w:rsidR="00910C13" w:rsidRPr="00E15A3E" w:rsidRDefault="00910C13" w:rsidP="005D627A">
            <w:pPr>
              <w:pStyle w:val="table-text"/>
              <w:keepNext/>
              <w:keepLines/>
              <w:spacing w:before="120" w:line="264" w:lineRule="auto"/>
              <w:jc w:val="center"/>
              <w:rPr>
                <w:rFonts w:cs="Arial"/>
                <w:szCs w:val="18"/>
              </w:rPr>
            </w:pPr>
            <w:r w:rsidRPr="00E15A3E">
              <w:rPr>
                <w:rFonts w:cs="Arial"/>
                <w:szCs w:val="18"/>
              </w:rPr>
              <w:t>2b</w:t>
            </w:r>
          </w:p>
        </w:tc>
        <w:tc>
          <w:tcPr>
            <w:tcW w:w="799" w:type="pct"/>
            <w:vMerge w:val="restart"/>
            <w:shd w:val="clear" w:color="auto" w:fill="auto"/>
          </w:tcPr>
          <w:p w14:paraId="06E8D1D9" w14:textId="203B4796" w:rsidR="00910C13" w:rsidRPr="00E15A3E" w:rsidRDefault="00730630" w:rsidP="005D627A">
            <w:pPr>
              <w:pStyle w:val="table-text"/>
              <w:spacing w:before="120" w:line="264" w:lineRule="auto"/>
              <w:jc w:val="center"/>
              <w:rPr>
                <w:rFonts w:cs="Arial"/>
                <w:szCs w:val="18"/>
              </w:rPr>
            </w:pPr>
            <w:r w:rsidRPr="00E15A3E">
              <w:rPr>
                <w:rFonts w:cs="Arial"/>
                <w:szCs w:val="18"/>
              </w:rPr>
              <w:t>Identify a</w:t>
            </w:r>
            <w:r w:rsidR="00910C13" w:rsidRPr="00E15A3E">
              <w:rPr>
                <w:rFonts w:cs="Arial"/>
                <w:szCs w:val="18"/>
              </w:rPr>
              <w:t>ntonyms</w:t>
            </w:r>
          </w:p>
        </w:tc>
        <w:tc>
          <w:tcPr>
            <w:tcW w:w="1199" w:type="pct"/>
            <w:vAlign w:val="center"/>
          </w:tcPr>
          <w:p w14:paraId="2CC72A2E" w14:textId="0DC7A864" w:rsidR="00910C13" w:rsidRPr="00E15A3E" w:rsidRDefault="00910C13"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785" w:type="pct"/>
            <w:vAlign w:val="center"/>
          </w:tcPr>
          <w:p w14:paraId="6FA9F0F6" w14:textId="1E41DC3A" w:rsidR="00910C13" w:rsidRPr="00E15A3E" w:rsidRDefault="00910C13" w:rsidP="00F94C33">
            <w:pPr>
              <w:pStyle w:val="table-text"/>
              <w:spacing w:before="120" w:line="264" w:lineRule="auto"/>
              <w:jc w:val="center"/>
              <w:rPr>
                <w:rFonts w:cs="Arial"/>
                <w:szCs w:val="18"/>
              </w:rPr>
            </w:pPr>
            <w:r w:rsidRPr="00E15A3E">
              <w:rPr>
                <w:rFonts w:cs="Arial"/>
                <w:szCs w:val="18"/>
              </w:rPr>
              <w:t>23.6% (4.0%)</w:t>
            </w:r>
          </w:p>
        </w:tc>
        <w:tc>
          <w:tcPr>
            <w:tcW w:w="785" w:type="pct"/>
            <w:shd w:val="clear" w:color="auto" w:fill="auto"/>
            <w:vAlign w:val="center"/>
          </w:tcPr>
          <w:p w14:paraId="658E0DCB" w14:textId="5FAA563D" w:rsidR="00910C13" w:rsidRPr="00E15A3E" w:rsidRDefault="00910C13" w:rsidP="00F94C33">
            <w:pPr>
              <w:pStyle w:val="table-text"/>
              <w:spacing w:before="120" w:line="264" w:lineRule="auto"/>
              <w:jc w:val="center"/>
              <w:rPr>
                <w:rFonts w:cs="Arial"/>
                <w:szCs w:val="18"/>
              </w:rPr>
            </w:pPr>
            <w:r w:rsidRPr="00E15A3E">
              <w:rPr>
                <w:rFonts w:cs="Arial"/>
                <w:szCs w:val="18"/>
              </w:rPr>
              <w:t>31.3% (4.4%)</w:t>
            </w:r>
          </w:p>
        </w:tc>
        <w:tc>
          <w:tcPr>
            <w:tcW w:w="785" w:type="pct"/>
            <w:vAlign w:val="center"/>
          </w:tcPr>
          <w:p w14:paraId="15B40B7A" w14:textId="1D35FF44" w:rsidR="00910C13" w:rsidRPr="00E15A3E" w:rsidRDefault="00910C13" w:rsidP="00F94C33">
            <w:pPr>
              <w:pStyle w:val="table-text"/>
              <w:tabs>
                <w:tab w:val="decimal" w:pos="571"/>
              </w:tabs>
              <w:spacing w:before="120" w:line="264" w:lineRule="auto"/>
              <w:rPr>
                <w:rFonts w:cs="Arial"/>
                <w:szCs w:val="18"/>
              </w:rPr>
            </w:pPr>
            <w:r w:rsidRPr="00E15A3E">
              <w:rPr>
                <w:rFonts w:cs="Arial"/>
                <w:szCs w:val="18"/>
              </w:rPr>
              <w:t>7.7</w:t>
            </w:r>
          </w:p>
        </w:tc>
      </w:tr>
      <w:tr w:rsidR="00910C13" w:rsidRPr="00E15A3E" w14:paraId="00E92632" w14:textId="77777777" w:rsidTr="00F94C33">
        <w:tc>
          <w:tcPr>
            <w:tcW w:w="647" w:type="pct"/>
            <w:vMerge/>
            <w:shd w:val="clear" w:color="auto" w:fill="auto"/>
            <w:vAlign w:val="center"/>
          </w:tcPr>
          <w:p w14:paraId="3A5553D8" w14:textId="77777777" w:rsidR="00910C13" w:rsidRPr="00E15A3E" w:rsidRDefault="00910C13" w:rsidP="005D627A">
            <w:pPr>
              <w:pStyle w:val="table-text"/>
              <w:keepNext/>
              <w:keepLines/>
              <w:spacing w:before="120" w:line="264" w:lineRule="auto"/>
              <w:jc w:val="center"/>
              <w:rPr>
                <w:rFonts w:cs="Arial"/>
                <w:szCs w:val="18"/>
              </w:rPr>
            </w:pPr>
          </w:p>
        </w:tc>
        <w:tc>
          <w:tcPr>
            <w:tcW w:w="799" w:type="pct"/>
            <w:vMerge/>
            <w:shd w:val="clear" w:color="auto" w:fill="auto"/>
            <w:vAlign w:val="center"/>
          </w:tcPr>
          <w:p w14:paraId="767E4767" w14:textId="77777777" w:rsidR="00910C13" w:rsidRPr="00E15A3E" w:rsidRDefault="00910C13" w:rsidP="005D627A">
            <w:pPr>
              <w:pStyle w:val="table-text"/>
              <w:spacing w:before="120" w:line="264" w:lineRule="auto"/>
              <w:jc w:val="center"/>
              <w:rPr>
                <w:rFonts w:cs="Arial"/>
                <w:szCs w:val="18"/>
              </w:rPr>
            </w:pPr>
          </w:p>
        </w:tc>
        <w:tc>
          <w:tcPr>
            <w:tcW w:w="1199" w:type="pct"/>
            <w:vAlign w:val="center"/>
          </w:tcPr>
          <w:p w14:paraId="658634A0" w14:textId="22ED9544" w:rsidR="00910C13" w:rsidRPr="00E15A3E" w:rsidRDefault="00910C13" w:rsidP="005D627A">
            <w:pPr>
              <w:pStyle w:val="table-text"/>
              <w:spacing w:before="120" w:line="264" w:lineRule="auto"/>
              <w:jc w:val="center"/>
              <w:rPr>
                <w:rFonts w:cs="Arial"/>
                <w:szCs w:val="18"/>
              </w:rPr>
            </w:pPr>
            <w:r w:rsidRPr="00E15A3E">
              <w:rPr>
                <w:rFonts w:cs="Arial"/>
                <w:szCs w:val="18"/>
              </w:rPr>
              <w:t>COVID-19 response intervention</w:t>
            </w:r>
          </w:p>
        </w:tc>
        <w:tc>
          <w:tcPr>
            <w:tcW w:w="785" w:type="pct"/>
            <w:vAlign w:val="center"/>
          </w:tcPr>
          <w:p w14:paraId="689DC1DA" w14:textId="4160967D" w:rsidR="00910C13" w:rsidRPr="00E15A3E" w:rsidRDefault="00910C13" w:rsidP="00F94C33">
            <w:pPr>
              <w:pStyle w:val="table-text"/>
              <w:spacing w:before="120" w:line="264" w:lineRule="auto"/>
              <w:jc w:val="center"/>
              <w:rPr>
                <w:rFonts w:cs="Arial"/>
                <w:szCs w:val="18"/>
              </w:rPr>
            </w:pPr>
            <w:r w:rsidRPr="00E15A3E">
              <w:rPr>
                <w:rFonts w:cs="Arial"/>
                <w:szCs w:val="18"/>
              </w:rPr>
              <w:t>38.3% (4.0%)</w:t>
            </w:r>
          </w:p>
        </w:tc>
        <w:tc>
          <w:tcPr>
            <w:tcW w:w="785" w:type="pct"/>
            <w:shd w:val="clear" w:color="auto" w:fill="auto"/>
            <w:vAlign w:val="center"/>
          </w:tcPr>
          <w:p w14:paraId="0722BF56" w14:textId="3179FDBF" w:rsidR="00910C13" w:rsidRPr="00E15A3E" w:rsidRDefault="00910C13" w:rsidP="00F94C33">
            <w:pPr>
              <w:pStyle w:val="table-text"/>
              <w:spacing w:before="120" w:line="264" w:lineRule="auto"/>
              <w:jc w:val="center"/>
              <w:rPr>
                <w:rFonts w:cs="Arial"/>
                <w:szCs w:val="18"/>
              </w:rPr>
            </w:pPr>
            <w:r w:rsidRPr="00E15A3E">
              <w:rPr>
                <w:rFonts w:cs="Arial"/>
                <w:szCs w:val="18"/>
              </w:rPr>
              <w:t>48.6% (3.9%)</w:t>
            </w:r>
          </w:p>
        </w:tc>
        <w:tc>
          <w:tcPr>
            <w:tcW w:w="785" w:type="pct"/>
            <w:vAlign w:val="center"/>
          </w:tcPr>
          <w:p w14:paraId="5B12F260" w14:textId="3B8E88E7" w:rsidR="00910C13" w:rsidRPr="00E15A3E" w:rsidRDefault="00910C13" w:rsidP="00F94C33">
            <w:pPr>
              <w:pStyle w:val="table-text"/>
              <w:tabs>
                <w:tab w:val="decimal" w:pos="571"/>
              </w:tabs>
              <w:spacing w:before="120" w:line="264" w:lineRule="auto"/>
              <w:rPr>
                <w:rFonts w:cs="Arial"/>
                <w:szCs w:val="18"/>
              </w:rPr>
            </w:pPr>
            <w:r w:rsidRPr="00E15A3E">
              <w:rPr>
                <w:rFonts w:cs="Arial"/>
                <w:szCs w:val="18"/>
              </w:rPr>
              <w:t>10.3</w:t>
            </w:r>
          </w:p>
        </w:tc>
      </w:tr>
      <w:tr w:rsidR="00910C13" w:rsidRPr="00E15A3E" w14:paraId="3F630727" w14:textId="77777777" w:rsidTr="00F94C33">
        <w:tc>
          <w:tcPr>
            <w:tcW w:w="647" w:type="pct"/>
            <w:vMerge w:val="restart"/>
            <w:shd w:val="clear" w:color="auto" w:fill="auto"/>
          </w:tcPr>
          <w:p w14:paraId="0B6AED10" w14:textId="6955EE6D" w:rsidR="00910C13" w:rsidRPr="00E15A3E" w:rsidRDefault="00910C13" w:rsidP="005D627A">
            <w:pPr>
              <w:pStyle w:val="table-text"/>
              <w:spacing w:before="120" w:line="264" w:lineRule="auto"/>
              <w:jc w:val="center"/>
              <w:rPr>
                <w:rFonts w:cs="Arial"/>
                <w:szCs w:val="18"/>
              </w:rPr>
            </w:pPr>
            <w:r w:rsidRPr="00E15A3E">
              <w:rPr>
                <w:rFonts w:cs="Arial"/>
                <w:szCs w:val="18"/>
              </w:rPr>
              <w:t>2c</w:t>
            </w:r>
          </w:p>
        </w:tc>
        <w:tc>
          <w:tcPr>
            <w:tcW w:w="799" w:type="pct"/>
            <w:vMerge w:val="restart"/>
            <w:shd w:val="clear" w:color="auto" w:fill="auto"/>
          </w:tcPr>
          <w:p w14:paraId="20152854" w14:textId="6626DE68" w:rsidR="00910C13" w:rsidRPr="00E15A3E" w:rsidRDefault="00730630" w:rsidP="005D627A">
            <w:pPr>
              <w:pStyle w:val="table-text"/>
              <w:spacing w:before="120" w:line="264" w:lineRule="auto"/>
              <w:jc w:val="center"/>
              <w:rPr>
                <w:rFonts w:cs="Arial"/>
                <w:szCs w:val="18"/>
              </w:rPr>
            </w:pPr>
            <w:r w:rsidRPr="00E15A3E">
              <w:rPr>
                <w:rFonts w:cs="Arial"/>
                <w:szCs w:val="18"/>
              </w:rPr>
              <w:t>Identify s</w:t>
            </w:r>
            <w:r w:rsidR="00910C13" w:rsidRPr="00E15A3E">
              <w:rPr>
                <w:rFonts w:cs="Arial"/>
                <w:szCs w:val="18"/>
              </w:rPr>
              <w:t>ynonyms</w:t>
            </w:r>
          </w:p>
        </w:tc>
        <w:tc>
          <w:tcPr>
            <w:tcW w:w="1199" w:type="pct"/>
            <w:vAlign w:val="center"/>
          </w:tcPr>
          <w:p w14:paraId="66B8CF41" w14:textId="59B8A580" w:rsidR="00910C13" w:rsidRPr="00E15A3E" w:rsidRDefault="00910C13"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785" w:type="pct"/>
            <w:vAlign w:val="center"/>
          </w:tcPr>
          <w:p w14:paraId="5AF3E3AA" w14:textId="4AB33381" w:rsidR="00910C13" w:rsidRPr="00E15A3E" w:rsidRDefault="00910C13" w:rsidP="00F94C33">
            <w:pPr>
              <w:pStyle w:val="table-text"/>
              <w:spacing w:before="120" w:line="264" w:lineRule="auto"/>
              <w:jc w:val="center"/>
              <w:rPr>
                <w:rFonts w:cs="Arial"/>
                <w:szCs w:val="18"/>
              </w:rPr>
            </w:pPr>
            <w:r w:rsidRPr="00E15A3E">
              <w:rPr>
                <w:rFonts w:cs="Arial"/>
                <w:szCs w:val="18"/>
              </w:rPr>
              <w:t>29.2% (3.4%)</w:t>
            </w:r>
          </w:p>
        </w:tc>
        <w:tc>
          <w:tcPr>
            <w:tcW w:w="785" w:type="pct"/>
            <w:shd w:val="clear" w:color="auto" w:fill="auto"/>
            <w:vAlign w:val="center"/>
          </w:tcPr>
          <w:p w14:paraId="5971DA41" w14:textId="57CBB1A8" w:rsidR="00910C13" w:rsidRPr="00E15A3E" w:rsidRDefault="00910C13" w:rsidP="00F94C33">
            <w:pPr>
              <w:pStyle w:val="table-text"/>
              <w:spacing w:before="120" w:line="264" w:lineRule="auto"/>
              <w:jc w:val="center"/>
              <w:rPr>
                <w:rFonts w:cs="Arial"/>
                <w:szCs w:val="18"/>
              </w:rPr>
            </w:pPr>
            <w:r w:rsidRPr="00E15A3E">
              <w:rPr>
                <w:rFonts w:cs="Arial"/>
                <w:szCs w:val="18"/>
              </w:rPr>
              <w:t>27.2% (3.1%)</w:t>
            </w:r>
          </w:p>
        </w:tc>
        <w:tc>
          <w:tcPr>
            <w:tcW w:w="785" w:type="pct"/>
            <w:vAlign w:val="center"/>
          </w:tcPr>
          <w:p w14:paraId="7FCEE639" w14:textId="7C2F2979" w:rsidR="00910C13" w:rsidRPr="00E15A3E" w:rsidRDefault="00730630" w:rsidP="00F94C33">
            <w:pPr>
              <w:pStyle w:val="table-text"/>
              <w:tabs>
                <w:tab w:val="decimal" w:pos="571"/>
              </w:tabs>
              <w:spacing w:before="120" w:line="264" w:lineRule="auto"/>
              <w:rPr>
                <w:rFonts w:cs="Arial"/>
                <w:szCs w:val="18"/>
              </w:rPr>
            </w:pPr>
            <w:r w:rsidRPr="00E15A3E">
              <w:rPr>
                <w:rFonts w:cs="Arial"/>
                <w:szCs w:val="18"/>
              </w:rPr>
              <w:t>–</w:t>
            </w:r>
            <w:r w:rsidR="00910C13" w:rsidRPr="00E15A3E">
              <w:rPr>
                <w:rFonts w:cs="Arial"/>
                <w:szCs w:val="18"/>
              </w:rPr>
              <w:t>2.0</w:t>
            </w:r>
          </w:p>
        </w:tc>
      </w:tr>
      <w:tr w:rsidR="00910C13" w:rsidRPr="00E15A3E" w14:paraId="5FE78933" w14:textId="77777777" w:rsidTr="00F94C33">
        <w:tc>
          <w:tcPr>
            <w:tcW w:w="647" w:type="pct"/>
            <w:vMerge/>
            <w:shd w:val="clear" w:color="auto" w:fill="auto"/>
            <w:vAlign w:val="center"/>
          </w:tcPr>
          <w:p w14:paraId="5516331E" w14:textId="77777777" w:rsidR="00910C13" w:rsidRPr="00E15A3E" w:rsidRDefault="00910C13" w:rsidP="005D627A">
            <w:pPr>
              <w:pStyle w:val="table-text"/>
              <w:spacing w:before="120" w:line="264" w:lineRule="auto"/>
              <w:jc w:val="center"/>
              <w:rPr>
                <w:rFonts w:cs="Arial"/>
                <w:szCs w:val="18"/>
              </w:rPr>
            </w:pPr>
          </w:p>
        </w:tc>
        <w:tc>
          <w:tcPr>
            <w:tcW w:w="799" w:type="pct"/>
            <w:vMerge/>
            <w:shd w:val="clear" w:color="auto" w:fill="auto"/>
            <w:vAlign w:val="center"/>
          </w:tcPr>
          <w:p w14:paraId="4FB3D878" w14:textId="77777777" w:rsidR="00910C13" w:rsidRPr="00E15A3E" w:rsidRDefault="00910C13" w:rsidP="005D627A">
            <w:pPr>
              <w:pStyle w:val="table-text"/>
              <w:spacing w:before="120" w:line="264" w:lineRule="auto"/>
              <w:jc w:val="center"/>
              <w:rPr>
                <w:rFonts w:cs="Arial"/>
                <w:szCs w:val="18"/>
              </w:rPr>
            </w:pPr>
          </w:p>
        </w:tc>
        <w:tc>
          <w:tcPr>
            <w:tcW w:w="1199" w:type="pct"/>
            <w:vAlign w:val="center"/>
          </w:tcPr>
          <w:p w14:paraId="418453E0" w14:textId="14D15AA0" w:rsidR="00910C13" w:rsidRPr="00E15A3E" w:rsidRDefault="00910C13" w:rsidP="005D627A">
            <w:pPr>
              <w:pStyle w:val="table-text"/>
              <w:spacing w:before="120" w:line="264" w:lineRule="auto"/>
              <w:jc w:val="center"/>
              <w:rPr>
                <w:rFonts w:cs="Arial"/>
                <w:szCs w:val="18"/>
              </w:rPr>
            </w:pPr>
            <w:r w:rsidRPr="00E15A3E">
              <w:rPr>
                <w:rFonts w:cs="Arial"/>
                <w:szCs w:val="18"/>
              </w:rPr>
              <w:t>COVID-19 response intervention</w:t>
            </w:r>
          </w:p>
        </w:tc>
        <w:tc>
          <w:tcPr>
            <w:tcW w:w="785" w:type="pct"/>
            <w:vAlign w:val="center"/>
          </w:tcPr>
          <w:p w14:paraId="0C92A1E1" w14:textId="7C5DC51A" w:rsidR="00910C13" w:rsidRPr="00E15A3E" w:rsidRDefault="00910C13" w:rsidP="00F94C33">
            <w:pPr>
              <w:pStyle w:val="table-text"/>
              <w:spacing w:before="120" w:line="264" w:lineRule="auto"/>
              <w:jc w:val="center"/>
              <w:rPr>
                <w:rFonts w:cs="Arial"/>
                <w:szCs w:val="18"/>
              </w:rPr>
            </w:pPr>
            <w:r w:rsidRPr="00E15A3E">
              <w:rPr>
                <w:rFonts w:cs="Arial"/>
                <w:szCs w:val="18"/>
              </w:rPr>
              <w:t>29.8% (3.4%)</w:t>
            </w:r>
          </w:p>
        </w:tc>
        <w:tc>
          <w:tcPr>
            <w:tcW w:w="785" w:type="pct"/>
            <w:shd w:val="clear" w:color="auto" w:fill="auto"/>
            <w:vAlign w:val="center"/>
          </w:tcPr>
          <w:p w14:paraId="7058DE9F" w14:textId="345F7D2B" w:rsidR="00910C13" w:rsidRPr="00E15A3E" w:rsidRDefault="00910C13" w:rsidP="00F94C33">
            <w:pPr>
              <w:pStyle w:val="table-text"/>
              <w:spacing w:before="120" w:line="264" w:lineRule="auto"/>
              <w:jc w:val="center"/>
              <w:rPr>
                <w:rFonts w:cs="Arial"/>
                <w:szCs w:val="18"/>
              </w:rPr>
            </w:pPr>
            <w:r w:rsidRPr="00E15A3E">
              <w:rPr>
                <w:rFonts w:cs="Arial"/>
                <w:szCs w:val="18"/>
              </w:rPr>
              <w:t>46.4% (3.3%)</w:t>
            </w:r>
          </w:p>
        </w:tc>
        <w:tc>
          <w:tcPr>
            <w:tcW w:w="785" w:type="pct"/>
            <w:vAlign w:val="center"/>
          </w:tcPr>
          <w:p w14:paraId="1C616835" w14:textId="3857042A" w:rsidR="00910C13" w:rsidRPr="00E15A3E" w:rsidRDefault="00910C13" w:rsidP="00F94C33">
            <w:pPr>
              <w:pStyle w:val="table-text"/>
              <w:tabs>
                <w:tab w:val="decimal" w:pos="571"/>
              </w:tabs>
              <w:spacing w:before="120" w:line="264" w:lineRule="auto"/>
              <w:rPr>
                <w:rFonts w:cs="Arial"/>
                <w:szCs w:val="18"/>
              </w:rPr>
            </w:pPr>
            <w:r w:rsidRPr="00E15A3E">
              <w:rPr>
                <w:rFonts w:cs="Arial"/>
                <w:szCs w:val="18"/>
              </w:rPr>
              <w:t>16.6***</w:t>
            </w:r>
          </w:p>
        </w:tc>
      </w:tr>
    </w:tbl>
    <w:p w14:paraId="0446F9D9" w14:textId="7D4786D0" w:rsidR="0039594B" w:rsidRPr="00E15A3E" w:rsidRDefault="00197A02" w:rsidP="00730630">
      <w:pPr>
        <w:pStyle w:val="table-note"/>
        <w:rPr>
          <w:rFonts w:ascii="Gill Sans MT" w:hAnsi="Gill Sans MT"/>
          <w:b/>
        </w:rPr>
      </w:pPr>
      <w:r w:rsidRPr="00E15A3E">
        <w:rPr>
          <w:i/>
          <w:iCs w:val="0"/>
        </w:rPr>
        <w:t>Note.</w:t>
      </w:r>
      <w:r w:rsidRPr="00E15A3E">
        <w:t xml:space="preserve"> Standard errors in parentheses</w:t>
      </w:r>
      <w:r w:rsidR="00730630" w:rsidRPr="00E15A3E">
        <w:t>.</w:t>
      </w:r>
      <w:r w:rsidR="00730630" w:rsidRPr="00E15A3E">
        <w:br/>
      </w:r>
      <w:r w:rsidR="0039594B" w:rsidRPr="00E15A3E">
        <w:t>***</w:t>
      </w:r>
      <w:r w:rsidR="0039594B" w:rsidRPr="00E15A3E">
        <w:rPr>
          <w:i/>
          <w:iCs w:val="0"/>
        </w:rPr>
        <w:t>p</w:t>
      </w:r>
      <w:r w:rsidR="00730630" w:rsidRPr="00E15A3E">
        <w:rPr>
          <w:i/>
          <w:iCs w:val="0"/>
        </w:rPr>
        <w:t xml:space="preserve"> </w:t>
      </w:r>
      <w:r w:rsidR="0039594B" w:rsidRPr="00E15A3E">
        <w:t>&lt;</w:t>
      </w:r>
      <w:r w:rsidR="00730630" w:rsidRPr="00E15A3E">
        <w:t xml:space="preserve"> </w:t>
      </w:r>
      <w:r w:rsidR="0039594B" w:rsidRPr="00E15A3E">
        <w:t>.001</w:t>
      </w:r>
      <w:r w:rsidR="00730630" w:rsidRPr="00E15A3E">
        <w:t>.</w:t>
      </w:r>
    </w:p>
    <w:p w14:paraId="2E68FD66" w14:textId="689BD77A" w:rsidR="00CA3F0D" w:rsidRPr="00E15A3E" w:rsidRDefault="00CA3F0D" w:rsidP="005D627A">
      <w:pPr>
        <w:pStyle w:val="BodyText"/>
        <w:rPr>
          <w:b/>
          <w:i/>
        </w:rPr>
      </w:pPr>
      <w:r w:rsidRPr="00E15A3E">
        <w:rPr>
          <w:b/>
        </w:rPr>
        <w:t>Subtask 3</w:t>
      </w:r>
      <w:r w:rsidRPr="00E15A3E">
        <w:t xml:space="preserve"> </w:t>
      </w:r>
      <w:r w:rsidR="00812B50" w:rsidRPr="00E15A3E">
        <w:t>assessed</w:t>
      </w:r>
      <w:r w:rsidRPr="00E15A3E">
        <w:t xml:space="preserve"> students</w:t>
      </w:r>
      <w:r w:rsidR="00E41792" w:rsidRPr="00E15A3E">
        <w:t>’</w:t>
      </w:r>
      <w:r w:rsidRPr="00E15A3E">
        <w:t xml:space="preserve"> ability to separate the words in a sentence </w:t>
      </w:r>
      <w:r w:rsidR="00393C9A" w:rsidRPr="00E15A3E">
        <w:t xml:space="preserve">in which </w:t>
      </w:r>
      <w:r w:rsidRPr="00E15A3E">
        <w:t>all words were joined together</w:t>
      </w:r>
      <w:r w:rsidR="00FE3ABD" w:rsidRPr="00E15A3E">
        <w:t>—</w:t>
      </w:r>
      <w:r w:rsidRPr="00E15A3E">
        <w:t>that is,</w:t>
      </w:r>
      <w:r w:rsidR="007D565B" w:rsidRPr="00E15A3E">
        <w:t xml:space="preserve"> they</w:t>
      </w:r>
      <w:r w:rsidRPr="00E15A3E">
        <w:t xml:space="preserve"> appeared without spaces between words. </w:t>
      </w:r>
      <w:r w:rsidR="00044696" w:rsidRPr="00E15A3E">
        <w:t>T</w:t>
      </w:r>
      <w:r w:rsidRPr="00E15A3E">
        <w:t xml:space="preserve">hree-word, four-word, and five-word sentences were asked in the first, second, and third questions, respectively. The </w:t>
      </w:r>
      <w:r w:rsidR="00C83AD2" w:rsidRPr="00E15A3E">
        <w:t xml:space="preserve">baseline and endline </w:t>
      </w:r>
      <w:r w:rsidR="001C5E7F" w:rsidRPr="00E15A3E">
        <w:t>student stimulus is</w:t>
      </w:r>
      <w:r w:rsidRPr="00E15A3E">
        <w:t xml:space="preserve"> presented in </w:t>
      </w:r>
      <w:r w:rsidR="00337993" w:rsidRPr="00E15A3E">
        <w:rPr>
          <w:b/>
          <w:i/>
        </w:rPr>
        <w:fldChar w:fldCharType="begin"/>
      </w:r>
      <w:r w:rsidR="00337993" w:rsidRPr="00E15A3E">
        <w:rPr>
          <w:b/>
          <w:i/>
        </w:rPr>
        <w:instrText xml:space="preserve"> REF _Ref78977762 \h  \* MERGEFORMAT </w:instrText>
      </w:r>
      <w:r w:rsidR="00337993" w:rsidRPr="00E15A3E">
        <w:rPr>
          <w:b/>
          <w:i/>
        </w:rPr>
      </w:r>
      <w:r w:rsidR="00337993" w:rsidRPr="00E15A3E">
        <w:rPr>
          <w:b/>
          <w:i/>
        </w:rPr>
        <w:fldChar w:fldCharType="separate"/>
      </w:r>
      <w:r w:rsidR="00DF16CB" w:rsidRPr="00E15A3E">
        <w:rPr>
          <w:b/>
          <w:i/>
        </w:rPr>
        <w:t>Figure 31</w:t>
      </w:r>
      <w:r w:rsidR="00337993" w:rsidRPr="00E15A3E">
        <w:rPr>
          <w:b/>
          <w:i/>
        </w:rPr>
        <w:fldChar w:fldCharType="end"/>
      </w:r>
      <w:r w:rsidRPr="00E15A3E">
        <w:rPr>
          <w:b/>
          <w:i/>
        </w:rPr>
        <w:t>.</w:t>
      </w:r>
    </w:p>
    <w:p w14:paraId="192AC98E" w14:textId="4730C78E" w:rsidR="00A7345A" w:rsidRPr="00E15A3E" w:rsidRDefault="00A7345A" w:rsidP="005D627A">
      <w:pPr>
        <w:pStyle w:val="figure-title"/>
        <w:spacing w:before="120" w:line="264" w:lineRule="auto"/>
      </w:pPr>
      <w:bookmarkStart w:id="199" w:name="_Ref78977762"/>
      <w:bookmarkStart w:id="200" w:name="_Toc103691389"/>
      <w:r w:rsidRPr="00E15A3E">
        <w:lastRenderedPageBreak/>
        <w:t xml:space="preserve">Figure </w:t>
      </w:r>
      <w:r w:rsidRPr="00E15A3E">
        <w:fldChar w:fldCharType="begin"/>
      </w:r>
      <w:r w:rsidRPr="00E15A3E">
        <w:instrText>SEQ Figure \* ARABIC</w:instrText>
      </w:r>
      <w:r w:rsidRPr="00E15A3E">
        <w:fldChar w:fldCharType="separate"/>
      </w:r>
      <w:r w:rsidR="00DF16CB" w:rsidRPr="00E15A3E">
        <w:t>31</w:t>
      </w:r>
      <w:r w:rsidRPr="00E15A3E">
        <w:fldChar w:fldCharType="end"/>
      </w:r>
      <w:bookmarkEnd w:id="199"/>
      <w:r w:rsidRPr="00E15A3E">
        <w:t>:</w:t>
      </w:r>
      <w:r w:rsidR="00950301" w:rsidRPr="00E15A3E">
        <w:tab/>
      </w:r>
      <w:r w:rsidRPr="00E15A3E">
        <w:t xml:space="preserve">Student stimulus for the </w:t>
      </w:r>
      <w:r w:rsidR="00674E9D" w:rsidRPr="00E15A3E">
        <w:t>grade 3</w:t>
      </w:r>
      <w:r w:rsidRPr="00E15A3E">
        <w:t xml:space="preserve"> word separation subtask</w:t>
      </w:r>
      <w:bookmarkEnd w:id="2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E8104D" w:rsidRPr="00E15A3E" w14:paraId="4B76A159" w14:textId="77777777" w:rsidTr="009A3A58">
        <w:tc>
          <w:tcPr>
            <w:tcW w:w="9010" w:type="dxa"/>
          </w:tcPr>
          <w:p w14:paraId="3D965639" w14:textId="2DC714BA" w:rsidR="00E8104D" w:rsidRPr="00E15A3E" w:rsidRDefault="00E057AC" w:rsidP="005D627A">
            <w:pPr>
              <w:keepNext/>
              <w:keepLines/>
              <w:spacing w:before="120" w:line="264" w:lineRule="auto"/>
              <w:jc w:val="center"/>
              <w:rPr>
                <w:rFonts w:ascii="Gill Sans MT" w:eastAsia="Times New Roman" w:hAnsi="Gill Sans MT" w:cs="Times New Roman"/>
              </w:rPr>
            </w:pPr>
            <w:bookmarkStart w:id="201" w:name="_heading=h.sqyw64" w:colFirst="0" w:colLast="0"/>
            <w:bookmarkEnd w:id="201"/>
            <w:r w:rsidRPr="00E15A3E">
              <w:rPr>
                <w:rFonts w:ascii="Gill Sans MT" w:eastAsia="Times New Roman" w:hAnsi="Gill Sans MT" w:cs="Times New Roman"/>
                <w:noProof/>
              </w:rPr>
              <w:drawing>
                <wp:inline distT="0" distB="0" distL="0" distR="0" wp14:anchorId="4972FAC9" wp14:editId="34C9B4EA">
                  <wp:extent cx="5269117" cy="1241339"/>
                  <wp:effectExtent l="0" t="0" r="1905" b="381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5269117" cy="1241339"/>
                          </a:xfrm>
                          <a:prstGeom prst="rect">
                            <a:avLst/>
                          </a:prstGeom>
                        </pic:spPr>
                      </pic:pic>
                    </a:graphicData>
                  </a:graphic>
                </wp:inline>
              </w:drawing>
            </w:r>
          </w:p>
        </w:tc>
      </w:tr>
      <w:tr w:rsidR="00E8104D" w:rsidRPr="00E15A3E" w14:paraId="4A08EA8B" w14:textId="77777777" w:rsidTr="009A3A58">
        <w:tc>
          <w:tcPr>
            <w:tcW w:w="9010" w:type="dxa"/>
          </w:tcPr>
          <w:p w14:paraId="2118A89A" w14:textId="6DEA2980" w:rsidR="00E8104D" w:rsidRPr="00E15A3E" w:rsidRDefault="00FA2729" w:rsidP="005D627A">
            <w:pPr>
              <w:widowControl w:val="0"/>
              <w:spacing w:before="120" w:line="264" w:lineRule="auto"/>
              <w:jc w:val="center"/>
              <w:rPr>
                <w:rFonts w:ascii="Gill Sans MT" w:eastAsia="Times New Roman" w:hAnsi="Gill Sans MT" w:cs="Times New Roman"/>
              </w:rPr>
            </w:pPr>
            <w:r w:rsidRPr="00E15A3E">
              <w:rPr>
                <w:rFonts w:ascii="Gill Sans MT" w:eastAsia="Times New Roman" w:hAnsi="Gill Sans MT" w:cs="Times New Roman"/>
                <w:noProof/>
              </w:rPr>
              <w:drawing>
                <wp:inline distT="0" distB="0" distL="0" distR="0" wp14:anchorId="4B4713A1" wp14:editId="26CCEE63">
                  <wp:extent cx="5196205" cy="1164826"/>
                  <wp:effectExtent l="0" t="0" r="0" b="3810"/>
                  <wp:docPr id="27" name="Picture 2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with low confidence"/>
                          <pic:cNvPicPr/>
                        </pic:nvPicPr>
                        <pic:blipFill>
                          <a:blip r:embed="rId85">
                            <a:extLst>
                              <a:ext uri="{28A0092B-C50C-407E-A947-70E740481C1C}">
                                <a14:useLocalDpi xmlns:a14="http://schemas.microsoft.com/office/drawing/2010/main" val="0"/>
                              </a:ext>
                            </a:extLst>
                          </a:blip>
                          <a:stretch>
                            <a:fillRect/>
                          </a:stretch>
                        </pic:blipFill>
                        <pic:spPr>
                          <a:xfrm>
                            <a:off x="0" y="0"/>
                            <a:ext cx="5222043" cy="1170618"/>
                          </a:xfrm>
                          <a:prstGeom prst="rect">
                            <a:avLst/>
                          </a:prstGeom>
                        </pic:spPr>
                      </pic:pic>
                    </a:graphicData>
                  </a:graphic>
                </wp:inline>
              </w:drawing>
            </w:r>
          </w:p>
        </w:tc>
      </w:tr>
    </w:tbl>
    <w:p w14:paraId="3715447B" w14:textId="77777777" w:rsidR="00305C95" w:rsidRPr="00E15A3E" w:rsidRDefault="00305C95" w:rsidP="005D627A">
      <w:pPr>
        <w:spacing w:before="120" w:line="264" w:lineRule="auto"/>
      </w:pPr>
    </w:p>
    <w:p w14:paraId="5540DE6B" w14:textId="687A5E9E" w:rsidR="00F72B1A" w:rsidRPr="00E15A3E" w:rsidRDefault="00F72B1A" w:rsidP="00F72B1A">
      <w:pPr>
        <w:pStyle w:val="BodyText"/>
      </w:pPr>
      <w:r w:rsidRPr="00E15A3E">
        <w:t xml:space="preserve">The score distribution for the grade 3 word separation subtask </w:t>
      </w:r>
      <w:r w:rsidRPr="00E15A3E">
        <w:rPr>
          <w:b/>
          <w:bCs/>
          <w:i/>
          <w:iCs/>
        </w:rPr>
        <w:t>(</w:t>
      </w:r>
      <w:r w:rsidRPr="00E15A3E">
        <w:rPr>
          <w:b/>
          <w:i/>
        </w:rPr>
        <w:fldChar w:fldCharType="begin"/>
      </w:r>
      <w:r w:rsidRPr="00E15A3E">
        <w:rPr>
          <w:b/>
          <w:i/>
        </w:rPr>
        <w:instrText xml:space="preserve"> REF _Ref78977803 \h  \* MERGEFORMAT </w:instrText>
      </w:r>
      <w:r w:rsidRPr="00E15A3E">
        <w:rPr>
          <w:b/>
          <w:i/>
        </w:rPr>
      </w:r>
      <w:r w:rsidRPr="00E15A3E">
        <w:rPr>
          <w:b/>
          <w:i/>
        </w:rPr>
        <w:fldChar w:fldCharType="separate"/>
      </w:r>
      <w:r w:rsidR="00DF16CB" w:rsidRPr="00E15A3E">
        <w:rPr>
          <w:b/>
          <w:i/>
        </w:rPr>
        <w:t>Figure 32</w:t>
      </w:r>
      <w:r w:rsidRPr="00E15A3E">
        <w:rPr>
          <w:b/>
          <w:i/>
        </w:rPr>
        <w:fldChar w:fldCharType="end"/>
      </w:r>
      <w:r w:rsidRPr="00E15A3E">
        <w:t xml:space="preserve">) shows that more than half of students in the overall intervention and </w:t>
      </w:r>
      <w:r w:rsidR="0095229F" w:rsidRPr="00E15A3E">
        <w:t xml:space="preserve">nearly three-quarters of students in </w:t>
      </w:r>
      <w:r w:rsidRPr="00E15A3E">
        <w:t xml:space="preserve">the COVID-19 response intervention scored zero at baseline. By endline, there were limited changes in the distribution for the overall intervention group, with a small decrease in the percentage of zero scores and an increase in the percentage of students answering </w:t>
      </w:r>
      <w:r w:rsidR="0080779E" w:rsidRPr="00E15A3E">
        <w:t>one or three</w:t>
      </w:r>
      <w:r w:rsidRPr="00E15A3E">
        <w:t xml:space="preserve"> out of </w:t>
      </w:r>
      <w:r w:rsidR="0080779E" w:rsidRPr="00E15A3E">
        <w:t>three</w:t>
      </w:r>
      <w:r w:rsidRPr="00E15A3E">
        <w:t xml:space="preserve"> questions correctly in the overall intervention. At the same time, there was a substantial reduction in zero scores and increases in the percentages of students scoring </w:t>
      </w:r>
      <w:r w:rsidR="0080779E" w:rsidRPr="00E15A3E">
        <w:t>one</w:t>
      </w:r>
      <w:r w:rsidRPr="00E15A3E">
        <w:t xml:space="preserve"> or more correct in the COVID-19 response group.</w:t>
      </w:r>
    </w:p>
    <w:p w14:paraId="561C2ADF" w14:textId="56BD4AB4" w:rsidR="00CA3F0D" w:rsidRPr="00E15A3E" w:rsidRDefault="00852474" w:rsidP="005D627A">
      <w:pPr>
        <w:pStyle w:val="figure-title"/>
        <w:spacing w:before="120" w:line="264" w:lineRule="auto"/>
      </w:pPr>
      <w:bookmarkStart w:id="202" w:name="_heading=h.3cqmetx" w:colFirst="0" w:colLast="0"/>
      <w:bookmarkStart w:id="203" w:name="_Ref78977803"/>
      <w:bookmarkStart w:id="204" w:name="_Toc103691390"/>
      <w:bookmarkEnd w:id="202"/>
      <w:r w:rsidRPr="00E15A3E">
        <w:t xml:space="preserve">Figure </w:t>
      </w:r>
      <w:r w:rsidRPr="00E15A3E">
        <w:fldChar w:fldCharType="begin"/>
      </w:r>
      <w:r w:rsidRPr="00E15A3E">
        <w:instrText>SEQ Figure \* ARABIC</w:instrText>
      </w:r>
      <w:r w:rsidRPr="00E15A3E">
        <w:fldChar w:fldCharType="separate"/>
      </w:r>
      <w:r w:rsidR="00DF16CB" w:rsidRPr="00E15A3E">
        <w:t>32</w:t>
      </w:r>
      <w:r w:rsidRPr="00E15A3E">
        <w:fldChar w:fldCharType="end"/>
      </w:r>
      <w:bookmarkEnd w:id="203"/>
      <w:r w:rsidRPr="00E15A3E">
        <w:t>:</w:t>
      </w:r>
      <w:r w:rsidR="00305C95" w:rsidRPr="00E15A3E">
        <w:tab/>
      </w:r>
      <w:r w:rsidRPr="00E15A3E">
        <w:t xml:space="preserve">Distribution of scores for the </w:t>
      </w:r>
      <w:r w:rsidR="00674E9D" w:rsidRPr="00E15A3E">
        <w:t>grade 3</w:t>
      </w:r>
      <w:r w:rsidRPr="00E15A3E">
        <w:t xml:space="preserve"> word separation subtask</w:t>
      </w:r>
      <w:bookmarkEnd w:id="2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95229F" w:rsidRPr="00E15A3E" w14:paraId="5B3B2CF9" w14:textId="77777777" w:rsidTr="00E3639F">
        <w:trPr>
          <w:cantSplit/>
          <w:trHeight w:val="1134"/>
        </w:trPr>
        <w:tc>
          <w:tcPr>
            <w:tcW w:w="9020" w:type="dxa"/>
          </w:tcPr>
          <w:p w14:paraId="7B1B23D9" w14:textId="6E720BB0" w:rsidR="0095229F" w:rsidRPr="00E15A3E" w:rsidRDefault="00E3639F" w:rsidP="005D627A">
            <w:pPr>
              <w:spacing w:before="120" w:line="264" w:lineRule="auto"/>
              <w:rPr>
                <w:sz w:val="18"/>
                <w:szCs w:val="18"/>
              </w:rPr>
            </w:pPr>
            <w:r w:rsidRPr="00E15A3E">
              <w:rPr>
                <w:noProof/>
              </w:rPr>
              <w:drawing>
                <wp:inline distT="0" distB="0" distL="0" distR="0" wp14:anchorId="28373FE6" wp14:editId="65806B13">
                  <wp:extent cx="5550196" cy="2477386"/>
                  <wp:effectExtent l="0" t="0" r="12700" b="12065"/>
                  <wp:docPr id="137105955" name="Chart 137105955">
                    <a:extLst xmlns:a="http://schemas.openxmlformats.org/drawingml/2006/main">
                      <a:ext uri="{FF2B5EF4-FFF2-40B4-BE49-F238E27FC236}">
                        <a16:creationId xmlns:a16="http://schemas.microsoft.com/office/drawing/2014/main" id="{86220312-A88B-4AC4-A55D-22847EB591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r w:rsidR="0095229F" w:rsidRPr="00E15A3E" w14:paraId="12494ACE" w14:textId="77777777" w:rsidTr="00284E28">
        <w:trPr>
          <w:cantSplit/>
          <w:trHeight w:val="1134"/>
        </w:trPr>
        <w:tc>
          <w:tcPr>
            <w:tcW w:w="9020" w:type="dxa"/>
          </w:tcPr>
          <w:p w14:paraId="151CF0A9" w14:textId="72867150" w:rsidR="0095229F" w:rsidRPr="00E15A3E" w:rsidRDefault="00284E28" w:rsidP="005D627A">
            <w:pPr>
              <w:spacing w:before="120" w:line="264" w:lineRule="auto"/>
              <w:rPr>
                <w:sz w:val="18"/>
                <w:szCs w:val="18"/>
              </w:rPr>
            </w:pPr>
            <w:r w:rsidRPr="00E15A3E">
              <w:rPr>
                <w:noProof/>
              </w:rPr>
              <w:lastRenderedPageBreak/>
              <w:drawing>
                <wp:inline distT="0" distB="0" distL="0" distR="0" wp14:anchorId="2AB60253" wp14:editId="19B583E0">
                  <wp:extent cx="5550196" cy="2509284"/>
                  <wp:effectExtent l="0" t="0" r="12700" b="18415"/>
                  <wp:docPr id="137105956" name="Chart 137105956">
                    <a:extLst xmlns:a="http://schemas.openxmlformats.org/drawingml/2006/main">
                      <a:ext uri="{FF2B5EF4-FFF2-40B4-BE49-F238E27FC236}">
                        <a16:creationId xmlns:a16="http://schemas.microsoft.com/office/drawing/2014/main" id="{979FD2E4-CA9A-4CFD-8173-C13FF87F87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bl>
    <w:p w14:paraId="27ED08EE" w14:textId="77777777" w:rsidR="00044392" w:rsidRPr="00E15A3E" w:rsidRDefault="00044392" w:rsidP="005D627A">
      <w:pPr>
        <w:spacing w:before="120" w:line="264" w:lineRule="auto"/>
      </w:pPr>
    </w:p>
    <w:p w14:paraId="0BFD9A49" w14:textId="2188E423" w:rsidR="00284E28" w:rsidRPr="00E15A3E" w:rsidRDefault="00284E28" w:rsidP="00284E28">
      <w:pPr>
        <w:spacing w:before="120" w:line="264" w:lineRule="auto"/>
      </w:pPr>
      <w:r w:rsidRPr="00E15A3E">
        <w:rPr>
          <w:b/>
          <w:i/>
        </w:rPr>
        <w:fldChar w:fldCharType="begin"/>
      </w:r>
      <w:r w:rsidRPr="00E15A3E">
        <w:rPr>
          <w:b/>
          <w:i/>
        </w:rPr>
        <w:instrText xml:space="preserve"> REF _Ref78978502 \h  \* MERGEFORMAT </w:instrText>
      </w:r>
      <w:r w:rsidRPr="00E15A3E">
        <w:rPr>
          <w:b/>
          <w:i/>
        </w:rPr>
      </w:r>
      <w:r w:rsidRPr="00E15A3E">
        <w:rPr>
          <w:b/>
          <w:i/>
        </w:rPr>
        <w:fldChar w:fldCharType="separate"/>
      </w:r>
      <w:r w:rsidR="00DF16CB" w:rsidRPr="00E15A3E">
        <w:rPr>
          <w:b/>
          <w:i/>
        </w:rPr>
        <w:t>Table 18</w:t>
      </w:r>
      <w:r w:rsidRPr="00E15A3E">
        <w:rPr>
          <w:b/>
          <w:i/>
        </w:rPr>
        <w:fldChar w:fldCharType="end"/>
      </w:r>
      <w:r w:rsidRPr="00E15A3E">
        <w:rPr>
          <w:b/>
          <w:i/>
        </w:rPr>
        <w:t xml:space="preserve"> </w:t>
      </w:r>
      <w:r w:rsidRPr="00E15A3E">
        <w:t xml:space="preserve">shows the change in the average item scores for the grade 3 word separation subtask for the overall intervention and the COVID-19 response intervention. Generally, students found the </w:t>
      </w:r>
      <w:r w:rsidR="0089399B" w:rsidRPr="00E15A3E">
        <w:t>four- and five-word sentence separation tasks very difficult at baseline</w:t>
      </w:r>
      <w:r w:rsidR="00787EC3" w:rsidRPr="00E15A3E">
        <w:t xml:space="preserve"> while the </w:t>
      </w:r>
      <w:r w:rsidR="00077A23" w:rsidRPr="00E15A3E">
        <w:t>three-word task was somewhat easier</w:t>
      </w:r>
      <w:r w:rsidRPr="00E15A3E">
        <w:t xml:space="preserve">. </w:t>
      </w:r>
      <w:r w:rsidR="00077A23" w:rsidRPr="00E15A3E">
        <w:t>At endline, there</w:t>
      </w:r>
      <w:r w:rsidR="00D16FA5" w:rsidRPr="00E15A3E">
        <w:t xml:space="preserve"> were no significant increases on any of the items for the overall intervention</w:t>
      </w:r>
      <w:r w:rsidR="00A10526" w:rsidRPr="00E15A3E">
        <w:t>, while there were large and significant increases on all three items for the COVID-19 response intervention.</w:t>
      </w:r>
    </w:p>
    <w:p w14:paraId="1921347F" w14:textId="3776D5AC" w:rsidR="0095775E" w:rsidRPr="00E15A3E" w:rsidRDefault="00A92FC9" w:rsidP="005D627A">
      <w:pPr>
        <w:pStyle w:val="table-title"/>
        <w:spacing w:before="120" w:line="264" w:lineRule="auto"/>
      </w:pPr>
      <w:bookmarkStart w:id="205" w:name="_Ref78978502"/>
      <w:bookmarkStart w:id="206" w:name="_Toc103691318"/>
      <w:r w:rsidRPr="00E15A3E">
        <w:t xml:space="preserve">Table </w:t>
      </w:r>
      <w:r w:rsidRPr="00E15A3E">
        <w:fldChar w:fldCharType="begin"/>
      </w:r>
      <w:r w:rsidRPr="00E15A3E">
        <w:instrText>SEQ Table \* ARABIC</w:instrText>
      </w:r>
      <w:r w:rsidRPr="00E15A3E">
        <w:fldChar w:fldCharType="separate"/>
      </w:r>
      <w:r w:rsidR="00DF16CB" w:rsidRPr="00E15A3E">
        <w:t>18</w:t>
      </w:r>
      <w:r w:rsidRPr="00E15A3E">
        <w:fldChar w:fldCharType="end"/>
      </w:r>
      <w:bookmarkEnd w:id="205"/>
      <w:r w:rsidRPr="00E15A3E">
        <w:t>:</w:t>
      </w:r>
      <w:r w:rsidR="00305C95" w:rsidRPr="00E15A3E">
        <w:tab/>
      </w:r>
      <w:r w:rsidRPr="00E15A3E">
        <w:t xml:space="preserve">Average item scores for the </w:t>
      </w:r>
      <w:r w:rsidR="00674E9D" w:rsidRPr="00E15A3E">
        <w:t>grade 3</w:t>
      </w:r>
      <w:r w:rsidRPr="00E15A3E">
        <w:t xml:space="preserve"> word separation subtask</w:t>
      </w:r>
      <w:bookmarkEnd w:id="2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79"/>
        <w:gridCol w:w="1530"/>
        <w:gridCol w:w="2070"/>
        <w:gridCol w:w="1443"/>
        <w:gridCol w:w="1445"/>
        <w:gridCol w:w="1443"/>
      </w:tblGrid>
      <w:tr w:rsidR="00E900C7" w:rsidRPr="00E15A3E" w14:paraId="5E3E7C99" w14:textId="77777777" w:rsidTr="00F94C33">
        <w:tc>
          <w:tcPr>
            <w:tcW w:w="598" w:type="pct"/>
            <w:vMerge w:val="restart"/>
            <w:shd w:val="clear" w:color="auto" w:fill="A7C6ED"/>
            <w:vAlign w:val="bottom"/>
          </w:tcPr>
          <w:p w14:paraId="4A0C804E" w14:textId="77777777" w:rsidR="00E900C7" w:rsidRPr="00E15A3E" w:rsidRDefault="00E900C7" w:rsidP="00F94C33">
            <w:pPr>
              <w:pStyle w:val="table-headers"/>
              <w:spacing w:before="120" w:line="264" w:lineRule="auto"/>
              <w:rPr>
                <w:rFonts w:cs="Arial"/>
                <w:sz w:val="18"/>
                <w:szCs w:val="18"/>
              </w:rPr>
            </w:pPr>
            <w:r w:rsidRPr="00E15A3E">
              <w:rPr>
                <w:rFonts w:cs="Arial"/>
                <w:sz w:val="18"/>
                <w:szCs w:val="18"/>
              </w:rPr>
              <w:t>Subtask</w:t>
            </w:r>
          </w:p>
        </w:tc>
        <w:tc>
          <w:tcPr>
            <w:tcW w:w="849" w:type="pct"/>
            <w:vMerge w:val="restart"/>
            <w:shd w:val="clear" w:color="auto" w:fill="A7C6ED"/>
            <w:vAlign w:val="bottom"/>
          </w:tcPr>
          <w:p w14:paraId="5CA30095" w14:textId="77777777" w:rsidR="00E900C7" w:rsidRPr="00E15A3E" w:rsidRDefault="00E900C7" w:rsidP="00F94C33">
            <w:pPr>
              <w:pStyle w:val="table-headers"/>
              <w:spacing w:before="120" w:line="264" w:lineRule="auto"/>
              <w:rPr>
                <w:rFonts w:cs="Arial"/>
                <w:sz w:val="18"/>
                <w:szCs w:val="18"/>
              </w:rPr>
            </w:pPr>
            <w:r w:rsidRPr="00E15A3E">
              <w:rPr>
                <w:rFonts w:cs="Arial"/>
                <w:sz w:val="18"/>
                <w:szCs w:val="18"/>
              </w:rPr>
              <w:t>Description</w:t>
            </w:r>
          </w:p>
        </w:tc>
        <w:tc>
          <w:tcPr>
            <w:tcW w:w="1149" w:type="pct"/>
            <w:vMerge w:val="restart"/>
            <w:shd w:val="clear" w:color="auto" w:fill="A7C6ED"/>
            <w:vAlign w:val="bottom"/>
          </w:tcPr>
          <w:p w14:paraId="745A4292" w14:textId="77777777" w:rsidR="00E900C7" w:rsidRPr="00E15A3E" w:rsidRDefault="00E900C7" w:rsidP="00F94C33">
            <w:pPr>
              <w:pStyle w:val="table-headers"/>
              <w:spacing w:before="120" w:line="264" w:lineRule="auto"/>
              <w:rPr>
                <w:rFonts w:cs="Arial"/>
                <w:sz w:val="18"/>
                <w:szCs w:val="18"/>
              </w:rPr>
            </w:pPr>
            <w:r w:rsidRPr="00E15A3E">
              <w:rPr>
                <w:rFonts w:cs="Arial"/>
                <w:sz w:val="18"/>
                <w:szCs w:val="18"/>
              </w:rPr>
              <w:t>Group</w:t>
            </w:r>
          </w:p>
        </w:tc>
        <w:tc>
          <w:tcPr>
            <w:tcW w:w="2405" w:type="pct"/>
            <w:gridSpan w:val="3"/>
            <w:shd w:val="clear" w:color="auto" w:fill="A7C6ED"/>
            <w:vAlign w:val="bottom"/>
          </w:tcPr>
          <w:p w14:paraId="45B8D133" w14:textId="77777777" w:rsidR="00E900C7" w:rsidRPr="00E15A3E" w:rsidRDefault="00E900C7" w:rsidP="00F94C33">
            <w:pPr>
              <w:pStyle w:val="table-headers"/>
              <w:spacing w:before="120" w:line="264" w:lineRule="auto"/>
              <w:rPr>
                <w:rFonts w:cs="Arial"/>
                <w:sz w:val="18"/>
                <w:szCs w:val="18"/>
              </w:rPr>
            </w:pPr>
            <w:r w:rsidRPr="00E15A3E">
              <w:rPr>
                <w:rFonts w:cs="Arial"/>
                <w:sz w:val="18"/>
                <w:szCs w:val="18"/>
              </w:rPr>
              <w:t>Percentage of students who answered correctly</w:t>
            </w:r>
          </w:p>
        </w:tc>
      </w:tr>
      <w:tr w:rsidR="00E900C7" w:rsidRPr="00E15A3E" w14:paraId="0BDEFAD7" w14:textId="77777777" w:rsidTr="00F94C33">
        <w:tc>
          <w:tcPr>
            <w:tcW w:w="598" w:type="pct"/>
            <w:vMerge/>
            <w:shd w:val="clear" w:color="auto" w:fill="A7C6ED"/>
            <w:vAlign w:val="bottom"/>
          </w:tcPr>
          <w:p w14:paraId="1E3EE914" w14:textId="77777777" w:rsidR="00E900C7" w:rsidRPr="00E15A3E" w:rsidRDefault="00E900C7" w:rsidP="00F94C33">
            <w:pPr>
              <w:pStyle w:val="table-headers"/>
              <w:spacing w:before="120" w:line="264" w:lineRule="auto"/>
              <w:rPr>
                <w:rFonts w:cs="Arial"/>
                <w:sz w:val="18"/>
                <w:szCs w:val="18"/>
              </w:rPr>
            </w:pPr>
          </w:p>
        </w:tc>
        <w:tc>
          <w:tcPr>
            <w:tcW w:w="849" w:type="pct"/>
            <w:vMerge/>
            <w:shd w:val="clear" w:color="auto" w:fill="A7C6ED"/>
            <w:vAlign w:val="bottom"/>
          </w:tcPr>
          <w:p w14:paraId="6E806287" w14:textId="77777777" w:rsidR="00E900C7" w:rsidRPr="00E15A3E" w:rsidRDefault="00E900C7" w:rsidP="00F94C33">
            <w:pPr>
              <w:pStyle w:val="table-headers"/>
              <w:spacing w:before="120" w:line="264" w:lineRule="auto"/>
              <w:rPr>
                <w:rFonts w:cs="Arial"/>
                <w:sz w:val="18"/>
                <w:szCs w:val="18"/>
              </w:rPr>
            </w:pPr>
          </w:p>
        </w:tc>
        <w:tc>
          <w:tcPr>
            <w:tcW w:w="1149" w:type="pct"/>
            <w:vMerge/>
            <w:shd w:val="clear" w:color="auto" w:fill="A7C6ED"/>
            <w:vAlign w:val="bottom"/>
          </w:tcPr>
          <w:p w14:paraId="4E50D312" w14:textId="77777777" w:rsidR="00E900C7" w:rsidRPr="00E15A3E" w:rsidRDefault="00E900C7" w:rsidP="00F94C33">
            <w:pPr>
              <w:pStyle w:val="table-headers"/>
              <w:spacing w:before="120" w:line="264" w:lineRule="auto"/>
              <w:rPr>
                <w:rFonts w:cs="Arial"/>
                <w:sz w:val="18"/>
                <w:szCs w:val="18"/>
              </w:rPr>
            </w:pPr>
          </w:p>
        </w:tc>
        <w:tc>
          <w:tcPr>
            <w:tcW w:w="801" w:type="pct"/>
            <w:shd w:val="clear" w:color="auto" w:fill="A7C6ED"/>
            <w:vAlign w:val="bottom"/>
          </w:tcPr>
          <w:p w14:paraId="0DBE4776" w14:textId="77777777" w:rsidR="00E900C7" w:rsidRPr="00E15A3E" w:rsidRDefault="00E900C7" w:rsidP="00F94C33">
            <w:pPr>
              <w:pStyle w:val="table-headers"/>
              <w:spacing w:before="120" w:line="264" w:lineRule="auto"/>
              <w:rPr>
                <w:rFonts w:cs="Arial"/>
                <w:sz w:val="18"/>
                <w:szCs w:val="18"/>
              </w:rPr>
            </w:pPr>
            <w:r w:rsidRPr="00E15A3E">
              <w:rPr>
                <w:rFonts w:cs="Arial"/>
                <w:sz w:val="18"/>
                <w:szCs w:val="18"/>
              </w:rPr>
              <w:t>Baseline</w:t>
            </w:r>
          </w:p>
        </w:tc>
        <w:tc>
          <w:tcPr>
            <w:tcW w:w="802" w:type="pct"/>
            <w:shd w:val="clear" w:color="auto" w:fill="A7C6ED"/>
            <w:vAlign w:val="bottom"/>
          </w:tcPr>
          <w:p w14:paraId="57C83F40" w14:textId="77777777" w:rsidR="00E900C7" w:rsidRPr="00E15A3E" w:rsidRDefault="00E900C7" w:rsidP="00F94C33">
            <w:pPr>
              <w:pStyle w:val="table-headers"/>
              <w:spacing w:before="120" w:line="264" w:lineRule="auto"/>
              <w:rPr>
                <w:rFonts w:cs="Arial"/>
                <w:sz w:val="18"/>
                <w:szCs w:val="18"/>
              </w:rPr>
            </w:pPr>
            <w:r w:rsidRPr="00E15A3E">
              <w:rPr>
                <w:rFonts w:cs="Arial"/>
                <w:sz w:val="18"/>
                <w:szCs w:val="18"/>
              </w:rPr>
              <w:t>Endline</w:t>
            </w:r>
          </w:p>
        </w:tc>
        <w:tc>
          <w:tcPr>
            <w:tcW w:w="802" w:type="pct"/>
            <w:shd w:val="clear" w:color="auto" w:fill="A7C6ED"/>
            <w:vAlign w:val="bottom"/>
          </w:tcPr>
          <w:p w14:paraId="1A15DFBA" w14:textId="77777777" w:rsidR="00E900C7" w:rsidRPr="00E15A3E" w:rsidRDefault="00E900C7" w:rsidP="00F94C33">
            <w:pPr>
              <w:pStyle w:val="table-headers"/>
              <w:spacing w:before="120" w:line="264" w:lineRule="auto"/>
              <w:rPr>
                <w:rFonts w:cs="Arial"/>
                <w:sz w:val="18"/>
                <w:szCs w:val="18"/>
              </w:rPr>
            </w:pPr>
            <w:r w:rsidRPr="00E15A3E">
              <w:rPr>
                <w:rFonts w:cs="Arial"/>
                <w:sz w:val="18"/>
                <w:szCs w:val="18"/>
              </w:rPr>
              <w:t>Difference</w:t>
            </w:r>
          </w:p>
          <w:p w14:paraId="382F5BBC" w14:textId="1502B0AB" w:rsidR="00014EF2" w:rsidRPr="00E15A3E" w:rsidRDefault="00014EF2" w:rsidP="00F94C33">
            <w:pPr>
              <w:pStyle w:val="table-headers"/>
              <w:spacing w:before="120" w:line="264" w:lineRule="auto"/>
              <w:rPr>
                <w:rFonts w:cs="Arial"/>
                <w:sz w:val="18"/>
                <w:szCs w:val="18"/>
              </w:rPr>
            </w:pPr>
            <w:r w:rsidRPr="00E15A3E">
              <w:rPr>
                <w:rFonts w:cs="Arial"/>
                <w:sz w:val="18"/>
                <w:szCs w:val="18"/>
              </w:rPr>
              <w:t>(percentage points)</w:t>
            </w:r>
          </w:p>
        </w:tc>
      </w:tr>
      <w:tr w:rsidR="00910C13" w:rsidRPr="00E15A3E" w14:paraId="6CC77E23" w14:textId="77777777" w:rsidTr="00F94C33">
        <w:tc>
          <w:tcPr>
            <w:tcW w:w="598" w:type="pct"/>
            <w:vMerge w:val="restart"/>
            <w:shd w:val="clear" w:color="auto" w:fill="auto"/>
            <w:vAlign w:val="center"/>
          </w:tcPr>
          <w:p w14:paraId="0449BEC9" w14:textId="11EA95ED" w:rsidR="00910C13" w:rsidRPr="00E15A3E" w:rsidRDefault="00910C13" w:rsidP="005D627A">
            <w:pPr>
              <w:pStyle w:val="table-text"/>
              <w:keepNext/>
              <w:keepLines/>
              <w:spacing w:before="120" w:line="264" w:lineRule="auto"/>
              <w:jc w:val="center"/>
              <w:rPr>
                <w:rFonts w:cs="Arial"/>
                <w:szCs w:val="18"/>
              </w:rPr>
            </w:pPr>
            <w:r w:rsidRPr="00E15A3E">
              <w:rPr>
                <w:rFonts w:cs="Arial"/>
                <w:szCs w:val="18"/>
              </w:rPr>
              <w:t>3a</w:t>
            </w:r>
          </w:p>
        </w:tc>
        <w:tc>
          <w:tcPr>
            <w:tcW w:w="849" w:type="pct"/>
            <w:vMerge w:val="restart"/>
            <w:shd w:val="clear" w:color="auto" w:fill="auto"/>
            <w:vAlign w:val="center"/>
          </w:tcPr>
          <w:p w14:paraId="1C28CCBC" w14:textId="0EE71DC0" w:rsidR="00910C13" w:rsidRPr="00E15A3E" w:rsidRDefault="00910C13" w:rsidP="005D627A">
            <w:pPr>
              <w:pStyle w:val="table-text"/>
              <w:spacing w:before="120" w:line="264" w:lineRule="auto"/>
              <w:jc w:val="center"/>
              <w:rPr>
                <w:rFonts w:cs="Arial"/>
                <w:szCs w:val="18"/>
              </w:rPr>
            </w:pPr>
            <w:r w:rsidRPr="00E15A3E">
              <w:rPr>
                <w:rFonts w:cs="Arial"/>
                <w:szCs w:val="18"/>
              </w:rPr>
              <w:t>Three-word sentence</w:t>
            </w:r>
          </w:p>
        </w:tc>
        <w:tc>
          <w:tcPr>
            <w:tcW w:w="1149" w:type="pct"/>
            <w:vAlign w:val="center"/>
          </w:tcPr>
          <w:p w14:paraId="6443061C" w14:textId="74EC6F5E" w:rsidR="00910C13" w:rsidRPr="00E15A3E" w:rsidRDefault="00910C13"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801" w:type="pct"/>
            <w:vAlign w:val="center"/>
          </w:tcPr>
          <w:p w14:paraId="7A4E5AC0" w14:textId="0E891EE7" w:rsidR="00910C13" w:rsidRPr="00E15A3E" w:rsidRDefault="00910C13" w:rsidP="00F94C33">
            <w:pPr>
              <w:pStyle w:val="table-text"/>
              <w:spacing w:before="120" w:line="264" w:lineRule="auto"/>
              <w:jc w:val="center"/>
              <w:rPr>
                <w:rFonts w:cs="Arial"/>
                <w:szCs w:val="18"/>
              </w:rPr>
            </w:pPr>
            <w:r w:rsidRPr="00E15A3E">
              <w:rPr>
                <w:rFonts w:cs="Arial"/>
                <w:szCs w:val="18"/>
              </w:rPr>
              <w:t>41.8% (3.0%)</w:t>
            </w:r>
          </w:p>
        </w:tc>
        <w:tc>
          <w:tcPr>
            <w:tcW w:w="802" w:type="pct"/>
            <w:shd w:val="clear" w:color="auto" w:fill="auto"/>
            <w:vAlign w:val="center"/>
          </w:tcPr>
          <w:p w14:paraId="2AFC7E3F" w14:textId="3D733885" w:rsidR="00910C13" w:rsidRPr="00E15A3E" w:rsidRDefault="00910C13" w:rsidP="00F94C33">
            <w:pPr>
              <w:pStyle w:val="table-text"/>
              <w:spacing w:before="120" w:line="264" w:lineRule="auto"/>
              <w:jc w:val="center"/>
              <w:rPr>
                <w:rFonts w:cs="Arial"/>
                <w:szCs w:val="18"/>
              </w:rPr>
            </w:pPr>
            <w:r w:rsidRPr="00E15A3E">
              <w:rPr>
                <w:rFonts w:cs="Arial"/>
                <w:szCs w:val="18"/>
              </w:rPr>
              <w:t>44.6% (3.2%)</w:t>
            </w:r>
          </w:p>
        </w:tc>
        <w:tc>
          <w:tcPr>
            <w:tcW w:w="802" w:type="pct"/>
            <w:vAlign w:val="center"/>
          </w:tcPr>
          <w:p w14:paraId="33841286" w14:textId="2A9D4955" w:rsidR="00910C13" w:rsidRPr="00E15A3E" w:rsidRDefault="00910C13" w:rsidP="00F94C33">
            <w:pPr>
              <w:pStyle w:val="table-text"/>
              <w:tabs>
                <w:tab w:val="decimal" w:pos="506"/>
              </w:tabs>
              <w:spacing w:before="120" w:line="264" w:lineRule="auto"/>
              <w:rPr>
                <w:rFonts w:cs="Arial"/>
                <w:szCs w:val="18"/>
              </w:rPr>
            </w:pPr>
            <w:r w:rsidRPr="00E15A3E">
              <w:rPr>
                <w:rFonts w:cs="Arial"/>
                <w:szCs w:val="18"/>
              </w:rPr>
              <w:t>2.8</w:t>
            </w:r>
          </w:p>
        </w:tc>
      </w:tr>
      <w:tr w:rsidR="00910C13" w:rsidRPr="00E15A3E" w14:paraId="29FC0788" w14:textId="77777777" w:rsidTr="00F94C33">
        <w:tc>
          <w:tcPr>
            <w:tcW w:w="598" w:type="pct"/>
            <w:vMerge/>
            <w:shd w:val="clear" w:color="auto" w:fill="auto"/>
            <w:vAlign w:val="center"/>
          </w:tcPr>
          <w:p w14:paraId="3C3EEE4A" w14:textId="77777777" w:rsidR="00910C13" w:rsidRPr="00E15A3E" w:rsidRDefault="00910C13" w:rsidP="005D627A">
            <w:pPr>
              <w:pStyle w:val="table-text"/>
              <w:keepNext/>
              <w:keepLines/>
              <w:spacing w:before="120" w:line="264" w:lineRule="auto"/>
              <w:jc w:val="center"/>
              <w:rPr>
                <w:rFonts w:cs="Arial"/>
                <w:szCs w:val="18"/>
              </w:rPr>
            </w:pPr>
          </w:p>
        </w:tc>
        <w:tc>
          <w:tcPr>
            <w:tcW w:w="849" w:type="pct"/>
            <w:vMerge/>
            <w:shd w:val="clear" w:color="auto" w:fill="auto"/>
            <w:vAlign w:val="center"/>
          </w:tcPr>
          <w:p w14:paraId="5548642C" w14:textId="77777777" w:rsidR="00910C13" w:rsidRPr="00E15A3E" w:rsidRDefault="00910C13" w:rsidP="005D627A">
            <w:pPr>
              <w:pStyle w:val="table-text"/>
              <w:spacing w:before="120" w:line="264" w:lineRule="auto"/>
              <w:jc w:val="center"/>
              <w:rPr>
                <w:rFonts w:cs="Arial"/>
                <w:szCs w:val="18"/>
              </w:rPr>
            </w:pPr>
          </w:p>
        </w:tc>
        <w:tc>
          <w:tcPr>
            <w:tcW w:w="1149" w:type="pct"/>
            <w:vAlign w:val="center"/>
          </w:tcPr>
          <w:p w14:paraId="5537DD46" w14:textId="22E8B4C1" w:rsidR="00910C13" w:rsidRPr="00E15A3E" w:rsidRDefault="00910C13" w:rsidP="005D627A">
            <w:pPr>
              <w:pStyle w:val="table-text"/>
              <w:spacing w:before="120" w:line="264" w:lineRule="auto"/>
              <w:jc w:val="center"/>
              <w:rPr>
                <w:rFonts w:cs="Arial"/>
                <w:szCs w:val="18"/>
              </w:rPr>
            </w:pPr>
            <w:r w:rsidRPr="00E15A3E">
              <w:rPr>
                <w:rFonts w:cs="Arial"/>
                <w:szCs w:val="18"/>
              </w:rPr>
              <w:t>COVID-19 response intervention</w:t>
            </w:r>
          </w:p>
        </w:tc>
        <w:tc>
          <w:tcPr>
            <w:tcW w:w="801" w:type="pct"/>
            <w:vAlign w:val="center"/>
          </w:tcPr>
          <w:p w14:paraId="5B30B8D8" w14:textId="68ABD088" w:rsidR="00910C13" w:rsidRPr="00E15A3E" w:rsidRDefault="00910C13" w:rsidP="00F94C33">
            <w:pPr>
              <w:pStyle w:val="table-text"/>
              <w:spacing w:before="120" w:line="264" w:lineRule="auto"/>
              <w:jc w:val="center"/>
              <w:rPr>
                <w:rFonts w:cs="Arial"/>
                <w:szCs w:val="18"/>
              </w:rPr>
            </w:pPr>
            <w:r w:rsidRPr="00E15A3E">
              <w:rPr>
                <w:rFonts w:cs="Arial"/>
                <w:szCs w:val="18"/>
              </w:rPr>
              <w:t>29.5% (3.0%)</w:t>
            </w:r>
          </w:p>
        </w:tc>
        <w:tc>
          <w:tcPr>
            <w:tcW w:w="802" w:type="pct"/>
            <w:shd w:val="clear" w:color="auto" w:fill="auto"/>
            <w:vAlign w:val="center"/>
          </w:tcPr>
          <w:p w14:paraId="77301E51" w14:textId="226BEB9E" w:rsidR="00910C13" w:rsidRPr="00E15A3E" w:rsidRDefault="00910C13" w:rsidP="00F94C33">
            <w:pPr>
              <w:pStyle w:val="table-text"/>
              <w:spacing w:before="120" w:line="264" w:lineRule="auto"/>
              <w:jc w:val="center"/>
              <w:rPr>
                <w:rFonts w:cs="Arial"/>
                <w:szCs w:val="18"/>
              </w:rPr>
            </w:pPr>
            <w:r w:rsidRPr="00E15A3E">
              <w:rPr>
                <w:rFonts w:cs="Arial"/>
                <w:szCs w:val="18"/>
              </w:rPr>
              <w:t>49.1% (4.4%)</w:t>
            </w:r>
          </w:p>
        </w:tc>
        <w:tc>
          <w:tcPr>
            <w:tcW w:w="802" w:type="pct"/>
            <w:vAlign w:val="center"/>
          </w:tcPr>
          <w:p w14:paraId="0C080031" w14:textId="6F130F5A" w:rsidR="00910C13" w:rsidRPr="00E15A3E" w:rsidRDefault="00910C13" w:rsidP="00F94C33">
            <w:pPr>
              <w:pStyle w:val="table-text"/>
              <w:tabs>
                <w:tab w:val="decimal" w:pos="506"/>
              </w:tabs>
              <w:spacing w:before="120" w:line="264" w:lineRule="auto"/>
              <w:rPr>
                <w:rFonts w:cs="Arial"/>
                <w:szCs w:val="18"/>
              </w:rPr>
            </w:pPr>
            <w:r w:rsidRPr="00E15A3E">
              <w:rPr>
                <w:rFonts w:cs="Arial"/>
                <w:szCs w:val="18"/>
              </w:rPr>
              <w:t>19.5***</w:t>
            </w:r>
          </w:p>
        </w:tc>
      </w:tr>
      <w:tr w:rsidR="00910C13" w:rsidRPr="00E15A3E" w14:paraId="6C883D13" w14:textId="77777777" w:rsidTr="00F94C33">
        <w:tc>
          <w:tcPr>
            <w:tcW w:w="598" w:type="pct"/>
            <w:vMerge w:val="restart"/>
            <w:shd w:val="clear" w:color="auto" w:fill="auto"/>
            <w:vAlign w:val="center"/>
          </w:tcPr>
          <w:p w14:paraId="44B9BAEE" w14:textId="133D38C2" w:rsidR="00910C13" w:rsidRPr="00E15A3E" w:rsidRDefault="00910C13" w:rsidP="005D627A">
            <w:pPr>
              <w:pStyle w:val="table-text"/>
              <w:keepNext/>
              <w:keepLines/>
              <w:spacing w:before="120" w:line="264" w:lineRule="auto"/>
              <w:jc w:val="center"/>
              <w:rPr>
                <w:rFonts w:cs="Arial"/>
                <w:szCs w:val="18"/>
              </w:rPr>
            </w:pPr>
            <w:r w:rsidRPr="00E15A3E">
              <w:rPr>
                <w:rFonts w:cs="Arial"/>
                <w:szCs w:val="18"/>
              </w:rPr>
              <w:t>3b</w:t>
            </w:r>
          </w:p>
        </w:tc>
        <w:tc>
          <w:tcPr>
            <w:tcW w:w="849" w:type="pct"/>
            <w:vMerge w:val="restart"/>
            <w:shd w:val="clear" w:color="auto" w:fill="auto"/>
            <w:vAlign w:val="center"/>
          </w:tcPr>
          <w:p w14:paraId="24452417" w14:textId="45C2203F" w:rsidR="00910C13" w:rsidRPr="00E15A3E" w:rsidRDefault="00910C13" w:rsidP="005D627A">
            <w:pPr>
              <w:pStyle w:val="table-text"/>
              <w:spacing w:before="120" w:line="264" w:lineRule="auto"/>
              <w:jc w:val="center"/>
              <w:rPr>
                <w:rFonts w:cs="Arial"/>
                <w:szCs w:val="18"/>
              </w:rPr>
            </w:pPr>
            <w:r w:rsidRPr="00E15A3E">
              <w:rPr>
                <w:rFonts w:cs="Arial"/>
                <w:szCs w:val="18"/>
              </w:rPr>
              <w:t>Four-word sentence</w:t>
            </w:r>
          </w:p>
        </w:tc>
        <w:tc>
          <w:tcPr>
            <w:tcW w:w="1149" w:type="pct"/>
            <w:vAlign w:val="center"/>
          </w:tcPr>
          <w:p w14:paraId="0B8641DA" w14:textId="2DF8EA08" w:rsidR="00910C13" w:rsidRPr="00E15A3E" w:rsidRDefault="00910C13"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801" w:type="pct"/>
            <w:vAlign w:val="center"/>
          </w:tcPr>
          <w:p w14:paraId="38990437" w14:textId="6758551A" w:rsidR="00910C13" w:rsidRPr="00E15A3E" w:rsidRDefault="00910C13" w:rsidP="00F94C33">
            <w:pPr>
              <w:pStyle w:val="table-text"/>
              <w:spacing w:before="120" w:line="264" w:lineRule="auto"/>
              <w:jc w:val="center"/>
              <w:rPr>
                <w:rFonts w:cs="Arial"/>
                <w:szCs w:val="18"/>
              </w:rPr>
            </w:pPr>
            <w:r w:rsidRPr="00E15A3E">
              <w:rPr>
                <w:rFonts w:cs="Arial"/>
                <w:szCs w:val="18"/>
              </w:rPr>
              <w:t>14.7% (3.5%)</w:t>
            </w:r>
          </w:p>
        </w:tc>
        <w:tc>
          <w:tcPr>
            <w:tcW w:w="802" w:type="pct"/>
            <w:shd w:val="clear" w:color="auto" w:fill="auto"/>
            <w:vAlign w:val="center"/>
          </w:tcPr>
          <w:p w14:paraId="61437869" w14:textId="42C5C36D" w:rsidR="00910C13" w:rsidRPr="00E15A3E" w:rsidRDefault="00910C13" w:rsidP="00F94C33">
            <w:pPr>
              <w:pStyle w:val="table-text"/>
              <w:spacing w:before="120" w:line="264" w:lineRule="auto"/>
              <w:jc w:val="center"/>
              <w:rPr>
                <w:rFonts w:cs="Arial"/>
                <w:szCs w:val="18"/>
              </w:rPr>
            </w:pPr>
            <w:r w:rsidRPr="00E15A3E">
              <w:rPr>
                <w:rFonts w:cs="Arial"/>
                <w:szCs w:val="18"/>
              </w:rPr>
              <w:t>20.1% (3.1%)</w:t>
            </w:r>
          </w:p>
        </w:tc>
        <w:tc>
          <w:tcPr>
            <w:tcW w:w="802" w:type="pct"/>
            <w:vAlign w:val="center"/>
          </w:tcPr>
          <w:p w14:paraId="746F4A74" w14:textId="4940E8DB" w:rsidR="00910C13" w:rsidRPr="00E15A3E" w:rsidRDefault="00910C13" w:rsidP="00F94C33">
            <w:pPr>
              <w:pStyle w:val="table-text"/>
              <w:tabs>
                <w:tab w:val="decimal" w:pos="506"/>
              </w:tabs>
              <w:spacing w:before="120" w:line="264" w:lineRule="auto"/>
              <w:rPr>
                <w:rFonts w:cs="Arial"/>
                <w:szCs w:val="18"/>
              </w:rPr>
            </w:pPr>
            <w:r w:rsidRPr="00E15A3E">
              <w:rPr>
                <w:rFonts w:cs="Arial"/>
                <w:szCs w:val="18"/>
              </w:rPr>
              <w:t>5.4</w:t>
            </w:r>
          </w:p>
        </w:tc>
      </w:tr>
      <w:tr w:rsidR="00910C13" w:rsidRPr="00E15A3E" w14:paraId="4E1D780F" w14:textId="77777777" w:rsidTr="00F94C33">
        <w:tc>
          <w:tcPr>
            <w:tcW w:w="598" w:type="pct"/>
            <w:vMerge/>
            <w:shd w:val="clear" w:color="auto" w:fill="auto"/>
            <w:vAlign w:val="center"/>
          </w:tcPr>
          <w:p w14:paraId="419BE256" w14:textId="77777777" w:rsidR="00910C13" w:rsidRPr="00E15A3E" w:rsidRDefault="00910C13" w:rsidP="005D627A">
            <w:pPr>
              <w:pStyle w:val="table-text"/>
              <w:keepNext/>
              <w:keepLines/>
              <w:spacing w:before="120" w:line="264" w:lineRule="auto"/>
              <w:jc w:val="center"/>
              <w:rPr>
                <w:rFonts w:cs="Arial"/>
                <w:szCs w:val="18"/>
              </w:rPr>
            </w:pPr>
          </w:p>
        </w:tc>
        <w:tc>
          <w:tcPr>
            <w:tcW w:w="849" w:type="pct"/>
            <w:vMerge/>
            <w:shd w:val="clear" w:color="auto" w:fill="auto"/>
            <w:vAlign w:val="center"/>
          </w:tcPr>
          <w:p w14:paraId="1446CE64" w14:textId="77777777" w:rsidR="00910C13" w:rsidRPr="00E15A3E" w:rsidRDefault="00910C13" w:rsidP="005D627A">
            <w:pPr>
              <w:pStyle w:val="table-text"/>
              <w:spacing w:before="120" w:line="264" w:lineRule="auto"/>
              <w:jc w:val="center"/>
              <w:rPr>
                <w:rFonts w:cs="Arial"/>
                <w:szCs w:val="18"/>
              </w:rPr>
            </w:pPr>
          </w:p>
        </w:tc>
        <w:tc>
          <w:tcPr>
            <w:tcW w:w="1149" w:type="pct"/>
            <w:vAlign w:val="center"/>
          </w:tcPr>
          <w:p w14:paraId="7B68A14D" w14:textId="73E5191B" w:rsidR="00910C13" w:rsidRPr="00E15A3E" w:rsidRDefault="00910C13" w:rsidP="005D627A">
            <w:pPr>
              <w:pStyle w:val="table-text"/>
              <w:spacing w:before="120" w:line="264" w:lineRule="auto"/>
              <w:jc w:val="center"/>
              <w:rPr>
                <w:rFonts w:cs="Arial"/>
                <w:szCs w:val="18"/>
              </w:rPr>
            </w:pPr>
            <w:r w:rsidRPr="00E15A3E">
              <w:rPr>
                <w:rFonts w:cs="Arial"/>
                <w:szCs w:val="18"/>
              </w:rPr>
              <w:t>COVID-19 response intervention</w:t>
            </w:r>
          </w:p>
        </w:tc>
        <w:tc>
          <w:tcPr>
            <w:tcW w:w="801" w:type="pct"/>
            <w:vAlign w:val="center"/>
          </w:tcPr>
          <w:p w14:paraId="7800F20B" w14:textId="34CC49EA" w:rsidR="00910C13" w:rsidRPr="00E15A3E" w:rsidRDefault="00910C13" w:rsidP="00F94C33">
            <w:pPr>
              <w:pStyle w:val="table-text"/>
              <w:spacing w:before="120" w:line="264" w:lineRule="auto"/>
              <w:jc w:val="center"/>
              <w:rPr>
                <w:rFonts w:cs="Arial"/>
                <w:szCs w:val="18"/>
              </w:rPr>
            </w:pPr>
            <w:r w:rsidRPr="00E15A3E">
              <w:rPr>
                <w:rFonts w:cs="Arial"/>
                <w:szCs w:val="18"/>
              </w:rPr>
              <w:t>17.6% (3.5%)</w:t>
            </w:r>
          </w:p>
        </w:tc>
        <w:tc>
          <w:tcPr>
            <w:tcW w:w="802" w:type="pct"/>
            <w:shd w:val="clear" w:color="auto" w:fill="auto"/>
            <w:vAlign w:val="center"/>
          </w:tcPr>
          <w:p w14:paraId="57527F90" w14:textId="1C3C5420" w:rsidR="00910C13" w:rsidRPr="00E15A3E" w:rsidRDefault="00910C13" w:rsidP="00F94C33">
            <w:pPr>
              <w:pStyle w:val="table-text"/>
              <w:spacing w:before="120" w:line="264" w:lineRule="auto"/>
              <w:jc w:val="center"/>
              <w:rPr>
                <w:rFonts w:cs="Arial"/>
                <w:szCs w:val="18"/>
              </w:rPr>
            </w:pPr>
            <w:r w:rsidRPr="00E15A3E">
              <w:rPr>
                <w:rFonts w:cs="Arial"/>
                <w:szCs w:val="18"/>
              </w:rPr>
              <w:t>34.4% (4.4%)</w:t>
            </w:r>
          </w:p>
        </w:tc>
        <w:tc>
          <w:tcPr>
            <w:tcW w:w="802" w:type="pct"/>
            <w:vAlign w:val="center"/>
          </w:tcPr>
          <w:p w14:paraId="12F4A2FD" w14:textId="5A31E875" w:rsidR="00910C13" w:rsidRPr="00E15A3E" w:rsidRDefault="00910C13" w:rsidP="00F94C33">
            <w:pPr>
              <w:pStyle w:val="table-text"/>
              <w:tabs>
                <w:tab w:val="decimal" w:pos="506"/>
              </w:tabs>
              <w:spacing w:before="120" w:line="264" w:lineRule="auto"/>
              <w:rPr>
                <w:rFonts w:cs="Arial"/>
                <w:szCs w:val="18"/>
              </w:rPr>
            </w:pPr>
            <w:r w:rsidRPr="00E15A3E">
              <w:rPr>
                <w:rFonts w:cs="Arial"/>
                <w:szCs w:val="18"/>
              </w:rPr>
              <w:t>16.8**</w:t>
            </w:r>
          </w:p>
        </w:tc>
      </w:tr>
      <w:tr w:rsidR="00910C13" w:rsidRPr="00E15A3E" w14:paraId="0A3F99D7" w14:textId="77777777" w:rsidTr="00F94C33">
        <w:tc>
          <w:tcPr>
            <w:tcW w:w="598" w:type="pct"/>
            <w:vMerge w:val="restart"/>
            <w:shd w:val="clear" w:color="auto" w:fill="auto"/>
            <w:vAlign w:val="center"/>
          </w:tcPr>
          <w:p w14:paraId="5B93C179" w14:textId="04355348" w:rsidR="00910C13" w:rsidRPr="00E15A3E" w:rsidRDefault="00910C13" w:rsidP="005D627A">
            <w:pPr>
              <w:pStyle w:val="table-text"/>
              <w:spacing w:before="120" w:line="264" w:lineRule="auto"/>
              <w:jc w:val="center"/>
              <w:rPr>
                <w:rFonts w:cs="Arial"/>
                <w:szCs w:val="18"/>
              </w:rPr>
            </w:pPr>
            <w:r w:rsidRPr="00E15A3E">
              <w:rPr>
                <w:rFonts w:cs="Arial"/>
                <w:szCs w:val="18"/>
              </w:rPr>
              <w:t>3c</w:t>
            </w:r>
          </w:p>
        </w:tc>
        <w:tc>
          <w:tcPr>
            <w:tcW w:w="849" w:type="pct"/>
            <w:vMerge w:val="restart"/>
            <w:shd w:val="clear" w:color="auto" w:fill="auto"/>
            <w:vAlign w:val="center"/>
          </w:tcPr>
          <w:p w14:paraId="4E72199F" w14:textId="09A29E0B" w:rsidR="00910C13" w:rsidRPr="00E15A3E" w:rsidRDefault="00910C13" w:rsidP="005D627A">
            <w:pPr>
              <w:pStyle w:val="table-text"/>
              <w:spacing w:before="120" w:line="264" w:lineRule="auto"/>
              <w:jc w:val="center"/>
              <w:rPr>
                <w:rFonts w:cs="Arial"/>
                <w:szCs w:val="18"/>
              </w:rPr>
            </w:pPr>
            <w:r w:rsidRPr="00E15A3E">
              <w:rPr>
                <w:rFonts w:cs="Arial"/>
                <w:szCs w:val="18"/>
              </w:rPr>
              <w:t>Five-word sentence</w:t>
            </w:r>
          </w:p>
        </w:tc>
        <w:tc>
          <w:tcPr>
            <w:tcW w:w="1149" w:type="pct"/>
            <w:vAlign w:val="center"/>
          </w:tcPr>
          <w:p w14:paraId="0A4DBA5D" w14:textId="3ED57F03" w:rsidR="00910C13" w:rsidRPr="00E15A3E" w:rsidRDefault="00910C13"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801" w:type="pct"/>
            <w:vAlign w:val="center"/>
          </w:tcPr>
          <w:p w14:paraId="62F32DD7" w14:textId="6DFD87B4" w:rsidR="00910C13" w:rsidRPr="00E15A3E" w:rsidRDefault="00910C13" w:rsidP="00F94C33">
            <w:pPr>
              <w:pStyle w:val="table-text"/>
              <w:spacing w:before="120" w:line="264" w:lineRule="auto"/>
              <w:jc w:val="center"/>
              <w:rPr>
                <w:rFonts w:cs="Arial"/>
                <w:szCs w:val="18"/>
              </w:rPr>
            </w:pPr>
            <w:r w:rsidRPr="00E15A3E">
              <w:rPr>
                <w:rFonts w:cs="Arial"/>
                <w:szCs w:val="18"/>
              </w:rPr>
              <w:t>14.8% (2.9%)</w:t>
            </w:r>
          </w:p>
        </w:tc>
        <w:tc>
          <w:tcPr>
            <w:tcW w:w="802" w:type="pct"/>
            <w:shd w:val="clear" w:color="auto" w:fill="auto"/>
            <w:vAlign w:val="center"/>
          </w:tcPr>
          <w:p w14:paraId="263289D1" w14:textId="324C07D1" w:rsidR="00910C13" w:rsidRPr="00E15A3E" w:rsidRDefault="00910C13" w:rsidP="00F94C33">
            <w:pPr>
              <w:pStyle w:val="table-text"/>
              <w:spacing w:before="120" w:line="264" w:lineRule="auto"/>
              <w:jc w:val="center"/>
              <w:rPr>
                <w:rFonts w:cs="Arial"/>
                <w:szCs w:val="18"/>
              </w:rPr>
            </w:pPr>
            <w:r w:rsidRPr="00E15A3E">
              <w:rPr>
                <w:rFonts w:cs="Arial"/>
                <w:szCs w:val="18"/>
              </w:rPr>
              <w:t>20.3% (2.7%)</w:t>
            </w:r>
          </w:p>
        </w:tc>
        <w:tc>
          <w:tcPr>
            <w:tcW w:w="802" w:type="pct"/>
            <w:vAlign w:val="center"/>
          </w:tcPr>
          <w:p w14:paraId="7BDDE24D" w14:textId="47AFB49C" w:rsidR="00910C13" w:rsidRPr="00E15A3E" w:rsidRDefault="00910C13" w:rsidP="00F94C33">
            <w:pPr>
              <w:pStyle w:val="table-text"/>
              <w:tabs>
                <w:tab w:val="decimal" w:pos="506"/>
              </w:tabs>
              <w:spacing w:before="120" w:line="264" w:lineRule="auto"/>
              <w:rPr>
                <w:rFonts w:cs="Arial"/>
                <w:szCs w:val="18"/>
              </w:rPr>
            </w:pPr>
            <w:r w:rsidRPr="00E15A3E">
              <w:rPr>
                <w:rFonts w:cs="Arial"/>
                <w:szCs w:val="18"/>
              </w:rPr>
              <w:t>5.5</w:t>
            </w:r>
          </w:p>
        </w:tc>
      </w:tr>
      <w:tr w:rsidR="00910C13" w:rsidRPr="00E15A3E" w14:paraId="24F410DE" w14:textId="77777777" w:rsidTr="00F94C33">
        <w:tc>
          <w:tcPr>
            <w:tcW w:w="598" w:type="pct"/>
            <w:vMerge/>
            <w:shd w:val="clear" w:color="auto" w:fill="auto"/>
            <w:vAlign w:val="center"/>
          </w:tcPr>
          <w:p w14:paraId="44FD75F1" w14:textId="77777777" w:rsidR="00910C13" w:rsidRPr="00E15A3E" w:rsidRDefault="00910C13" w:rsidP="005D627A">
            <w:pPr>
              <w:pStyle w:val="table-text"/>
              <w:spacing w:before="120" w:line="264" w:lineRule="auto"/>
              <w:jc w:val="center"/>
              <w:rPr>
                <w:rFonts w:cs="Arial"/>
                <w:szCs w:val="18"/>
              </w:rPr>
            </w:pPr>
          </w:p>
        </w:tc>
        <w:tc>
          <w:tcPr>
            <w:tcW w:w="849" w:type="pct"/>
            <w:vMerge/>
            <w:shd w:val="clear" w:color="auto" w:fill="auto"/>
            <w:vAlign w:val="center"/>
          </w:tcPr>
          <w:p w14:paraId="4AA2782A" w14:textId="77777777" w:rsidR="00910C13" w:rsidRPr="00E15A3E" w:rsidRDefault="00910C13" w:rsidP="005D627A">
            <w:pPr>
              <w:pStyle w:val="table-text"/>
              <w:spacing w:before="120" w:line="264" w:lineRule="auto"/>
              <w:jc w:val="center"/>
              <w:rPr>
                <w:rFonts w:cs="Arial"/>
                <w:szCs w:val="18"/>
              </w:rPr>
            </w:pPr>
          </w:p>
        </w:tc>
        <w:tc>
          <w:tcPr>
            <w:tcW w:w="1149" w:type="pct"/>
            <w:vAlign w:val="center"/>
          </w:tcPr>
          <w:p w14:paraId="55E8C663" w14:textId="1AF08ED2" w:rsidR="00910C13" w:rsidRPr="00E15A3E" w:rsidRDefault="00910C13" w:rsidP="005D627A">
            <w:pPr>
              <w:pStyle w:val="table-text"/>
              <w:spacing w:before="120" w:line="264" w:lineRule="auto"/>
              <w:jc w:val="center"/>
              <w:rPr>
                <w:rFonts w:cs="Arial"/>
                <w:szCs w:val="18"/>
              </w:rPr>
            </w:pPr>
            <w:r w:rsidRPr="00E15A3E">
              <w:rPr>
                <w:rFonts w:cs="Arial"/>
                <w:szCs w:val="18"/>
              </w:rPr>
              <w:t>COVID-19 response intervention</w:t>
            </w:r>
          </w:p>
        </w:tc>
        <w:tc>
          <w:tcPr>
            <w:tcW w:w="801" w:type="pct"/>
            <w:vAlign w:val="center"/>
          </w:tcPr>
          <w:p w14:paraId="5E0FA9B7" w14:textId="5E29E942" w:rsidR="00910C13" w:rsidRPr="00E15A3E" w:rsidRDefault="00910C13" w:rsidP="00F94C33">
            <w:pPr>
              <w:pStyle w:val="table-text"/>
              <w:spacing w:before="120" w:line="264" w:lineRule="auto"/>
              <w:jc w:val="center"/>
              <w:rPr>
                <w:rFonts w:cs="Arial"/>
                <w:szCs w:val="18"/>
              </w:rPr>
            </w:pPr>
            <w:r w:rsidRPr="00E15A3E">
              <w:rPr>
                <w:rFonts w:cs="Arial"/>
                <w:szCs w:val="18"/>
              </w:rPr>
              <w:t>17.6% (2.9%)</w:t>
            </w:r>
          </w:p>
        </w:tc>
        <w:tc>
          <w:tcPr>
            <w:tcW w:w="802" w:type="pct"/>
            <w:shd w:val="clear" w:color="auto" w:fill="auto"/>
            <w:vAlign w:val="center"/>
          </w:tcPr>
          <w:p w14:paraId="19EEC4F3" w14:textId="08E65F13" w:rsidR="00910C13" w:rsidRPr="00E15A3E" w:rsidRDefault="00910C13" w:rsidP="00F94C33">
            <w:pPr>
              <w:pStyle w:val="table-text"/>
              <w:spacing w:before="120" w:line="264" w:lineRule="auto"/>
              <w:jc w:val="center"/>
              <w:rPr>
                <w:rFonts w:cs="Arial"/>
                <w:szCs w:val="18"/>
              </w:rPr>
            </w:pPr>
            <w:r w:rsidRPr="00E15A3E">
              <w:rPr>
                <w:rFonts w:cs="Arial"/>
                <w:szCs w:val="18"/>
              </w:rPr>
              <w:t>32.0% (4.0%)</w:t>
            </w:r>
          </w:p>
        </w:tc>
        <w:tc>
          <w:tcPr>
            <w:tcW w:w="802" w:type="pct"/>
            <w:vAlign w:val="center"/>
          </w:tcPr>
          <w:p w14:paraId="78064E3A" w14:textId="3AB091EC" w:rsidR="00910C13" w:rsidRPr="00E15A3E" w:rsidRDefault="00910C13" w:rsidP="00F94C33">
            <w:pPr>
              <w:pStyle w:val="table-text"/>
              <w:tabs>
                <w:tab w:val="decimal" w:pos="506"/>
              </w:tabs>
              <w:spacing w:before="120" w:line="264" w:lineRule="auto"/>
              <w:rPr>
                <w:rFonts w:cs="Arial"/>
                <w:szCs w:val="18"/>
              </w:rPr>
            </w:pPr>
            <w:r w:rsidRPr="00E15A3E">
              <w:rPr>
                <w:rFonts w:cs="Arial"/>
                <w:szCs w:val="18"/>
              </w:rPr>
              <w:t>14.3**</w:t>
            </w:r>
          </w:p>
        </w:tc>
      </w:tr>
    </w:tbl>
    <w:p w14:paraId="3B41ABE7" w14:textId="440F3B19" w:rsidR="0039594B" w:rsidRPr="00E15A3E" w:rsidRDefault="00A10526" w:rsidP="000E64E3">
      <w:pPr>
        <w:pStyle w:val="table-note"/>
        <w:rPr>
          <w:rFonts w:ascii="Gill Sans MT" w:hAnsi="Gill Sans MT"/>
          <w:b/>
        </w:rPr>
      </w:pPr>
      <w:r w:rsidRPr="00E15A3E">
        <w:t>Note. Standard errors in parentheses</w:t>
      </w:r>
      <w:r w:rsidR="000E64E3" w:rsidRPr="00E15A3E">
        <w:t>.</w:t>
      </w:r>
      <w:r w:rsidR="000E64E3" w:rsidRPr="00E15A3E">
        <w:br/>
      </w:r>
      <w:r w:rsidR="0039594B" w:rsidRPr="00E15A3E">
        <w:t>**</w:t>
      </w:r>
      <w:r w:rsidR="0039594B" w:rsidRPr="00E15A3E">
        <w:rPr>
          <w:i/>
          <w:iCs w:val="0"/>
        </w:rPr>
        <w:t>p</w:t>
      </w:r>
      <w:r w:rsidR="000E64E3" w:rsidRPr="00E15A3E">
        <w:t xml:space="preserve"> </w:t>
      </w:r>
      <w:r w:rsidR="0039594B" w:rsidRPr="00E15A3E">
        <w:t>&lt;</w:t>
      </w:r>
      <w:r w:rsidR="000E64E3" w:rsidRPr="00E15A3E">
        <w:t xml:space="preserve"> </w:t>
      </w:r>
      <w:r w:rsidR="0039594B" w:rsidRPr="00E15A3E">
        <w:t>.01, ***</w:t>
      </w:r>
      <w:r w:rsidR="0039594B" w:rsidRPr="00E15A3E">
        <w:rPr>
          <w:i/>
          <w:iCs w:val="0"/>
        </w:rPr>
        <w:t>p</w:t>
      </w:r>
      <w:r w:rsidR="000E64E3" w:rsidRPr="00E15A3E">
        <w:t xml:space="preserve"> </w:t>
      </w:r>
      <w:r w:rsidR="0039594B" w:rsidRPr="00E15A3E">
        <w:t>&lt;</w:t>
      </w:r>
      <w:r w:rsidR="000E64E3" w:rsidRPr="00E15A3E">
        <w:t xml:space="preserve"> </w:t>
      </w:r>
      <w:r w:rsidR="0039594B" w:rsidRPr="00E15A3E">
        <w:t>.001</w:t>
      </w:r>
      <w:r w:rsidR="000E64E3" w:rsidRPr="00E15A3E">
        <w:t>.</w:t>
      </w:r>
    </w:p>
    <w:p w14:paraId="159AA6E8" w14:textId="06E17206" w:rsidR="00CA3F0D" w:rsidRPr="00E15A3E" w:rsidRDefault="00CA3F0D" w:rsidP="005D627A">
      <w:pPr>
        <w:pStyle w:val="BodyText"/>
      </w:pPr>
      <w:r w:rsidRPr="00E15A3E">
        <w:rPr>
          <w:b/>
        </w:rPr>
        <w:t>Subtask 4</w:t>
      </w:r>
      <w:r w:rsidRPr="00E15A3E">
        <w:t xml:space="preserve"> assessed children</w:t>
      </w:r>
      <w:r w:rsidR="00E41792" w:rsidRPr="00E15A3E">
        <w:t>’</w:t>
      </w:r>
      <w:r w:rsidRPr="00E15A3E">
        <w:t xml:space="preserve">s dictation skills. </w:t>
      </w:r>
      <w:r w:rsidR="00A31216" w:rsidRPr="00E15A3E">
        <w:t>I</w:t>
      </w:r>
      <w:r w:rsidR="007C2655" w:rsidRPr="00E15A3E">
        <w:t>n this subtask, students were asked to write sentences correctly as the teacher said them, repeating each item three times. The first item in the subtask was to write a three-word sentence</w:t>
      </w:r>
      <w:r w:rsidR="00EF40B0" w:rsidRPr="00E15A3E">
        <w:t>,</w:t>
      </w:r>
      <w:r w:rsidR="007C2655" w:rsidRPr="00E15A3E">
        <w:t xml:space="preserve"> whereas the second was a four-word sentence. </w:t>
      </w:r>
      <w:r w:rsidRPr="00E15A3E">
        <w:t xml:space="preserve">The third was a five-word sentence with more difficult words. </w:t>
      </w:r>
      <w:r w:rsidR="00337993" w:rsidRPr="00E15A3E">
        <w:rPr>
          <w:b/>
          <w:i/>
        </w:rPr>
        <w:fldChar w:fldCharType="begin"/>
      </w:r>
      <w:r w:rsidR="00337993" w:rsidRPr="00E15A3E">
        <w:rPr>
          <w:b/>
          <w:i/>
        </w:rPr>
        <w:instrText xml:space="preserve"> REF _Ref78977826 \h  \* MERGEFORMAT </w:instrText>
      </w:r>
      <w:r w:rsidR="00337993" w:rsidRPr="00E15A3E">
        <w:rPr>
          <w:b/>
          <w:i/>
        </w:rPr>
      </w:r>
      <w:r w:rsidR="00337993" w:rsidRPr="00E15A3E">
        <w:rPr>
          <w:b/>
          <w:i/>
        </w:rPr>
        <w:fldChar w:fldCharType="separate"/>
      </w:r>
      <w:r w:rsidR="00DF16CB" w:rsidRPr="00E15A3E">
        <w:rPr>
          <w:b/>
          <w:i/>
        </w:rPr>
        <w:t>Figure 33</w:t>
      </w:r>
      <w:r w:rsidR="00337993" w:rsidRPr="00E15A3E">
        <w:rPr>
          <w:b/>
          <w:i/>
        </w:rPr>
        <w:fldChar w:fldCharType="end"/>
      </w:r>
      <w:r w:rsidR="00CA3520" w:rsidRPr="00E15A3E">
        <w:rPr>
          <w:b/>
          <w:i/>
        </w:rPr>
        <w:t xml:space="preserve"> </w:t>
      </w:r>
      <w:r w:rsidR="00CA3520" w:rsidRPr="00E15A3E">
        <w:rPr>
          <w:bCs/>
          <w:iCs/>
        </w:rPr>
        <w:t xml:space="preserve">is the </w:t>
      </w:r>
      <w:r w:rsidR="00E2296C" w:rsidRPr="00E15A3E">
        <w:rPr>
          <w:bCs/>
          <w:iCs/>
        </w:rPr>
        <w:t xml:space="preserve">baseline and endline </w:t>
      </w:r>
      <w:r w:rsidR="00CA3520" w:rsidRPr="00E15A3E">
        <w:rPr>
          <w:bCs/>
          <w:iCs/>
        </w:rPr>
        <w:t>student stimulus</w:t>
      </w:r>
      <w:r w:rsidR="002B6A67" w:rsidRPr="00E15A3E">
        <w:rPr>
          <w:bCs/>
          <w:iCs/>
        </w:rPr>
        <w:t xml:space="preserve"> for dictation</w:t>
      </w:r>
      <w:r w:rsidRPr="00E15A3E">
        <w:rPr>
          <w:bCs/>
          <w:iCs/>
        </w:rPr>
        <w:t>.</w:t>
      </w:r>
      <w:r w:rsidRPr="00E15A3E">
        <w:t xml:space="preserve"> </w:t>
      </w:r>
    </w:p>
    <w:p w14:paraId="793B173B" w14:textId="0E55A0DB" w:rsidR="00BF4C0E" w:rsidRPr="00E15A3E" w:rsidRDefault="00BF4C0E" w:rsidP="005D627A">
      <w:pPr>
        <w:pStyle w:val="figure-title"/>
        <w:spacing w:before="120" w:line="264" w:lineRule="auto"/>
      </w:pPr>
      <w:bookmarkStart w:id="207" w:name="_Ref78977826"/>
      <w:bookmarkStart w:id="208" w:name="_Toc103691391"/>
      <w:r w:rsidRPr="00E15A3E">
        <w:lastRenderedPageBreak/>
        <w:t xml:space="preserve">Figure </w:t>
      </w:r>
      <w:r w:rsidRPr="00E15A3E">
        <w:fldChar w:fldCharType="begin"/>
      </w:r>
      <w:r w:rsidRPr="00E15A3E">
        <w:instrText>SEQ Figure \* ARABIC</w:instrText>
      </w:r>
      <w:r w:rsidRPr="00E15A3E">
        <w:fldChar w:fldCharType="separate"/>
      </w:r>
      <w:r w:rsidR="00DF16CB" w:rsidRPr="00E15A3E">
        <w:t>33</w:t>
      </w:r>
      <w:r w:rsidRPr="00E15A3E">
        <w:fldChar w:fldCharType="end"/>
      </w:r>
      <w:bookmarkEnd w:id="207"/>
      <w:r w:rsidRPr="00E15A3E">
        <w:t>:</w:t>
      </w:r>
      <w:r w:rsidR="00305C95" w:rsidRPr="00E15A3E">
        <w:tab/>
      </w:r>
      <w:r w:rsidRPr="00E15A3E">
        <w:t xml:space="preserve">Student stimulus for the </w:t>
      </w:r>
      <w:r w:rsidR="00674E9D" w:rsidRPr="00E15A3E">
        <w:t>grade 3</w:t>
      </w:r>
      <w:r w:rsidRPr="00E15A3E">
        <w:t xml:space="preserve"> dictation subtask</w:t>
      </w:r>
      <w:bookmarkEnd w:id="2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7B5C53" w:rsidRPr="00E15A3E" w14:paraId="1E6831AD" w14:textId="77777777" w:rsidTr="00140A00">
        <w:tc>
          <w:tcPr>
            <w:tcW w:w="9010" w:type="dxa"/>
          </w:tcPr>
          <w:p w14:paraId="1314C221" w14:textId="3BAF0575" w:rsidR="007B5C53" w:rsidRPr="00E15A3E" w:rsidRDefault="006225ED" w:rsidP="005D627A">
            <w:pPr>
              <w:pStyle w:val="BodyText"/>
              <w:jc w:val="center"/>
            </w:pPr>
            <w:r w:rsidRPr="00E15A3E">
              <w:rPr>
                <w:noProof/>
              </w:rPr>
              <w:drawing>
                <wp:inline distT="0" distB="0" distL="0" distR="0" wp14:anchorId="44713BBC" wp14:editId="7CABFE3F">
                  <wp:extent cx="5321029" cy="617641"/>
                  <wp:effectExtent l="0" t="0" r="63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8">
                            <a:extLst>
                              <a:ext uri="{28A0092B-C50C-407E-A947-70E740481C1C}">
                                <a14:useLocalDpi xmlns:a14="http://schemas.microsoft.com/office/drawing/2010/main" val="0"/>
                              </a:ext>
                            </a:extLst>
                          </a:blip>
                          <a:stretch>
                            <a:fillRect/>
                          </a:stretch>
                        </pic:blipFill>
                        <pic:spPr>
                          <a:xfrm>
                            <a:off x="0" y="0"/>
                            <a:ext cx="5400661" cy="626884"/>
                          </a:xfrm>
                          <a:prstGeom prst="rect">
                            <a:avLst/>
                          </a:prstGeom>
                        </pic:spPr>
                      </pic:pic>
                    </a:graphicData>
                  </a:graphic>
                </wp:inline>
              </w:drawing>
            </w:r>
          </w:p>
        </w:tc>
      </w:tr>
      <w:tr w:rsidR="007B5C53" w:rsidRPr="00E15A3E" w14:paraId="0E6F9FBE" w14:textId="77777777" w:rsidTr="00140A00">
        <w:tc>
          <w:tcPr>
            <w:tcW w:w="9010" w:type="dxa"/>
          </w:tcPr>
          <w:p w14:paraId="1E466A7A" w14:textId="466A6312" w:rsidR="007B5C53" w:rsidRPr="00E15A3E" w:rsidRDefault="006225ED" w:rsidP="005D627A">
            <w:pPr>
              <w:pStyle w:val="BodyText"/>
              <w:jc w:val="center"/>
            </w:pPr>
            <w:r w:rsidRPr="00E15A3E">
              <w:rPr>
                <w:noProof/>
              </w:rPr>
              <w:drawing>
                <wp:inline distT="0" distB="0" distL="0" distR="0" wp14:anchorId="7A677D02" wp14:editId="089F144F">
                  <wp:extent cx="2577830" cy="770001"/>
                  <wp:effectExtent l="0" t="0" r="635" b="508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2621166" cy="782945"/>
                          </a:xfrm>
                          <a:prstGeom prst="rect">
                            <a:avLst/>
                          </a:prstGeom>
                        </pic:spPr>
                      </pic:pic>
                    </a:graphicData>
                  </a:graphic>
                </wp:inline>
              </w:drawing>
            </w:r>
          </w:p>
        </w:tc>
      </w:tr>
      <w:tr w:rsidR="007B5C53" w:rsidRPr="00E15A3E" w14:paraId="750B4E83" w14:textId="77777777" w:rsidTr="00140A00">
        <w:tc>
          <w:tcPr>
            <w:tcW w:w="9010" w:type="dxa"/>
          </w:tcPr>
          <w:p w14:paraId="6B4FF232" w14:textId="24345F4A" w:rsidR="007B5C53" w:rsidRPr="00E15A3E" w:rsidRDefault="006225ED" w:rsidP="005D627A">
            <w:pPr>
              <w:pStyle w:val="BodyText"/>
              <w:jc w:val="center"/>
            </w:pPr>
            <w:r w:rsidRPr="00E15A3E">
              <w:rPr>
                <w:noProof/>
              </w:rPr>
              <w:drawing>
                <wp:inline distT="0" distB="0" distL="0" distR="0" wp14:anchorId="083854DB" wp14:editId="5015E569">
                  <wp:extent cx="4416357" cy="855363"/>
                  <wp:effectExtent l="0" t="0" r="3810" b="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491571" cy="869930"/>
                          </a:xfrm>
                          <a:prstGeom prst="rect">
                            <a:avLst/>
                          </a:prstGeom>
                        </pic:spPr>
                      </pic:pic>
                    </a:graphicData>
                  </a:graphic>
                </wp:inline>
              </w:drawing>
            </w:r>
          </w:p>
        </w:tc>
      </w:tr>
    </w:tbl>
    <w:p w14:paraId="4D77ABC8" w14:textId="77777777" w:rsidR="00305C95" w:rsidRPr="00E15A3E" w:rsidRDefault="00305C95" w:rsidP="005D627A">
      <w:pPr>
        <w:spacing w:before="120" w:line="264" w:lineRule="auto"/>
      </w:pPr>
      <w:bookmarkStart w:id="209" w:name="_heading=h.4bvk7pj" w:colFirst="0" w:colLast="0"/>
      <w:bookmarkEnd w:id="209"/>
    </w:p>
    <w:p w14:paraId="38EEDEFD" w14:textId="1650747A" w:rsidR="00A10526" w:rsidRPr="00E15A3E" w:rsidRDefault="00A10526" w:rsidP="005D627A">
      <w:pPr>
        <w:pStyle w:val="BodyText"/>
      </w:pPr>
      <w:r w:rsidRPr="00E15A3E">
        <w:t>The score distribution for the grade 3 dictation subtask (</w:t>
      </w:r>
      <w:r w:rsidRPr="00E15A3E">
        <w:rPr>
          <w:b/>
          <w:i/>
        </w:rPr>
        <w:fldChar w:fldCharType="begin"/>
      </w:r>
      <w:r w:rsidRPr="00E15A3E">
        <w:instrText xml:space="preserve"> REF _Ref78977841 \h </w:instrText>
      </w:r>
      <w:r w:rsidRPr="00E15A3E">
        <w:rPr>
          <w:b/>
          <w:i/>
        </w:rPr>
        <w:instrText xml:space="preserve"> \* MERGEFORMAT </w:instrText>
      </w:r>
      <w:r w:rsidRPr="00E15A3E">
        <w:rPr>
          <w:b/>
          <w:i/>
        </w:rPr>
      </w:r>
      <w:r w:rsidRPr="00E15A3E">
        <w:rPr>
          <w:b/>
          <w:i/>
        </w:rPr>
        <w:fldChar w:fldCharType="separate"/>
      </w:r>
      <w:r w:rsidR="00DF16CB" w:rsidRPr="00E15A3E">
        <w:rPr>
          <w:b/>
          <w:bCs/>
          <w:i/>
          <w:iCs/>
        </w:rPr>
        <w:t>Figure 34</w:t>
      </w:r>
      <w:r w:rsidRPr="00E15A3E">
        <w:rPr>
          <w:b/>
          <w:i/>
        </w:rPr>
        <w:fldChar w:fldCharType="end"/>
      </w:r>
      <w:r w:rsidRPr="00E15A3E">
        <w:t>) shows that the majority of students scored zero at baseline and endline in both the overall intervention and the COVID</w:t>
      </w:r>
      <w:r w:rsidR="00D05302" w:rsidRPr="00E15A3E">
        <w:noBreakHyphen/>
      </w:r>
      <w:r w:rsidRPr="00E15A3E">
        <w:t>19 response intervention</w:t>
      </w:r>
      <w:r w:rsidR="00A749ED" w:rsidRPr="00E15A3E">
        <w:t xml:space="preserve">. However, there were small increases in the </w:t>
      </w:r>
      <w:r w:rsidR="008757F4" w:rsidRPr="00E15A3E">
        <w:t>percentages of students answering two or three out of the three items correctly in the overall intervention. There was a large reduction</w:t>
      </w:r>
      <w:r w:rsidR="005E04DD" w:rsidRPr="00E15A3E">
        <w:t xml:space="preserve"> (</w:t>
      </w:r>
      <w:r w:rsidR="00D05302" w:rsidRPr="00E15A3E">
        <w:t>–</w:t>
      </w:r>
      <w:r w:rsidR="005E04DD" w:rsidRPr="00E15A3E">
        <w:t>20.6 percentage points)</w:t>
      </w:r>
      <w:r w:rsidR="008757F4" w:rsidRPr="00E15A3E">
        <w:t xml:space="preserve"> in</w:t>
      </w:r>
      <w:r w:rsidR="00A749ED" w:rsidRPr="00E15A3E">
        <w:t xml:space="preserve"> </w:t>
      </w:r>
      <w:r w:rsidRPr="00E15A3E">
        <w:t>the percentage of zero scorers</w:t>
      </w:r>
      <w:r w:rsidR="00D05302" w:rsidRPr="00E15A3E">
        <w:t>,</w:t>
      </w:r>
      <w:r w:rsidRPr="00E15A3E">
        <w:t xml:space="preserve"> </w:t>
      </w:r>
      <w:r w:rsidR="004E66C1" w:rsidRPr="00E15A3E">
        <w:t>with parallel increases in the percentage</w:t>
      </w:r>
      <w:r w:rsidR="00D05302" w:rsidRPr="00E15A3E">
        <w:t>s</w:t>
      </w:r>
      <w:r w:rsidR="004E66C1" w:rsidRPr="00E15A3E">
        <w:t xml:space="preserve"> of students correctly answering two or three items correctly </w:t>
      </w:r>
      <w:r w:rsidR="008757F4" w:rsidRPr="00E15A3E">
        <w:t xml:space="preserve">in the </w:t>
      </w:r>
      <w:r w:rsidR="005E04DD" w:rsidRPr="00E15A3E">
        <w:t>COVID-19 response intervention</w:t>
      </w:r>
      <w:r w:rsidR="004E66C1" w:rsidRPr="00E15A3E">
        <w:t>.</w:t>
      </w:r>
    </w:p>
    <w:p w14:paraId="5F362451" w14:textId="601F7C34" w:rsidR="00305C95" w:rsidRPr="00E15A3E" w:rsidRDefault="00C94064" w:rsidP="004E66C1">
      <w:pPr>
        <w:pStyle w:val="figure-title"/>
        <w:spacing w:before="120" w:line="264" w:lineRule="auto"/>
      </w:pPr>
      <w:bookmarkStart w:id="210" w:name="_heading=h.2r0uhxc" w:colFirst="0" w:colLast="0"/>
      <w:bookmarkStart w:id="211" w:name="_Ref78977841"/>
      <w:bookmarkStart w:id="212" w:name="_Toc103691392"/>
      <w:bookmarkEnd w:id="210"/>
      <w:r w:rsidRPr="00E15A3E">
        <w:t xml:space="preserve">Figure </w:t>
      </w:r>
      <w:r w:rsidRPr="00E15A3E">
        <w:fldChar w:fldCharType="begin"/>
      </w:r>
      <w:r w:rsidRPr="00E15A3E">
        <w:instrText>SEQ Figure \* ARABIC</w:instrText>
      </w:r>
      <w:r w:rsidRPr="00E15A3E">
        <w:fldChar w:fldCharType="separate"/>
      </w:r>
      <w:r w:rsidR="00DF16CB" w:rsidRPr="00E15A3E">
        <w:t>34</w:t>
      </w:r>
      <w:r w:rsidRPr="00E15A3E">
        <w:fldChar w:fldCharType="end"/>
      </w:r>
      <w:bookmarkEnd w:id="211"/>
      <w:r w:rsidRPr="00E15A3E">
        <w:t>:</w:t>
      </w:r>
      <w:r w:rsidR="00305C95" w:rsidRPr="00E15A3E">
        <w:tab/>
      </w:r>
      <w:r w:rsidRPr="00E15A3E">
        <w:t xml:space="preserve">Distribution of scores for the </w:t>
      </w:r>
      <w:r w:rsidR="00674E9D" w:rsidRPr="00E15A3E">
        <w:t>grade 3</w:t>
      </w:r>
      <w:r w:rsidRPr="00E15A3E">
        <w:t xml:space="preserve"> dictation subtask</w:t>
      </w:r>
      <w:bookmarkEnd w:id="2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4E66C1" w:rsidRPr="00E15A3E" w14:paraId="0645B630" w14:textId="77777777" w:rsidTr="008C4387">
        <w:trPr>
          <w:cantSplit/>
          <w:trHeight w:val="1134"/>
        </w:trPr>
        <w:tc>
          <w:tcPr>
            <w:tcW w:w="9020" w:type="dxa"/>
          </w:tcPr>
          <w:p w14:paraId="666D32E0" w14:textId="33A600DE" w:rsidR="004E66C1" w:rsidRPr="00E15A3E" w:rsidRDefault="008C4387" w:rsidP="005D627A">
            <w:pPr>
              <w:spacing w:before="120" w:line="264" w:lineRule="auto"/>
              <w:rPr>
                <w:sz w:val="18"/>
                <w:szCs w:val="18"/>
              </w:rPr>
            </w:pPr>
            <w:r w:rsidRPr="00E15A3E">
              <w:rPr>
                <w:noProof/>
              </w:rPr>
              <w:drawing>
                <wp:inline distT="0" distB="0" distL="0" distR="0" wp14:anchorId="027C1F04" wp14:editId="2E00651E">
                  <wp:extent cx="5582093" cy="2498651"/>
                  <wp:effectExtent l="0" t="0" r="6350" b="16510"/>
                  <wp:docPr id="137105957" name="Chart 137105957">
                    <a:extLst xmlns:a="http://schemas.openxmlformats.org/drawingml/2006/main">
                      <a:ext uri="{FF2B5EF4-FFF2-40B4-BE49-F238E27FC236}">
                        <a16:creationId xmlns:a16="http://schemas.microsoft.com/office/drawing/2014/main" id="{B9742C47-8EED-40FB-886A-8227A29D96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r w:rsidR="004E66C1" w:rsidRPr="00E15A3E" w14:paraId="0D9AF6E5" w14:textId="77777777" w:rsidTr="009D1513">
        <w:trPr>
          <w:cantSplit/>
          <w:trHeight w:val="1134"/>
        </w:trPr>
        <w:tc>
          <w:tcPr>
            <w:tcW w:w="9020" w:type="dxa"/>
          </w:tcPr>
          <w:p w14:paraId="11AF4FF4" w14:textId="1DDAF8C7" w:rsidR="004E66C1" w:rsidRPr="00E15A3E" w:rsidRDefault="009D1513" w:rsidP="005D627A">
            <w:pPr>
              <w:spacing w:before="120" w:line="264" w:lineRule="auto"/>
              <w:rPr>
                <w:sz w:val="18"/>
                <w:szCs w:val="18"/>
              </w:rPr>
            </w:pPr>
            <w:r w:rsidRPr="00E15A3E">
              <w:rPr>
                <w:noProof/>
              </w:rPr>
              <w:lastRenderedPageBreak/>
              <w:drawing>
                <wp:inline distT="0" distB="0" distL="0" distR="0" wp14:anchorId="7486AF30" wp14:editId="047AAF5F">
                  <wp:extent cx="5582093" cy="2576195"/>
                  <wp:effectExtent l="0" t="0" r="6350" b="14605"/>
                  <wp:docPr id="137105958" name="Chart 137105958">
                    <a:extLst xmlns:a="http://schemas.openxmlformats.org/drawingml/2006/main">
                      <a:ext uri="{FF2B5EF4-FFF2-40B4-BE49-F238E27FC236}">
                        <a16:creationId xmlns:a16="http://schemas.microsoft.com/office/drawing/2014/main" id="{B052ED7F-FD60-4494-A6D0-6713A9A58D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bl>
    <w:p w14:paraId="1B94AD5D" w14:textId="77777777" w:rsidR="00CD664A" w:rsidRPr="00E15A3E" w:rsidRDefault="00CD664A" w:rsidP="005D627A">
      <w:pPr>
        <w:pStyle w:val="BodyText"/>
        <w:rPr>
          <w:b/>
          <w:i/>
        </w:rPr>
      </w:pPr>
    </w:p>
    <w:p w14:paraId="34D94981" w14:textId="175B0A19" w:rsidR="00CD664A" w:rsidRPr="00E15A3E" w:rsidRDefault="00DC6F6C" w:rsidP="009E1990">
      <w:pPr>
        <w:pStyle w:val="table-title"/>
        <w:spacing w:before="120" w:line="264" w:lineRule="auto"/>
        <w:ind w:left="0" w:firstLine="0"/>
        <w:rPr>
          <w:rFonts w:ascii="Times New Roman" w:hAnsi="Times New Roman" w:cstheme="minorBidi"/>
          <w:b w:val="0"/>
          <w:bCs w:val="0"/>
          <w:iCs w:val="0"/>
          <w:szCs w:val="24"/>
          <w:lang w:bidi="ar-SA"/>
        </w:rPr>
      </w:pPr>
      <w:r w:rsidRPr="00E15A3E">
        <w:rPr>
          <w:rFonts w:ascii="Times New Roman" w:hAnsi="Times New Roman"/>
          <w:b w:val="0"/>
          <w:i/>
        </w:rPr>
        <w:fldChar w:fldCharType="begin"/>
      </w:r>
      <w:r w:rsidRPr="00E15A3E">
        <w:rPr>
          <w:rFonts w:ascii="Times New Roman" w:hAnsi="Times New Roman"/>
          <w:i/>
        </w:rPr>
        <w:instrText xml:space="preserve"> REF _Ref78978520 \h  \* MERGEFORMAT </w:instrText>
      </w:r>
      <w:r w:rsidRPr="00E15A3E">
        <w:rPr>
          <w:rFonts w:ascii="Times New Roman" w:hAnsi="Times New Roman"/>
          <w:b w:val="0"/>
          <w:i/>
        </w:rPr>
      </w:r>
      <w:r w:rsidRPr="00E15A3E">
        <w:rPr>
          <w:rFonts w:ascii="Times New Roman" w:hAnsi="Times New Roman"/>
          <w:b w:val="0"/>
          <w:i/>
        </w:rPr>
        <w:fldChar w:fldCharType="separate"/>
      </w:r>
      <w:r w:rsidR="00DF16CB" w:rsidRPr="00E15A3E">
        <w:rPr>
          <w:rFonts w:ascii="Times New Roman" w:hAnsi="Times New Roman"/>
          <w:i/>
        </w:rPr>
        <w:t>Table 19</w:t>
      </w:r>
      <w:r w:rsidRPr="00E15A3E">
        <w:rPr>
          <w:rFonts w:ascii="Times New Roman" w:hAnsi="Times New Roman"/>
          <w:b w:val="0"/>
          <w:i/>
        </w:rPr>
        <w:fldChar w:fldCharType="end"/>
      </w:r>
      <w:r w:rsidRPr="00E15A3E">
        <w:rPr>
          <w:i/>
        </w:rPr>
        <w:t xml:space="preserve"> </w:t>
      </w:r>
      <w:r w:rsidR="00CD664A" w:rsidRPr="00E15A3E">
        <w:rPr>
          <w:rFonts w:ascii="Times New Roman" w:hAnsi="Times New Roman" w:cstheme="minorBidi"/>
          <w:b w:val="0"/>
          <w:bCs w:val="0"/>
          <w:iCs w:val="0"/>
          <w:szCs w:val="24"/>
          <w:lang w:bidi="ar-SA"/>
        </w:rPr>
        <w:t>shows the change in the average item scores for the grade 3 dictation subtask for the overall intervention and the COVID-19 response intervention. At both time points, students in both groups found all items very difficult, although the three-word sentence dictation task was slightly easier</w:t>
      </w:r>
      <w:r w:rsidR="00353F5B" w:rsidRPr="00E15A3E">
        <w:rPr>
          <w:rFonts w:ascii="Times New Roman" w:hAnsi="Times New Roman" w:cstheme="minorBidi"/>
          <w:b w:val="0"/>
          <w:bCs w:val="0"/>
          <w:iCs w:val="0"/>
          <w:szCs w:val="24"/>
          <w:lang w:bidi="ar-SA"/>
        </w:rPr>
        <w:t xml:space="preserve"> for the overall intervention group</w:t>
      </w:r>
      <w:r w:rsidR="00CD664A" w:rsidRPr="00E15A3E">
        <w:rPr>
          <w:rFonts w:ascii="Times New Roman" w:hAnsi="Times New Roman" w:cstheme="minorBidi"/>
          <w:b w:val="0"/>
          <w:bCs w:val="0"/>
          <w:iCs w:val="0"/>
          <w:szCs w:val="24"/>
          <w:lang w:bidi="ar-SA"/>
        </w:rPr>
        <w:t xml:space="preserve">. By endline, students in the COVID-19 response group had demonstrated </w:t>
      </w:r>
      <w:r w:rsidR="00353F5B" w:rsidRPr="00E15A3E">
        <w:rPr>
          <w:rFonts w:ascii="Times New Roman" w:hAnsi="Times New Roman" w:cstheme="minorBidi"/>
          <w:b w:val="0"/>
          <w:bCs w:val="0"/>
          <w:iCs w:val="0"/>
          <w:szCs w:val="24"/>
          <w:lang w:bidi="ar-SA"/>
        </w:rPr>
        <w:t xml:space="preserve">large and </w:t>
      </w:r>
      <w:r w:rsidR="00CD664A" w:rsidRPr="00E15A3E">
        <w:rPr>
          <w:rFonts w:ascii="Times New Roman" w:hAnsi="Times New Roman" w:cstheme="minorBidi"/>
          <w:b w:val="0"/>
          <w:bCs w:val="0"/>
          <w:iCs w:val="0"/>
          <w:szCs w:val="24"/>
          <w:lang w:bidi="ar-SA"/>
        </w:rPr>
        <w:t xml:space="preserve">significant increases on </w:t>
      </w:r>
      <w:r w:rsidR="00353F5B" w:rsidRPr="00E15A3E">
        <w:rPr>
          <w:rFonts w:ascii="Times New Roman" w:hAnsi="Times New Roman" w:cstheme="minorBidi"/>
          <w:b w:val="0"/>
          <w:bCs w:val="0"/>
          <w:iCs w:val="0"/>
          <w:szCs w:val="24"/>
          <w:lang w:bidi="ar-SA"/>
        </w:rPr>
        <w:t>all three items</w:t>
      </w:r>
      <w:r w:rsidR="00CD664A" w:rsidRPr="00E15A3E">
        <w:rPr>
          <w:rFonts w:ascii="Times New Roman" w:hAnsi="Times New Roman" w:cstheme="minorBidi"/>
          <w:b w:val="0"/>
          <w:bCs w:val="0"/>
          <w:iCs w:val="0"/>
          <w:szCs w:val="24"/>
          <w:lang w:bidi="ar-SA"/>
        </w:rPr>
        <w:t xml:space="preserve">, </w:t>
      </w:r>
      <w:r w:rsidR="00045AA9" w:rsidRPr="00E15A3E">
        <w:rPr>
          <w:rFonts w:ascii="Times New Roman" w:hAnsi="Times New Roman" w:cstheme="minorBidi"/>
          <w:b w:val="0"/>
          <w:bCs w:val="0"/>
          <w:iCs w:val="0"/>
          <w:szCs w:val="24"/>
          <w:lang w:bidi="ar-SA"/>
        </w:rPr>
        <w:t xml:space="preserve">whereas there was </w:t>
      </w:r>
      <w:r w:rsidR="00B82BD8" w:rsidRPr="00E15A3E">
        <w:rPr>
          <w:rFonts w:ascii="Times New Roman" w:hAnsi="Times New Roman" w:cstheme="minorBidi"/>
          <w:b w:val="0"/>
          <w:bCs w:val="0"/>
          <w:iCs w:val="0"/>
          <w:szCs w:val="24"/>
          <w:lang w:bidi="ar-SA"/>
        </w:rPr>
        <w:t>only one</w:t>
      </w:r>
      <w:r w:rsidR="00353F5B" w:rsidRPr="00E15A3E">
        <w:rPr>
          <w:rFonts w:ascii="Times New Roman" w:hAnsi="Times New Roman" w:cstheme="minorBidi"/>
          <w:b w:val="0"/>
          <w:bCs w:val="0"/>
          <w:iCs w:val="0"/>
          <w:szCs w:val="24"/>
          <w:lang w:bidi="ar-SA"/>
        </w:rPr>
        <w:t xml:space="preserve"> statistically significant increase</w:t>
      </w:r>
      <w:r w:rsidR="00045AA9" w:rsidRPr="00E15A3E">
        <w:rPr>
          <w:rFonts w:ascii="Times New Roman" w:hAnsi="Times New Roman" w:cstheme="minorBidi"/>
          <w:b w:val="0"/>
          <w:bCs w:val="0"/>
          <w:iCs w:val="0"/>
          <w:szCs w:val="24"/>
          <w:lang w:bidi="ar-SA"/>
        </w:rPr>
        <w:t>—</w:t>
      </w:r>
      <w:r w:rsidR="00B82BD8" w:rsidRPr="00E15A3E">
        <w:rPr>
          <w:rFonts w:ascii="Times New Roman" w:hAnsi="Times New Roman" w:cstheme="minorBidi"/>
          <w:b w:val="0"/>
          <w:bCs w:val="0"/>
          <w:iCs w:val="0"/>
          <w:szCs w:val="24"/>
          <w:lang w:bidi="ar-SA"/>
        </w:rPr>
        <w:t>on the four-word sentence item</w:t>
      </w:r>
      <w:r w:rsidR="00045AA9" w:rsidRPr="00E15A3E">
        <w:rPr>
          <w:rFonts w:ascii="Times New Roman" w:hAnsi="Times New Roman" w:cstheme="minorBidi"/>
          <w:b w:val="0"/>
          <w:bCs w:val="0"/>
          <w:iCs w:val="0"/>
          <w:szCs w:val="24"/>
          <w:lang w:bidi="ar-SA"/>
        </w:rPr>
        <w:t>—</w:t>
      </w:r>
      <w:r w:rsidR="00353F5B" w:rsidRPr="00E15A3E">
        <w:rPr>
          <w:rFonts w:ascii="Times New Roman" w:hAnsi="Times New Roman" w:cstheme="minorBidi"/>
          <w:b w:val="0"/>
          <w:bCs w:val="0"/>
          <w:iCs w:val="0"/>
          <w:szCs w:val="24"/>
          <w:lang w:bidi="ar-SA"/>
        </w:rPr>
        <w:t>for the overall intervention.</w:t>
      </w:r>
    </w:p>
    <w:p w14:paraId="66F0BDE7" w14:textId="284F2C79" w:rsidR="006820CE" w:rsidRPr="00E15A3E" w:rsidRDefault="006820CE" w:rsidP="005D627A">
      <w:pPr>
        <w:pStyle w:val="table-title"/>
        <w:spacing w:before="120" w:line="264" w:lineRule="auto"/>
      </w:pPr>
      <w:bookmarkStart w:id="213" w:name="_Ref78978520"/>
      <w:bookmarkStart w:id="214" w:name="_Toc103691319"/>
      <w:r w:rsidRPr="00E15A3E">
        <w:t xml:space="preserve">Table </w:t>
      </w:r>
      <w:r w:rsidRPr="00E15A3E">
        <w:fldChar w:fldCharType="begin"/>
      </w:r>
      <w:r w:rsidRPr="00E15A3E">
        <w:instrText>SEQ Table \* ARABIC</w:instrText>
      </w:r>
      <w:r w:rsidRPr="00E15A3E">
        <w:fldChar w:fldCharType="separate"/>
      </w:r>
      <w:r w:rsidR="00DF16CB" w:rsidRPr="00E15A3E">
        <w:t>19</w:t>
      </w:r>
      <w:r w:rsidRPr="00E15A3E">
        <w:fldChar w:fldCharType="end"/>
      </w:r>
      <w:bookmarkEnd w:id="213"/>
      <w:r w:rsidRPr="00E15A3E">
        <w:t>:</w:t>
      </w:r>
      <w:r w:rsidR="00305C95" w:rsidRPr="00E15A3E">
        <w:tab/>
      </w:r>
      <w:r w:rsidRPr="00E15A3E">
        <w:t xml:space="preserve">Average item scores for the </w:t>
      </w:r>
      <w:r w:rsidR="00674E9D" w:rsidRPr="00E15A3E">
        <w:t>grade 3</w:t>
      </w:r>
      <w:r w:rsidRPr="00E15A3E">
        <w:t xml:space="preserve"> dictation subtask</w:t>
      </w:r>
      <w:bookmarkEnd w:id="2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75"/>
        <w:gridCol w:w="1529"/>
        <w:gridCol w:w="2161"/>
        <w:gridCol w:w="1415"/>
        <w:gridCol w:w="1415"/>
        <w:gridCol w:w="1415"/>
      </w:tblGrid>
      <w:tr w:rsidR="00E900C7" w:rsidRPr="00E15A3E" w14:paraId="0F6AE6AA" w14:textId="77777777" w:rsidTr="00D05302">
        <w:tc>
          <w:tcPr>
            <w:tcW w:w="597" w:type="pct"/>
            <w:vMerge w:val="restart"/>
            <w:shd w:val="clear" w:color="auto" w:fill="A7C6ED"/>
            <w:vAlign w:val="bottom"/>
          </w:tcPr>
          <w:p w14:paraId="0FC093D1" w14:textId="77777777" w:rsidR="00E900C7" w:rsidRPr="00E15A3E" w:rsidRDefault="00E900C7" w:rsidP="00D05302">
            <w:pPr>
              <w:pStyle w:val="table-headers"/>
              <w:spacing w:before="120" w:line="264" w:lineRule="auto"/>
              <w:rPr>
                <w:rFonts w:cs="Arial"/>
                <w:sz w:val="18"/>
                <w:szCs w:val="18"/>
              </w:rPr>
            </w:pPr>
            <w:r w:rsidRPr="00E15A3E">
              <w:rPr>
                <w:rFonts w:cs="Arial"/>
                <w:sz w:val="18"/>
                <w:szCs w:val="18"/>
              </w:rPr>
              <w:t>Subtask</w:t>
            </w:r>
          </w:p>
        </w:tc>
        <w:tc>
          <w:tcPr>
            <w:tcW w:w="849" w:type="pct"/>
            <w:vMerge w:val="restart"/>
            <w:shd w:val="clear" w:color="auto" w:fill="A7C6ED"/>
            <w:vAlign w:val="bottom"/>
          </w:tcPr>
          <w:p w14:paraId="69F3685A" w14:textId="77777777" w:rsidR="00E900C7" w:rsidRPr="00E15A3E" w:rsidRDefault="00E900C7" w:rsidP="00D05302">
            <w:pPr>
              <w:pStyle w:val="table-headers"/>
              <w:spacing w:before="120" w:line="264" w:lineRule="auto"/>
              <w:rPr>
                <w:rFonts w:cs="Arial"/>
                <w:sz w:val="18"/>
                <w:szCs w:val="18"/>
              </w:rPr>
            </w:pPr>
            <w:r w:rsidRPr="00E15A3E">
              <w:rPr>
                <w:rFonts w:cs="Arial"/>
                <w:sz w:val="18"/>
                <w:szCs w:val="18"/>
              </w:rPr>
              <w:t>Description</w:t>
            </w:r>
          </w:p>
        </w:tc>
        <w:tc>
          <w:tcPr>
            <w:tcW w:w="1199" w:type="pct"/>
            <w:vMerge w:val="restart"/>
            <w:shd w:val="clear" w:color="auto" w:fill="A7C6ED"/>
            <w:vAlign w:val="bottom"/>
          </w:tcPr>
          <w:p w14:paraId="39F74413" w14:textId="77777777" w:rsidR="00E900C7" w:rsidRPr="00E15A3E" w:rsidRDefault="00E900C7" w:rsidP="00D05302">
            <w:pPr>
              <w:pStyle w:val="table-headers"/>
              <w:spacing w:before="120" w:line="264" w:lineRule="auto"/>
              <w:rPr>
                <w:rFonts w:cs="Arial"/>
                <w:sz w:val="18"/>
                <w:szCs w:val="18"/>
              </w:rPr>
            </w:pPr>
            <w:r w:rsidRPr="00E15A3E">
              <w:rPr>
                <w:rFonts w:cs="Arial"/>
                <w:sz w:val="18"/>
                <w:szCs w:val="18"/>
              </w:rPr>
              <w:t>Group</w:t>
            </w:r>
          </w:p>
        </w:tc>
        <w:tc>
          <w:tcPr>
            <w:tcW w:w="2356" w:type="pct"/>
            <w:gridSpan w:val="3"/>
            <w:shd w:val="clear" w:color="auto" w:fill="A7C6ED"/>
            <w:vAlign w:val="bottom"/>
          </w:tcPr>
          <w:p w14:paraId="5DFB5EA6" w14:textId="77777777" w:rsidR="00E900C7" w:rsidRPr="00E15A3E" w:rsidRDefault="00E900C7" w:rsidP="00D05302">
            <w:pPr>
              <w:pStyle w:val="table-headers"/>
              <w:spacing w:before="120" w:line="264" w:lineRule="auto"/>
              <w:rPr>
                <w:rFonts w:cs="Arial"/>
                <w:sz w:val="18"/>
                <w:szCs w:val="18"/>
              </w:rPr>
            </w:pPr>
            <w:r w:rsidRPr="00E15A3E">
              <w:rPr>
                <w:rFonts w:cs="Arial"/>
                <w:sz w:val="18"/>
                <w:szCs w:val="18"/>
              </w:rPr>
              <w:t>Percentage of students who answered correctly</w:t>
            </w:r>
          </w:p>
        </w:tc>
      </w:tr>
      <w:tr w:rsidR="00E900C7" w:rsidRPr="00E15A3E" w14:paraId="1AB3BFC1" w14:textId="77777777" w:rsidTr="00D05302">
        <w:tc>
          <w:tcPr>
            <w:tcW w:w="597" w:type="pct"/>
            <w:vMerge/>
            <w:shd w:val="clear" w:color="auto" w:fill="A7C6ED"/>
            <w:vAlign w:val="bottom"/>
          </w:tcPr>
          <w:p w14:paraId="131FD1DD" w14:textId="77777777" w:rsidR="00E900C7" w:rsidRPr="00E15A3E" w:rsidRDefault="00E900C7" w:rsidP="00D05302">
            <w:pPr>
              <w:pStyle w:val="table-headers"/>
              <w:spacing w:before="120" w:line="264" w:lineRule="auto"/>
              <w:rPr>
                <w:rFonts w:cs="Arial"/>
                <w:sz w:val="18"/>
                <w:szCs w:val="18"/>
              </w:rPr>
            </w:pPr>
          </w:p>
        </w:tc>
        <w:tc>
          <w:tcPr>
            <w:tcW w:w="849" w:type="pct"/>
            <w:vMerge/>
            <w:shd w:val="clear" w:color="auto" w:fill="A7C6ED"/>
            <w:vAlign w:val="bottom"/>
          </w:tcPr>
          <w:p w14:paraId="46C2D76A" w14:textId="77777777" w:rsidR="00E900C7" w:rsidRPr="00E15A3E" w:rsidRDefault="00E900C7" w:rsidP="00D05302">
            <w:pPr>
              <w:pStyle w:val="table-headers"/>
              <w:spacing w:before="120" w:line="264" w:lineRule="auto"/>
              <w:rPr>
                <w:rFonts w:cs="Arial"/>
                <w:sz w:val="18"/>
                <w:szCs w:val="18"/>
              </w:rPr>
            </w:pPr>
          </w:p>
        </w:tc>
        <w:tc>
          <w:tcPr>
            <w:tcW w:w="1199" w:type="pct"/>
            <w:vMerge/>
            <w:shd w:val="clear" w:color="auto" w:fill="A7C6ED"/>
            <w:vAlign w:val="bottom"/>
          </w:tcPr>
          <w:p w14:paraId="3BCEC5F7" w14:textId="77777777" w:rsidR="00E900C7" w:rsidRPr="00E15A3E" w:rsidRDefault="00E900C7" w:rsidP="00D05302">
            <w:pPr>
              <w:pStyle w:val="table-headers"/>
              <w:spacing w:before="120" w:line="264" w:lineRule="auto"/>
              <w:rPr>
                <w:rFonts w:cs="Arial"/>
                <w:sz w:val="18"/>
                <w:szCs w:val="18"/>
              </w:rPr>
            </w:pPr>
          </w:p>
        </w:tc>
        <w:tc>
          <w:tcPr>
            <w:tcW w:w="785" w:type="pct"/>
            <w:shd w:val="clear" w:color="auto" w:fill="A7C6ED"/>
            <w:vAlign w:val="bottom"/>
          </w:tcPr>
          <w:p w14:paraId="068D6103" w14:textId="77777777" w:rsidR="00E900C7" w:rsidRPr="00E15A3E" w:rsidRDefault="00E900C7" w:rsidP="00D05302">
            <w:pPr>
              <w:pStyle w:val="table-headers"/>
              <w:spacing w:before="120" w:line="264" w:lineRule="auto"/>
              <w:rPr>
                <w:rFonts w:cs="Arial"/>
                <w:sz w:val="18"/>
                <w:szCs w:val="18"/>
              </w:rPr>
            </w:pPr>
            <w:r w:rsidRPr="00E15A3E">
              <w:rPr>
                <w:rFonts w:cs="Arial"/>
                <w:sz w:val="18"/>
                <w:szCs w:val="18"/>
              </w:rPr>
              <w:t>Baseline</w:t>
            </w:r>
          </w:p>
        </w:tc>
        <w:tc>
          <w:tcPr>
            <w:tcW w:w="785" w:type="pct"/>
            <w:shd w:val="clear" w:color="auto" w:fill="A7C6ED"/>
            <w:vAlign w:val="bottom"/>
          </w:tcPr>
          <w:p w14:paraId="78CF601E" w14:textId="77777777" w:rsidR="00E900C7" w:rsidRPr="00E15A3E" w:rsidRDefault="00E900C7" w:rsidP="00D05302">
            <w:pPr>
              <w:pStyle w:val="table-headers"/>
              <w:spacing w:before="120" w:line="264" w:lineRule="auto"/>
              <w:rPr>
                <w:rFonts w:cs="Arial"/>
                <w:sz w:val="18"/>
                <w:szCs w:val="18"/>
              </w:rPr>
            </w:pPr>
            <w:r w:rsidRPr="00E15A3E">
              <w:rPr>
                <w:rFonts w:cs="Arial"/>
                <w:sz w:val="18"/>
                <w:szCs w:val="18"/>
              </w:rPr>
              <w:t>Endline</w:t>
            </w:r>
          </w:p>
        </w:tc>
        <w:tc>
          <w:tcPr>
            <w:tcW w:w="785" w:type="pct"/>
            <w:shd w:val="clear" w:color="auto" w:fill="A7C6ED"/>
            <w:vAlign w:val="bottom"/>
          </w:tcPr>
          <w:p w14:paraId="3C67D210" w14:textId="77777777" w:rsidR="00E900C7" w:rsidRPr="00E15A3E" w:rsidRDefault="00E900C7" w:rsidP="00D05302">
            <w:pPr>
              <w:pStyle w:val="table-headers"/>
              <w:spacing w:before="120" w:line="264" w:lineRule="auto"/>
              <w:rPr>
                <w:rFonts w:cs="Arial"/>
                <w:sz w:val="18"/>
                <w:szCs w:val="18"/>
              </w:rPr>
            </w:pPr>
            <w:r w:rsidRPr="00E15A3E">
              <w:rPr>
                <w:rFonts w:cs="Arial"/>
                <w:sz w:val="18"/>
                <w:szCs w:val="18"/>
              </w:rPr>
              <w:t>Difference</w:t>
            </w:r>
          </w:p>
          <w:p w14:paraId="46A7494C" w14:textId="13A3426A" w:rsidR="00014EF2" w:rsidRPr="00E15A3E" w:rsidRDefault="00014EF2" w:rsidP="00D05302">
            <w:pPr>
              <w:pStyle w:val="table-headers"/>
              <w:spacing w:before="120" w:line="264" w:lineRule="auto"/>
              <w:rPr>
                <w:rFonts w:cs="Arial"/>
                <w:sz w:val="18"/>
                <w:szCs w:val="18"/>
              </w:rPr>
            </w:pPr>
            <w:r w:rsidRPr="00E15A3E">
              <w:rPr>
                <w:rFonts w:cs="Arial"/>
                <w:sz w:val="18"/>
                <w:szCs w:val="18"/>
              </w:rPr>
              <w:t>(percentage points)</w:t>
            </w:r>
          </w:p>
        </w:tc>
      </w:tr>
      <w:tr w:rsidR="00910C13" w:rsidRPr="00E15A3E" w14:paraId="209D23FB" w14:textId="77777777" w:rsidTr="00F94C33">
        <w:tc>
          <w:tcPr>
            <w:tcW w:w="597" w:type="pct"/>
            <w:vMerge w:val="restart"/>
            <w:shd w:val="clear" w:color="auto" w:fill="auto"/>
            <w:vAlign w:val="center"/>
          </w:tcPr>
          <w:p w14:paraId="7CD00C1A" w14:textId="523476B5" w:rsidR="00910C13" w:rsidRPr="00E15A3E" w:rsidRDefault="00910C13" w:rsidP="005D627A">
            <w:pPr>
              <w:pStyle w:val="table-text"/>
              <w:keepNext/>
              <w:keepLines/>
              <w:spacing w:before="120" w:line="264" w:lineRule="auto"/>
              <w:jc w:val="center"/>
              <w:rPr>
                <w:rFonts w:cs="Arial"/>
                <w:szCs w:val="18"/>
              </w:rPr>
            </w:pPr>
            <w:r w:rsidRPr="00E15A3E">
              <w:rPr>
                <w:rFonts w:cs="Arial"/>
                <w:szCs w:val="18"/>
              </w:rPr>
              <w:t>4a</w:t>
            </w:r>
          </w:p>
        </w:tc>
        <w:tc>
          <w:tcPr>
            <w:tcW w:w="849" w:type="pct"/>
            <w:vMerge w:val="restart"/>
            <w:shd w:val="clear" w:color="auto" w:fill="auto"/>
            <w:vAlign w:val="center"/>
          </w:tcPr>
          <w:p w14:paraId="546D3C1A" w14:textId="3B65EBEE" w:rsidR="00910C13" w:rsidRPr="00E15A3E" w:rsidRDefault="00910C13" w:rsidP="005D627A">
            <w:pPr>
              <w:pStyle w:val="table-text"/>
              <w:spacing w:before="120" w:line="264" w:lineRule="auto"/>
              <w:jc w:val="center"/>
              <w:rPr>
                <w:rFonts w:cs="Arial"/>
                <w:szCs w:val="18"/>
              </w:rPr>
            </w:pPr>
            <w:r w:rsidRPr="00E15A3E">
              <w:rPr>
                <w:rFonts w:cs="Arial"/>
                <w:szCs w:val="18"/>
              </w:rPr>
              <w:t>Three-word sentence</w:t>
            </w:r>
          </w:p>
        </w:tc>
        <w:tc>
          <w:tcPr>
            <w:tcW w:w="1199" w:type="pct"/>
            <w:vAlign w:val="center"/>
          </w:tcPr>
          <w:p w14:paraId="7DA7989E" w14:textId="12AC59BB" w:rsidR="00910C13" w:rsidRPr="00E15A3E" w:rsidRDefault="00910C13"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785" w:type="pct"/>
            <w:vAlign w:val="center"/>
          </w:tcPr>
          <w:p w14:paraId="2196EA2C" w14:textId="2CB81027" w:rsidR="00910C13" w:rsidRPr="00E15A3E" w:rsidRDefault="00910C13" w:rsidP="00F94C33">
            <w:pPr>
              <w:pStyle w:val="table-text"/>
              <w:spacing w:before="120" w:line="264" w:lineRule="auto"/>
              <w:jc w:val="center"/>
              <w:rPr>
                <w:rFonts w:cs="Arial"/>
                <w:szCs w:val="18"/>
              </w:rPr>
            </w:pPr>
            <w:r w:rsidRPr="00E15A3E">
              <w:rPr>
                <w:rFonts w:cs="Arial"/>
                <w:szCs w:val="18"/>
              </w:rPr>
              <w:t>31.0% (2.6%)</w:t>
            </w:r>
          </w:p>
        </w:tc>
        <w:tc>
          <w:tcPr>
            <w:tcW w:w="785" w:type="pct"/>
            <w:shd w:val="clear" w:color="auto" w:fill="auto"/>
            <w:vAlign w:val="center"/>
          </w:tcPr>
          <w:p w14:paraId="35A26EBB" w14:textId="2C506B9B" w:rsidR="00910C13" w:rsidRPr="00E15A3E" w:rsidRDefault="00910C13" w:rsidP="00F94C33">
            <w:pPr>
              <w:pStyle w:val="table-text"/>
              <w:spacing w:before="120" w:line="264" w:lineRule="auto"/>
              <w:jc w:val="center"/>
              <w:rPr>
                <w:rFonts w:cs="Arial"/>
                <w:szCs w:val="18"/>
              </w:rPr>
            </w:pPr>
            <w:r w:rsidRPr="00E15A3E">
              <w:rPr>
                <w:rFonts w:cs="Arial"/>
                <w:szCs w:val="18"/>
              </w:rPr>
              <w:t>31.0% (4.0%)</w:t>
            </w:r>
          </w:p>
        </w:tc>
        <w:tc>
          <w:tcPr>
            <w:tcW w:w="785" w:type="pct"/>
            <w:vAlign w:val="center"/>
          </w:tcPr>
          <w:p w14:paraId="337EC01F" w14:textId="64350000" w:rsidR="00910C13" w:rsidRPr="00E15A3E" w:rsidRDefault="00910C13" w:rsidP="00F94C33">
            <w:pPr>
              <w:pStyle w:val="table-text"/>
              <w:tabs>
                <w:tab w:val="decimal" w:pos="559"/>
              </w:tabs>
              <w:spacing w:before="120" w:line="264" w:lineRule="auto"/>
              <w:rPr>
                <w:rFonts w:cs="Arial"/>
                <w:szCs w:val="18"/>
              </w:rPr>
            </w:pPr>
            <w:r w:rsidRPr="00E15A3E">
              <w:rPr>
                <w:rFonts w:cs="Arial"/>
                <w:szCs w:val="18"/>
              </w:rPr>
              <w:t>0.0</w:t>
            </w:r>
          </w:p>
        </w:tc>
      </w:tr>
      <w:tr w:rsidR="00910C13" w:rsidRPr="00E15A3E" w14:paraId="2024DA61" w14:textId="77777777" w:rsidTr="00F94C33">
        <w:tc>
          <w:tcPr>
            <w:tcW w:w="597" w:type="pct"/>
            <w:vMerge/>
            <w:shd w:val="clear" w:color="auto" w:fill="auto"/>
            <w:vAlign w:val="center"/>
          </w:tcPr>
          <w:p w14:paraId="477A08EF" w14:textId="77777777" w:rsidR="00910C13" w:rsidRPr="00E15A3E" w:rsidRDefault="00910C13" w:rsidP="005D627A">
            <w:pPr>
              <w:pStyle w:val="table-text"/>
              <w:keepNext/>
              <w:keepLines/>
              <w:spacing w:before="120" w:line="264" w:lineRule="auto"/>
              <w:jc w:val="center"/>
              <w:rPr>
                <w:rFonts w:cs="Arial"/>
                <w:szCs w:val="18"/>
              </w:rPr>
            </w:pPr>
          </w:p>
        </w:tc>
        <w:tc>
          <w:tcPr>
            <w:tcW w:w="849" w:type="pct"/>
            <w:vMerge/>
            <w:shd w:val="clear" w:color="auto" w:fill="auto"/>
            <w:vAlign w:val="center"/>
          </w:tcPr>
          <w:p w14:paraId="2FB58DDF" w14:textId="77777777" w:rsidR="00910C13" w:rsidRPr="00E15A3E" w:rsidRDefault="00910C13" w:rsidP="005D627A">
            <w:pPr>
              <w:pStyle w:val="table-text"/>
              <w:spacing w:before="120" w:line="264" w:lineRule="auto"/>
              <w:jc w:val="center"/>
              <w:rPr>
                <w:rFonts w:cs="Arial"/>
                <w:szCs w:val="18"/>
              </w:rPr>
            </w:pPr>
          </w:p>
        </w:tc>
        <w:tc>
          <w:tcPr>
            <w:tcW w:w="1199" w:type="pct"/>
            <w:vAlign w:val="center"/>
          </w:tcPr>
          <w:p w14:paraId="63105DB4" w14:textId="55F6BAB1" w:rsidR="00910C13" w:rsidRPr="00E15A3E" w:rsidRDefault="00910C13" w:rsidP="005D627A">
            <w:pPr>
              <w:pStyle w:val="table-text"/>
              <w:spacing w:before="120" w:line="264" w:lineRule="auto"/>
              <w:jc w:val="center"/>
              <w:rPr>
                <w:rFonts w:cs="Arial"/>
                <w:szCs w:val="18"/>
              </w:rPr>
            </w:pPr>
            <w:r w:rsidRPr="00E15A3E">
              <w:rPr>
                <w:rFonts w:cs="Arial"/>
                <w:szCs w:val="18"/>
              </w:rPr>
              <w:t>COVID-19 response intervention</w:t>
            </w:r>
          </w:p>
        </w:tc>
        <w:tc>
          <w:tcPr>
            <w:tcW w:w="785" w:type="pct"/>
            <w:vAlign w:val="center"/>
          </w:tcPr>
          <w:p w14:paraId="05E7BD5A" w14:textId="4E466D23" w:rsidR="00910C13" w:rsidRPr="00E15A3E" w:rsidRDefault="00910C13" w:rsidP="00F94C33">
            <w:pPr>
              <w:pStyle w:val="table-text"/>
              <w:spacing w:before="120" w:line="264" w:lineRule="auto"/>
              <w:jc w:val="center"/>
              <w:rPr>
                <w:rFonts w:cs="Arial"/>
                <w:szCs w:val="18"/>
              </w:rPr>
            </w:pPr>
            <w:r w:rsidRPr="00E15A3E">
              <w:rPr>
                <w:rFonts w:cs="Arial"/>
                <w:szCs w:val="18"/>
              </w:rPr>
              <w:t>19.9% (2.6%)</w:t>
            </w:r>
          </w:p>
        </w:tc>
        <w:tc>
          <w:tcPr>
            <w:tcW w:w="785" w:type="pct"/>
            <w:shd w:val="clear" w:color="auto" w:fill="auto"/>
            <w:vAlign w:val="center"/>
          </w:tcPr>
          <w:p w14:paraId="2657DBF2" w14:textId="7ED5A902" w:rsidR="00910C13" w:rsidRPr="00E15A3E" w:rsidRDefault="00910C13" w:rsidP="00F94C33">
            <w:pPr>
              <w:pStyle w:val="table-text"/>
              <w:spacing w:before="120" w:line="264" w:lineRule="auto"/>
              <w:jc w:val="center"/>
              <w:rPr>
                <w:rFonts w:cs="Arial"/>
                <w:szCs w:val="18"/>
              </w:rPr>
            </w:pPr>
            <w:r w:rsidRPr="00E15A3E">
              <w:rPr>
                <w:rFonts w:cs="Arial"/>
                <w:szCs w:val="18"/>
              </w:rPr>
              <w:t>41.0% (4.6%)</w:t>
            </w:r>
          </w:p>
        </w:tc>
        <w:tc>
          <w:tcPr>
            <w:tcW w:w="785" w:type="pct"/>
            <w:vAlign w:val="center"/>
          </w:tcPr>
          <w:p w14:paraId="139D99E0" w14:textId="604DD917" w:rsidR="00910C13" w:rsidRPr="00E15A3E" w:rsidRDefault="00910C13" w:rsidP="00F94C33">
            <w:pPr>
              <w:pStyle w:val="table-text"/>
              <w:tabs>
                <w:tab w:val="decimal" w:pos="559"/>
              </w:tabs>
              <w:spacing w:before="120" w:line="264" w:lineRule="auto"/>
              <w:rPr>
                <w:rFonts w:cs="Arial"/>
                <w:szCs w:val="18"/>
              </w:rPr>
            </w:pPr>
            <w:r w:rsidRPr="00E15A3E">
              <w:rPr>
                <w:rFonts w:cs="Arial"/>
                <w:szCs w:val="18"/>
              </w:rPr>
              <w:t>21.2***</w:t>
            </w:r>
          </w:p>
        </w:tc>
      </w:tr>
      <w:tr w:rsidR="00910C13" w:rsidRPr="00E15A3E" w14:paraId="40A0EC9F" w14:textId="77777777" w:rsidTr="00F94C33">
        <w:tc>
          <w:tcPr>
            <w:tcW w:w="597" w:type="pct"/>
            <w:vMerge w:val="restart"/>
            <w:shd w:val="clear" w:color="auto" w:fill="auto"/>
            <w:vAlign w:val="center"/>
          </w:tcPr>
          <w:p w14:paraId="40DA70F6" w14:textId="4B200C0A" w:rsidR="00910C13" w:rsidRPr="00E15A3E" w:rsidRDefault="00910C13" w:rsidP="005D627A">
            <w:pPr>
              <w:pStyle w:val="table-text"/>
              <w:keepNext/>
              <w:keepLines/>
              <w:spacing w:before="120" w:line="264" w:lineRule="auto"/>
              <w:jc w:val="center"/>
              <w:rPr>
                <w:rFonts w:cs="Arial"/>
                <w:szCs w:val="18"/>
              </w:rPr>
            </w:pPr>
            <w:r w:rsidRPr="00E15A3E">
              <w:rPr>
                <w:rFonts w:cs="Arial"/>
                <w:szCs w:val="18"/>
              </w:rPr>
              <w:t>4b</w:t>
            </w:r>
          </w:p>
        </w:tc>
        <w:tc>
          <w:tcPr>
            <w:tcW w:w="849" w:type="pct"/>
            <w:vMerge w:val="restart"/>
            <w:shd w:val="clear" w:color="auto" w:fill="auto"/>
            <w:vAlign w:val="center"/>
          </w:tcPr>
          <w:p w14:paraId="172C7046" w14:textId="28969FE2" w:rsidR="00910C13" w:rsidRPr="00E15A3E" w:rsidRDefault="00910C13" w:rsidP="005D627A">
            <w:pPr>
              <w:pStyle w:val="table-text"/>
              <w:spacing w:before="120" w:line="264" w:lineRule="auto"/>
              <w:jc w:val="center"/>
              <w:rPr>
                <w:rFonts w:cs="Arial"/>
                <w:szCs w:val="18"/>
              </w:rPr>
            </w:pPr>
            <w:r w:rsidRPr="00E15A3E">
              <w:rPr>
                <w:rFonts w:cs="Arial"/>
                <w:szCs w:val="18"/>
              </w:rPr>
              <w:t>Four-word sentence</w:t>
            </w:r>
          </w:p>
        </w:tc>
        <w:tc>
          <w:tcPr>
            <w:tcW w:w="1199" w:type="pct"/>
            <w:vAlign w:val="center"/>
          </w:tcPr>
          <w:p w14:paraId="1EDBFE48" w14:textId="3BAD2C22" w:rsidR="00910C13" w:rsidRPr="00E15A3E" w:rsidRDefault="00910C13"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785" w:type="pct"/>
            <w:vAlign w:val="center"/>
          </w:tcPr>
          <w:p w14:paraId="78B6C341" w14:textId="5349A3D4" w:rsidR="00910C13" w:rsidRPr="00E15A3E" w:rsidRDefault="00910C13" w:rsidP="00F94C33">
            <w:pPr>
              <w:pStyle w:val="table-text"/>
              <w:spacing w:before="120" w:line="264" w:lineRule="auto"/>
              <w:jc w:val="center"/>
              <w:rPr>
                <w:rFonts w:cs="Arial"/>
                <w:szCs w:val="18"/>
              </w:rPr>
            </w:pPr>
            <w:r w:rsidRPr="00E15A3E">
              <w:rPr>
                <w:rFonts w:cs="Arial"/>
                <w:szCs w:val="18"/>
              </w:rPr>
              <w:t>10.0% (2.2%)</w:t>
            </w:r>
          </w:p>
        </w:tc>
        <w:tc>
          <w:tcPr>
            <w:tcW w:w="785" w:type="pct"/>
            <w:shd w:val="clear" w:color="auto" w:fill="auto"/>
            <w:vAlign w:val="center"/>
          </w:tcPr>
          <w:p w14:paraId="166D902C" w14:textId="4B1EEC42" w:rsidR="00910C13" w:rsidRPr="00E15A3E" w:rsidRDefault="00910C13" w:rsidP="00F94C33">
            <w:pPr>
              <w:pStyle w:val="table-text"/>
              <w:spacing w:before="120" w:line="264" w:lineRule="auto"/>
              <w:jc w:val="center"/>
              <w:rPr>
                <w:rFonts w:cs="Arial"/>
                <w:szCs w:val="18"/>
              </w:rPr>
            </w:pPr>
            <w:r w:rsidRPr="00E15A3E">
              <w:rPr>
                <w:rFonts w:cs="Arial"/>
                <w:szCs w:val="18"/>
              </w:rPr>
              <w:t>18.8% (3.3%)</w:t>
            </w:r>
          </w:p>
        </w:tc>
        <w:tc>
          <w:tcPr>
            <w:tcW w:w="785" w:type="pct"/>
            <w:vAlign w:val="center"/>
          </w:tcPr>
          <w:p w14:paraId="0440AFB2" w14:textId="258E2013" w:rsidR="00910C13" w:rsidRPr="00E15A3E" w:rsidRDefault="00910C13" w:rsidP="00F94C33">
            <w:pPr>
              <w:pStyle w:val="table-text"/>
              <w:tabs>
                <w:tab w:val="decimal" w:pos="559"/>
              </w:tabs>
              <w:spacing w:before="120" w:line="264" w:lineRule="auto"/>
              <w:rPr>
                <w:rFonts w:cs="Arial"/>
                <w:szCs w:val="18"/>
              </w:rPr>
            </w:pPr>
            <w:r w:rsidRPr="00E15A3E">
              <w:rPr>
                <w:rFonts w:cs="Arial"/>
                <w:szCs w:val="18"/>
              </w:rPr>
              <w:t>8.7*</w:t>
            </w:r>
          </w:p>
        </w:tc>
      </w:tr>
      <w:tr w:rsidR="00910C13" w:rsidRPr="00E15A3E" w14:paraId="331A25CA" w14:textId="77777777" w:rsidTr="00F94C33">
        <w:tc>
          <w:tcPr>
            <w:tcW w:w="597" w:type="pct"/>
            <w:vMerge/>
            <w:shd w:val="clear" w:color="auto" w:fill="auto"/>
            <w:vAlign w:val="center"/>
          </w:tcPr>
          <w:p w14:paraId="78A26900" w14:textId="77777777" w:rsidR="00910C13" w:rsidRPr="00E15A3E" w:rsidRDefault="00910C13" w:rsidP="005D627A">
            <w:pPr>
              <w:pStyle w:val="table-text"/>
              <w:keepNext/>
              <w:keepLines/>
              <w:spacing w:before="120" w:line="264" w:lineRule="auto"/>
              <w:jc w:val="center"/>
              <w:rPr>
                <w:rFonts w:cs="Arial"/>
                <w:szCs w:val="18"/>
              </w:rPr>
            </w:pPr>
          </w:p>
        </w:tc>
        <w:tc>
          <w:tcPr>
            <w:tcW w:w="849" w:type="pct"/>
            <w:vMerge/>
            <w:shd w:val="clear" w:color="auto" w:fill="auto"/>
            <w:vAlign w:val="center"/>
          </w:tcPr>
          <w:p w14:paraId="09A30BA8" w14:textId="77777777" w:rsidR="00910C13" w:rsidRPr="00E15A3E" w:rsidRDefault="00910C13" w:rsidP="005D627A">
            <w:pPr>
              <w:pStyle w:val="table-text"/>
              <w:spacing w:before="120" w:line="264" w:lineRule="auto"/>
              <w:jc w:val="center"/>
              <w:rPr>
                <w:rFonts w:cs="Arial"/>
                <w:szCs w:val="18"/>
              </w:rPr>
            </w:pPr>
          </w:p>
        </w:tc>
        <w:tc>
          <w:tcPr>
            <w:tcW w:w="1199" w:type="pct"/>
            <w:vAlign w:val="center"/>
          </w:tcPr>
          <w:p w14:paraId="4F02D9D0" w14:textId="1FC84434" w:rsidR="00910C13" w:rsidRPr="00E15A3E" w:rsidRDefault="00910C13" w:rsidP="005D627A">
            <w:pPr>
              <w:pStyle w:val="table-text"/>
              <w:spacing w:before="120" w:line="264" w:lineRule="auto"/>
              <w:jc w:val="center"/>
              <w:rPr>
                <w:rFonts w:cs="Arial"/>
                <w:szCs w:val="18"/>
              </w:rPr>
            </w:pPr>
            <w:r w:rsidRPr="00E15A3E">
              <w:rPr>
                <w:rFonts w:cs="Arial"/>
                <w:szCs w:val="18"/>
              </w:rPr>
              <w:t>COVID-19 response intervention</w:t>
            </w:r>
          </w:p>
        </w:tc>
        <w:tc>
          <w:tcPr>
            <w:tcW w:w="785" w:type="pct"/>
            <w:vAlign w:val="center"/>
          </w:tcPr>
          <w:p w14:paraId="3B6AD9BA" w14:textId="368FD222" w:rsidR="00910C13" w:rsidRPr="00E15A3E" w:rsidRDefault="00910C13" w:rsidP="00F94C33">
            <w:pPr>
              <w:pStyle w:val="table-text"/>
              <w:spacing w:before="120" w:line="264" w:lineRule="auto"/>
              <w:jc w:val="center"/>
              <w:rPr>
                <w:rFonts w:cs="Arial"/>
                <w:szCs w:val="18"/>
              </w:rPr>
            </w:pPr>
            <w:r w:rsidRPr="00E15A3E">
              <w:rPr>
                <w:rFonts w:cs="Arial"/>
                <w:szCs w:val="18"/>
              </w:rPr>
              <w:t>13.2% (2.2%)</w:t>
            </w:r>
          </w:p>
        </w:tc>
        <w:tc>
          <w:tcPr>
            <w:tcW w:w="785" w:type="pct"/>
            <w:shd w:val="clear" w:color="auto" w:fill="auto"/>
            <w:vAlign w:val="center"/>
          </w:tcPr>
          <w:p w14:paraId="0D2F9442" w14:textId="467D2D81" w:rsidR="00910C13" w:rsidRPr="00E15A3E" w:rsidRDefault="00910C13" w:rsidP="00F94C33">
            <w:pPr>
              <w:pStyle w:val="table-text"/>
              <w:spacing w:before="120" w:line="264" w:lineRule="auto"/>
              <w:jc w:val="center"/>
              <w:rPr>
                <w:rFonts w:cs="Arial"/>
                <w:szCs w:val="18"/>
              </w:rPr>
            </w:pPr>
            <w:r w:rsidRPr="00E15A3E">
              <w:rPr>
                <w:rFonts w:cs="Arial"/>
                <w:szCs w:val="18"/>
              </w:rPr>
              <w:t>31.5% (4.3%)</w:t>
            </w:r>
          </w:p>
        </w:tc>
        <w:tc>
          <w:tcPr>
            <w:tcW w:w="785" w:type="pct"/>
            <w:vAlign w:val="center"/>
          </w:tcPr>
          <w:p w14:paraId="755759BA" w14:textId="58712EC6" w:rsidR="00910C13" w:rsidRPr="00E15A3E" w:rsidRDefault="00910C13" w:rsidP="00F94C33">
            <w:pPr>
              <w:pStyle w:val="table-text"/>
              <w:tabs>
                <w:tab w:val="decimal" w:pos="559"/>
              </w:tabs>
              <w:spacing w:before="120" w:line="264" w:lineRule="auto"/>
              <w:rPr>
                <w:rFonts w:cs="Arial"/>
                <w:szCs w:val="18"/>
              </w:rPr>
            </w:pPr>
            <w:r w:rsidRPr="00E15A3E">
              <w:rPr>
                <w:rFonts w:cs="Arial"/>
                <w:szCs w:val="18"/>
              </w:rPr>
              <w:t>18.3***</w:t>
            </w:r>
          </w:p>
        </w:tc>
      </w:tr>
      <w:tr w:rsidR="00910C13" w:rsidRPr="00E15A3E" w14:paraId="1135432F" w14:textId="77777777" w:rsidTr="00F94C33">
        <w:tc>
          <w:tcPr>
            <w:tcW w:w="597" w:type="pct"/>
            <w:vMerge w:val="restart"/>
            <w:shd w:val="clear" w:color="auto" w:fill="auto"/>
            <w:vAlign w:val="center"/>
          </w:tcPr>
          <w:p w14:paraId="0D287B8C" w14:textId="117C3200" w:rsidR="00910C13" w:rsidRPr="00E15A3E" w:rsidRDefault="00910C13" w:rsidP="005D627A">
            <w:pPr>
              <w:pStyle w:val="table-text"/>
              <w:spacing w:before="120" w:line="264" w:lineRule="auto"/>
              <w:jc w:val="center"/>
              <w:rPr>
                <w:rFonts w:cs="Arial"/>
                <w:szCs w:val="18"/>
              </w:rPr>
            </w:pPr>
            <w:r w:rsidRPr="00E15A3E">
              <w:rPr>
                <w:rFonts w:cs="Arial"/>
                <w:szCs w:val="18"/>
              </w:rPr>
              <w:t>4c</w:t>
            </w:r>
          </w:p>
        </w:tc>
        <w:tc>
          <w:tcPr>
            <w:tcW w:w="849" w:type="pct"/>
            <w:vMerge w:val="restart"/>
            <w:shd w:val="clear" w:color="auto" w:fill="auto"/>
            <w:vAlign w:val="center"/>
          </w:tcPr>
          <w:p w14:paraId="65185012" w14:textId="0942D3F0" w:rsidR="00910C13" w:rsidRPr="00E15A3E" w:rsidRDefault="00910C13" w:rsidP="005D627A">
            <w:pPr>
              <w:pStyle w:val="table-text"/>
              <w:spacing w:before="120" w:line="264" w:lineRule="auto"/>
              <w:jc w:val="center"/>
              <w:rPr>
                <w:rFonts w:cs="Arial"/>
                <w:szCs w:val="18"/>
              </w:rPr>
            </w:pPr>
            <w:r w:rsidRPr="00E15A3E">
              <w:rPr>
                <w:rFonts w:cs="Arial"/>
                <w:szCs w:val="18"/>
              </w:rPr>
              <w:t>Five-word sentence</w:t>
            </w:r>
          </w:p>
        </w:tc>
        <w:tc>
          <w:tcPr>
            <w:tcW w:w="1199" w:type="pct"/>
            <w:vAlign w:val="center"/>
          </w:tcPr>
          <w:p w14:paraId="70C4B4CD" w14:textId="0991F0B7" w:rsidR="00910C13" w:rsidRPr="00E15A3E" w:rsidRDefault="00910C13"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785" w:type="pct"/>
            <w:vAlign w:val="center"/>
          </w:tcPr>
          <w:p w14:paraId="45591CC0" w14:textId="133EE9C8" w:rsidR="00910C13" w:rsidRPr="00E15A3E" w:rsidRDefault="00910C13" w:rsidP="00F94C33">
            <w:pPr>
              <w:pStyle w:val="table-text"/>
              <w:spacing w:before="120" w:line="264" w:lineRule="auto"/>
              <w:jc w:val="center"/>
              <w:rPr>
                <w:rFonts w:cs="Arial"/>
                <w:szCs w:val="18"/>
              </w:rPr>
            </w:pPr>
            <w:r w:rsidRPr="00E15A3E">
              <w:rPr>
                <w:rFonts w:cs="Arial"/>
                <w:szCs w:val="18"/>
              </w:rPr>
              <w:t>4.7% (1.7%)</w:t>
            </w:r>
          </w:p>
        </w:tc>
        <w:tc>
          <w:tcPr>
            <w:tcW w:w="785" w:type="pct"/>
            <w:shd w:val="clear" w:color="auto" w:fill="auto"/>
            <w:vAlign w:val="center"/>
          </w:tcPr>
          <w:p w14:paraId="06B0CA65" w14:textId="6F9B48D0" w:rsidR="00910C13" w:rsidRPr="00E15A3E" w:rsidRDefault="00910C13" w:rsidP="00F94C33">
            <w:pPr>
              <w:pStyle w:val="table-text"/>
              <w:spacing w:before="120" w:line="264" w:lineRule="auto"/>
              <w:jc w:val="center"/>
              <w:rPr>
                <w:rFonts w:cs="Arial"/>
                <w:szCs w:val="18"/>
              </w:rPr>
            </w:pPr>
            <w:r w:rsidRPr="00E15A3E">
              <w:rPr>
                <w:rFonts w:cs="Arial"/>
                <w:szCs w:val="18"/>
              </w:rPr>
              <w:t>6.7% (1.8%)</w:t>
            </w:r>
          </w:p>
        </w:tc>
        <w:tc>
          <w:tcPr>
            <w:tcW w:w="785" w:type="pct"/>
            <w:vAlign w:val="center"/>
          </w:tcPr>
          <w:p w14:paraId="47513399" w14:textId="091C52C6" w:rsidR="00910C13" w:rsidRPr="00E15A3E" w:rsidRDefault="00910C13" w:rsidP="00F94C33">
            <w:pPr>
              <w:pStyle w:val="table-text"/>
              <w:tabs>
                <w:tab w:val="decimal" w:pos="559"/>
              </w:tabs>
              <w:spacing w:before="120" w:line="264" w:lineRule="auto"/>
              <w:rPr>
                <w:rFonts w:cs="Arial"/>
                <w:szCs w:val="18"/>
              </w:rPr>
            </w:pPr>
            <w:r w:rsidRPr="00E15A3E">
              <w:rPr>
                <w:rFonts w:cs="Arial"/>
                <w:szCs w:val="18"/>
              </w:rPr>
              <w:t>1.9</w:t>
            </w:r>
          </w:p>
        </w:tc>
      </w:tr>
      <w:tr w:rsidR="00910C13" w:rsidRPr="00E15A3E" w14:paraId="3D539DCD" w14:textId="77777777" w:rsidTr="00F94C33">
        <w:tc>
          <w:tcPr>
            <w:tcW w:w="597" w:type="pct"/>
            <w:vMerge/>
            <w:shd w:val="clear" w:color="auto" w:fill="auto"/>
            <w:vAlign w:val="center"/>
          </w:tcPr>
          <w:p w14:paraId="435F2A4E" w14:textId="77777777" w:rsidR="00910C13" w:rsidRPr="00E15A3E" w:rsidRDefault="00910C13" w:rsidP="005D627A">
            <w:pPr>
              <w:pStyle w:val="table-text"/>
              <w:spacing w:before="120" w:line="264" w:lineRule="auto"/>
              <w:jc w:val="center"/>
              <w:rPr>
                <w:rFonts w:cs="Arial"/>
                <w:szCs w:val="18"/>
              </w:rPr>
            </w:pPr>
          </w:p>
        </w:tc>
        <w:tc>
          <w:tcPr>
            <w:tcW w:w="849" w:type="pct"/>
            <w:vMerge/>
            <w:shd w:val="clear" w:color="auto" w:fill="auto"/>
            <w:vAlign w:val="center"/>
          </w:tcPr>
          <w:p w14:paraId="34E6D012" w14:textId="77777777" w:rsidR="00910C13" w:rsidRPr="00E15A3E" w:rsidRDefault="00910C13" w:rsidP="005D627A">
            <w:pPr>
              <w:pStyle w:val="table-text"/>
              <w:spacing w:before="120" w:line="264" w:lineRule="auto"/>
              <w:jc w:val="center"/>
              <w:rPr>
                <w:rFonts w:cs="Arial"/>
                <w:szCs w:val="18"/>
              </w:rPr>
            </w:pPr>
          </w:p>
        </w:tc>
        <w:tc>
          <w:tcPr>
            <w:tcW w:w="1199" w:type="pct"/>
            <w:vAlign w:val="center"/>
          </w:tcPr>
          <w:p w14:paraId="15C9254C" w14:textId="41F2DB58" w:rsidR="00910C13" w:rsidRPr="00E15A3E" w:rsidRDefault="00910C13" w:rsidP="005D627A">
            <w:pPr>
              <w:pStyle w:val="table-text"/>
              <w:spacing w:before="120" w:line="264" w:lineRule="auto"/>
              <w:jc w:val="center"/>
              <w:rPr>
                <w:rFonts w:cs="Arial"/>
                <w:szCs w:val="18"/>
              </w:rPr>
            </w:pPr>
            <w:r w:rsidRPr="00E15A3E">
              <w:rPr>
                <w:rFonts w:cs="Arial"/>
                <w:szCs w:val="18"/>
              </w:rPr>
              <w:t>COVID-19 response intervention</w:t>
            </w:r>
          </w:p>
        </w:tc>
        <w:tc>
          <w:tcPr>
            <w:tcW w:w="785" w:type="pct"/>
            <w:vAlign w:val="center"/>
          </w:tcPr>
          <w:p w14:paraId="60A89785" w14:textId="038370C9" w:rsidR="00910C13" w:rsidRPr="00E15A3E" w:rsidRDefault="00910C13" w:rsidP="00F94C33">
            <w:pPr>
              <w:pStyle w:val="table-text"/>
              <w:spacing w:before="120" w:line="264" w:lineRule="auto"/>
              <w:jc w:val="center"/>
              <w:rPr>
                <w:rFonts w:cs="Arial"/>
                <w:szCs w:val="18"/>
              </w:rPr>
            </w:pPr>
            <w:r w:rsidRPr="00E15A3E">
              <w:rPr>
                <w:rFonts w:cs="Arial"/>
                <w:szCs w:val="18"/>
              </w:rPr>
              <w:t>7.4% (1.7%)</w:t>
            </w:r>
          </w:p>
        </w:tc>
        <w:tc>
          <w:tcPr>
            <w:tcW w:w="785" w:type="pct"/>
            <w:shd w:val="clear" w:color="auto" w:fill="auto"/>
            <w:vAlign w:val="center"/>
          </w:tcPr>
          <w:p w14:paraId="3EC9AB06" w14:textId="648A7AA0" w:rsidR="00910C13" w:rsidRPr="00E15A3E" w:rsidRDefault="00910C13" w:rsidP="00F94C33">
            <w:pPr>
              <w:pStyle w:val="table-text"/>
              <w:spacing w:before="120" w:line="264" w:lineRule="auto"/>
              <w:jc w:val="center"/>
              <w:rPr>
                <w:rFonts w:cs="Arial"/>
                <w:szCs w:val="18"/>
              </w:rPr>
            </w:pPr>
            <w:r w:rsidRPr="00E15A3E">
              <w:rPr>
                <w:rFonts w:cs="Arial"/>
                <w:szCs w:val="18"/>
              </w:rPr>
              <w:t>19.2% (2.9%)</w:t>
            </w:r>
          </w:p>
        </w:tc>
        <w:tc>
          <w:tcPr>
            <w:tcW w:w="785" w:type="pct"/>
            <w:vAlign w:val="center"/>
          </w:tcPr>
          <w:p w14:paraId="59B2D99F" w14:textId="1EA03E8A" w:rsidR="00910C13" w:rsidRPr="00E15A3E" w:rsidRDefault="00910C13" w:rsidP="00F94C33">
            <w:pPr>
              <w:pStyle w:val="table-text"/>
              <w:tabs>
                <w:tab w:val="decimal" w:pos="559"/>
              </w:tabs>
              <w:spacing w:before="120" w:line="264" w:lineRule="auto"/>
              <w:rPr>
                <w:rFonts w:cs="Arial"/>
                <w:szCs w:val="18"/>
              </w:rPr>
            </w:pPr>
            <w:r w:rsidRPr="00E15A3E">
              <w:rPr>
                <w:rFonts w:cs="Arial"/>
                <w:szCs w:val="18"/>
              </w:rPr>
              <w:t>11.8***</w:t>
            </w:r>
          </w:p>
        </w:tc>
      </w:tr>
    </w:tbl>
    <w:p w14:paraId="1EC657CE" w14:textId="064F7CB3" w:rsidR="0039594B" w:rsidRPr="00E15A3E" w:rsidRDefault="009E1990" w:rsidP="00D05302">
      <w:pPr>
        <w:pStyle w:val="table-note"/>
        <w:rPr>
          <w:rFonts w:ascii="Gill Sans MT" w:hAnsi="Gill Sans MT"/>
          <w:b/>
        </w:rPr>
      </w:pPr>
      <w:r w:rsidRPr="00E15A3E">
        <w:rPr>
          <w:i/>
          <w:iCs w:val="0"/>
        </w:rPr>
        <w:t>Note.</w:t>
      </w:r>
      <w:r w:rsidRPr="00E15A3E">
        <w:t xml:space="preserve"> Standard errors in parentheses</w:t>
      </w:r>
      <w:r w:rsidR="00D05302" w:rsidRPr="00E15A3E">
        <w:t>.</w:t>
      </w:r>
      <w:r w:rsidR="00D05302" w:rsidRPr="00E15A3E">
        <w:br/>
      </w:r>
      <w:r w:rsidR="0039594B" w:rsidRPr="00E15A3E">
        <w:t>*</w:t>
      </w:r>
      <w:r w:rsidR="0039594B" w:rsidRPr="00E15A3E">
        <w:rPr>
          <w:i/>
          <w:iCs w:val="0"/>
        </w:rPr>
        <w:t>p</w:t>
      </w:r>
      <w:r w:rsidR="00280734" w:rsidRPr="00E15A3E">
        <w:t xml:space="preserve"> </w:t>
      </w:r>
      <w:r w:rsidR="0039594B" w:rsidRPr="00E15A3E">
        <w:t>&lt;</w:t>
      </w:r>
      <w:r w:rsidR="00280734" w:rsidRPr="00E15A3E">
        <w:t xml:space="preserve"> </w:t>
      </w:r>
      <w:r w:rsidR="0039594B" w:rsidRPr="00E15A3E">
        <w:t>.05, ***</w:t>
      </w:r>
      <w:r w:rsidR="0039594B" w:rsidRPr="00E15A3E">
        <w:rPr>
          <w:i/>
          <w:iCs w:val="0"/>
        </w:rPr>
        <w:t>p</w:t>
      </w:r>
      <w:r w:rsidR="00280734" w:rsidRPr="00E15A3E">
        <w:t xml:space="preserve"> </w:t>
      </w:r>
      <w:r w:rsidR="0039594B" w:rsidRPr="00E15A3E">
        <w:t>&lt;.001</w:t>
      </w:r>
      <w:r w:rsidR="00280734" w:rsidRPr="00E15A3E">
        <w:t>.</w:t>
      </w:r>
    </w:p>
    <w:p w14:paraId="70CC2273" w14:textId="5591565A" w:rsidR="00CA3F0D" w:rsidRPr="00E15A3E" w:rsidRDefault="00CA3F0D" w:rsidP="005D627A">
      <w:pPr>
        <w:pStyle w:val="BodyText"/>
        <w:rPr>
          <w:b/>
          <w:i/>
        </w:rPr>
      </w:pPr>
      <w:r w:rsidRPr="00E15A3E">
        <w:rPr>
          <w:b/>
        </w:rPr>
        <w:t>Subtask 5</w:t>
      </w:r>
      <w:r w:rsidRPr="00E15A3E">
        <w:t xml:space="preserve"> </w:t>
      </w:r>
      <w:r w:rsidR="00812B50" w:rsidRPr="00E15A3E">
        <w:t>assessed</w:t>
      </w:r>
      <w:r w:rsidRPr="00E15A3E">
        <w:t xml:space="preserve"> the listening comprehension ability of students. </w:t>
      </w:r>
      <w:r w:rsidR="00F50BCA" w:rsidRPr="00E15A3E">
        <w:t xml:space="preserve">The teacher read </w:t>
      </w:r>
      <w:r w:rsidR="00DE058B" w:rsidRPr="00E15A3E">
        <w:t xml:space="preserve">aloud </w:t>
      </w:r>
      <w:r w:rsidR="00F50BCA" w:rsidRPr="00E15A3E">
        <w:t>a</w:t>
      </w:r>
      <w:r w:rsidRPr="00E15A3E">
        <w:t xml:space="preserve"> </w:t>
      </w:r>
      <w:r w:rsidR="005F6636" w:rsidRPr="00E15A3E">
        <w:t>30</w:t>
      </w:r>
      <w:r w:rsidRPr="00E15A3E">
        <w:t xml:space="preserve">-word </w:t>
      </w:r>
      <w:r w:rsidR="00F50BCA" w:rsidRPr="00E15A3E">
        <w:t>passage</w:t>
      </w:r>
      <w:r w:rsidRPr="00E15A3E">
        <w:t xml:space="preserve"> and </w:t>
      </w:r>
      <w:r w:rsidR="00F50BCA" w:rsidRPr="00E15A3E">
        <w:t xml:space="preserve">asked </w:t>
      </w:r>
      <w:r w:rsidRPr="00E15A3E">
        <w:t xml:space="preserve">three </w:t>
      </w:r>
      <w:r w:rsidR="002E6C0D" w:rsidRPr="00E15A3E">
        <w:t xml:space="preserve">questions </w:t>
      </w:r>
      <w:r w:rsidRPr="00E15A3E">
        <w:t xml:space="preserve">about </w:t>
      </w:r>
      <w:r w:rsidR="00F50BCA" w:rsidRPr="00E15A3E">
        <w:t>it</w:t>
      </w:r>
      <w:r w:rsidRPr="00E15A3E">
        <w:t xml:space="preserve">. </w:t>
      </w:r>
      <w:r w:rsidR="00276887" w:rsidRPr="00E15A3E">
        <w:t xml:space="preserve">The first </w:t>
      </w:r>
      <w:r w:rsidR="00BF1A0E" w:rsidRPr="00E15A3E">
        <w:t xml:space="preserve">item </w:t>
      </w:r>
      <w:r w:rsidR="00276887" w:rsidRPr="00E15A3E">
        <w:t>was a short</w:t>
      </w:r>
      <w:r w:rsidR="00BF1A0E" w:rsidRPr="00E15A3E">
        <w:t>-</w:t>
      </w:r>
      <w:r w:rsidR="00276887" w:rsidRPr="00E15A3E">
        <w:t xml:space="preserve">answer question and could be answered based on information provided explicitly in the first or </w:t>
      </w:r>
      <w:r w:rsidR="00276887" w:rsidRPr="00E15A3E">
        <w:lastRenderedPageBreak/>
        <w:t>second sentence of the paragraph. The second question</w:t>
      </w:r>
      <w:r w:rsidR="00E41792" w:rsidRPr="00E15A3E">
        <w:t>’</w:t>
      </w:r>
      <w:r w:rsidR="00276887" w:rsidRPr="00E15A3E">
        <w:t xml:space="preserve">s answer also </w:t>
      </w:r>
      <w:r w:rsidR="001C69CD" w:rsidRPr="00E15A3E">
        <w:t xml:space="preserve">could be </w:t>
      </w:r>
      <w:r w:rsidR="00276887" w:rsidRPr="00E15A3E">
        <w:t xml:space="preserve">found directly in the text. The third was an inferential question </w:t>
      </w:r>
      <w:r w:rsidR="00BB21EF" w:rsidRPr="00E15A3E">
        <w:t>for which</w:t>
      </w:r>
      <w:r w:rsidR="00276887" w:rsidRPr="00E15A3E">
        <w:t xml:space="preserve"> students had to build answers from information in at least two sentences in the text. </w:t>
      </w:r>
      <w:r w:rsidRPr="00E15A3E">
        <w:t xml:space="preserve">The items </w:t>
      </w:r>
      <w:r w:rsidR="003E7548" w:rsidRPr="00E15A3E">
        <w:t>in</w:t>
      </w:r>
      <w:r w:rsidRPr="00E15A3E">
        <w:t xml:space="preserve"> the subtask were multiple</w:t>
      </w:r>
      <w:r w:rsidR="007767BD" w:rsidRPr="00E15A3E">
        <w:t xml:space="preserve"> </w:t>
      </w:r>
      <w:r w:rsidRPr="00E15A3E">
        <w:t xml:space="preserve">choice, with five answer options, including one correct option and four distractors. The </w:t>
      </w:r>
      <w:r w:rsidR="00DE058B" w:rsidRPr="00E15A3E">
        <w:t xml:space="preserve">baseline and endline </w:t>
      </w:r>
      <w:r w:rsidR="003666EE" w:rsidRPr="00E15A3E">
        <w:t>student stimulus is</w:t>
      </w:r>
      <w:r w:rsidRPr="00E15A3E">
        <w:t xml:space="preserve"> presented in </w:t>
      </w:r>
      <w:r w:rsidR="005E4181" w:rsidRPr="00E15A3E">
        <w:rPr>
          <w:b/>
          <w:i/>
        </w:rPr>
        <w:fldChar w:fldCharType="begin"/>
      </w:r>
      <w:r w:rsidR="005E4181" w:rsidRPr="00E15A3E">
        <w:rPr>
          <w:b/>
          <w:i/>
        </w:rPr>
        <w:instrText xml:space="preserve"> REF _Ref78977890 \h  \* MERGEFORMAT </w:instrText>
      </w:r>
      <w:r w:rsidR="005E4181" w:rsidRPr="00E15A3E">
        <w:rPr>
          <w:b/>
          <w:i/>
        </w:rPr>
      </w:r>
      <w:r w:rsidR="005E4181" w:rsidRPr="00E15A3E">
        <w:rPr>
          <w:b/>
          <w:i/>
        </w:rPr>
        <w:fldChar w:fldCharType="separate"/>
      </w:r>
      <w:r w:rsidR="00DF16CB" w:rsidRPr="00E15A3E">
        <w:rPr>
          <w:b/>
          <w:i/>
        </w:rPr>
        <w:t>Figure 35</w:t>
      </w:r>
      <w:r w:rsidR="005E4181" w:rsidRPr="00E15A3E">
        <w:rPr>
          <w:b/>
          <w:i/>
        </w:rPr>
        <w:fldChar w:fldCharType="end"/>
      </w:r>
      <w:r w:rsidRPr="00E15A3E">
        <w:rPr>
          <w:b/>
          <w:i/>
        </w:rPr>
        <w:t>.</w:t>
      </w:r>
    </w:p>
    <w:p w14:paraId="6F5BBF10" w14:textId="272E2E58" w:rsidR="00B5705D" w:rsidRPr="00E15A3E" w:rsidRDefault="00B5705D" w:rsidP="005D627A">
      <w:pPr>
        <w:pStyle w:val="figure-title"/>
        <w:spacing w:before="120" w:line="264" w:lineRule="auto"/>
      </w:pPr>
      <w:bookmarkStart w:id="215" w:name="_Ref78977890"/>
      <w:bookmarkStart w:id="216" w:name="_Toc103691393"/>
      <w:r w:rsidRPr="00E15A3E">
        <w:t xml:space="preserve">Figure </w:t>
      </w:r>
      <w:r w:rsidRPr="00E15A3E">
        <w:fldChar w:fldCharType="begin"/>
      </w:r>
      <w:r w:rsidRPr="00E15A3E">
        <w:instrText>SEQ Figure \* ARABIC</w:instrText>
      </w:r>
      <w:r w:rsidRPr="00E15A3E">
        <w:fldChar w:fldCharType="separate"/>
      </w:r>
      <w:r w:rsidR="00DF16CB" w:rsidRPr="00E15A3E">
        <w:t>35</w:t>
      </w:r>
      <w:r w:rsidRPr="00E15A3E">
        <w:fldChar w:fldCharType="end"/>
      </w:r>
      <w:bookmarkEnd w:id="215"/>
      <w:r w:rsidRPr="00E15A3E">
        <w:t>:</w:t>
      </w:r>
      <w:r w:rsidR="00866E98" w:rsidRPr="00E15A3E">
        <w:tab/>
      </w:r>
      <w:r w:rsidRPr="00E15A3E">
        <w:t xml:space="preserve">Student stimulus for the </w:t>
      </w:r>
      <w:r w:rsidR="00674E9D" w:rsidRPr="00E15A3E">
        <w:t>grade 3</w:t>
      </w:r>
      <w:r w:rsidRPr="00E15A3E">
        <w:t xml:space="preserve"> listening comprehension subtask</w:t>
      </w:r>
      <w:bookmarkEnd w:id="2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13B04" w:rsidRPr="00E15A3E" w14:paraId="372F008B" w14:textId="77777777" w:rsidTr="00FD26AD">
        <w:tc>
          <w:tcPr>
            <w:tcW w:w="9010" w:type="dxa"/>
          </w:tcPr>
          <w:p w14:paraId="6E43B977" w14:textId="5107C002" w:rsidR="00513B04" w:rsidRPr="00E15A3E" w:rsidRDefault="00FD26AD" w:rsidP="005D627A">
            <w:pPr>
              <w:pStyle w:val="BodyText"/>
              <w:keepNext/>
              <w:keepLines/>
              <w:jc w:val="center"/>
            </w:pPr>
            <w:bookmarkStart w:id="217" w:name="_heading=h.3q5sasy" w:colFirst="0" w:colLast="0"/>
            <w:bookmarkStart w:id="218" w:name="_heading=h.25b2l0r" w:colFirst="0" w:colLast="0"/>
            <w:bookmarkEnd w:id="217"/>
            <w:bookmarkEnd w:id="218"/>
            <w:r w:rsidRPr="00E15A3E">
              <w:rPr>
                <w:noProof/>
              </w:rPr>
              <w:drawing>
                <wp:inline distT="0" distB="0" distL="0" distR="0" wp14:anchorId="315DDFD3" wp14:editId="7696CC87">
                  <wp:extent cx="5350212" cy="57416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92">
                            <a:extLst>
                              <a:ext uri="{28A0092B-C50C-407E-A947-70E740481C1C}">
                                <a14:useLocalDpi xmlns:a14="http://schemas.microsoft.com/office/drawing/2010/main" val="0"/>
                              </a:ext>
                            </a:extLst>
                          </a:blip>
                          <a:stretch>
                            <a:fillRect/>
                          </a:stretch>
                        </pic:blipFill>
                        <pic:spPr>
                          <a:xfrm>
                            <a:off x="0" y="0"/>
                            <a:ext cx="5373177" cy="576634"/>
                          </a:xfrm>
                          <a:prstGeom prst="rect">
                            <a:avLst/>
                          </a:prstGeom>
                        </pic:spPr>
                      </pic:pic>
                    </a:graphicData>
                  </a:graphic>
                </wp:inline>
              </w:drawing>
            </w:r>
          </w:p>
        </w:tc>
      </w:tr>
      <w:tr w:rsidR="00513B04" w:rsidRPr="00E15A3E" w14:paraId="7BFCF753" w14:textId="77777777" w:rsidTr="00FD26AD">
        <w:tc>
          <w:tcPr>
            <w:tcW w:w="9010" w:type="dxa"/>
          </w:tcPr>
          <w:p w14:paraId="2134A725" w14:textId="087DE090" w:rsidR="00513B04" w:rsidRPr="00E15A3E" w:rsidRDefault="00FD26AD" w:rsidP="005D627A">
            <w:pPr>
              <w:pStyle w:val="BodyText"/>
              <w:keepNext/>
              <w:keepLines/>
              <w:jc w:val="center"/>
            </w:pPr>
            <w:r w:rsidRPr="00E15A3E">
              <w:rPr>
                <w:noProof/>
              </w:rPr>
              <w:drawing>
                <wp:inline distT="0" distB="0" distL="0" distR="0" wp14:anchorId="601C9701" wp14:editId="5632A125">
                  <wp:extent cx="5359940" cy="38565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93">
                            <a:extLst>
                              <a:ext uri="{28A0092B-C50C-407E-A947-70E740481C1C}">
                                <a14:useLocalDpi xmlns:a14="http://schemas.microsoft.com/office/drawing/2010/main" val="0"/>
                              </a:ext>
                            </a:extLst>
                          </a:blip>
                          <a:stretch>
                            <a:fillRect/>
                          </a:stretch>
                        </pic:blipFill>
                        <pic:spPr>
                          <a:xfrm>
                            <a:off x="0" y="0"/>
                            <a:ext cx="5377851" cy="386943"/>
                          </a:xfrm>
                          <a:prstGeom prst="rect">
                            <a:avLst/>
                          </a:prstGeom>
                        </pic:spPr>
                      </pic:pic>
                    </a:graphicData>
                  </a:graphic>
                </wp:inline>
              </w:drawing>
            </w:r>
          </w:p>
        </w:tc>
      </w:tr>
      <w:tr w:rsidR="00513B04" w:rsidRPr="00E15A3E" w14:paraId="20ABBFE4" w14:textId="77777777" w:rsidTr="00FD26AD">
        <w:tc>
          <w:tcPr>
            <w:tcW w:w="9010" w:type="dxa"/>
          </w:tcPr>
          <w:p w14:paraId="32A936E5" w14:textId="5EED180B" w:rsidR="00513B04" w:rsidRPr="00E15A3E" w:rsidRDefault="00FD26AD" w:rsidP="005D627A">
            <w:pPr>
              <w:pStyle w:val="BodyText"/>
              <w:keepNext/>
              <w:keepLines/>
              <w:jc w:val="center"/>
            </w:pPr>
            <w:r w:rsidRPr="00E15A3E">
              <w:rPr>
                <w:noProof/>
              </w:rPr>
              <w:drawing>
                <wp:inline distT="0" distB="0" distL="0" distR="0" wp14:anchorId="48C0483F" wp14:editId="34DCD5EB">
                  <wp:extent cx="3122579" cy="676281"/>
                  <wp:effectExtent l="0" t="0" r="1905" b="0"/>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3175733" cy="687793"/>
                          </a:xfrm>
                          <a:prstGeom prst="rect">
                            <a:avLst/>
                          </a:prstGeom>
                        </pic:spPr>
                      </pic:pic>
                    </a:graphicData>
                  </a:graphic>
                </wp:inline>
              </w:drawing>
            </w:r>
          </w:p>
        </w:tc>
      </w:tr>
      <w:tr w:rsidR="00513B04" w:rsidRPr="00E15A3E" w14:paraId="6789D57E" w14:textId="77777777" w:rsidTr="00FD26AD">
        <w:tc>
          <w:tcPr>
            <w:tcW w:w="9010" w:type="dxa"/>
          </w:tcPr>
          <w:p w14:paraId="77ED595A" w14:textId="48E4BE0B" w:rsidR="00513B04" w:rsidRPr="00E15A3E" w:rsidRDefault="00FD26AD" w:rsidP="005D627A">
            <w:pPr>
              <w:pStyle w:val="BodyText"/>
              <w:jc w:val="center"/>
            </w:pPr>
            <w:r w:rsidRPr="00E15A3E">
              <w:rPr>
                <w:noProof/>
              </w:rPr>
              <w:drawing>
                <wp:inline distT="0" distB="0" distL="0" distR="0" wp14:anchorId="0A5B99FF" wp14:editId="55EDC903">
                  <wp:extent cx="4649821" cy="1124824"/>
                  <wp:effectExtent l="0" t="0" r="0" b="5715"/>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4666269" cy="1128803"/>
                          </a:xfrm>
                          <a:prstGeom prst="rect">
                            <a:avLst/>
                          </a:prstGeom>
                        </pic:spPr>
                      </pic:pic>
                    </a:graphicData>
                  </a:graphic>
                </wp:inline>
              </w:drawing>
            </w:r>
          </w:p>
        </w:tc>
      </w:tr>
    </w:tbl>
    <w:p w14:paraId="51A65C01" w14:textId="77777777" w:rsidR="00513B04" w:rsidRPr="00E15A3E" w:rsidRDefault="00513B04" w:rsidP="005D627A">
      <w:pPr>
        <w:spacing w:before="120" w:line="264" w:lineRule="auto"/>
      </w:pPr>
    </w:p>
    <w:p w14:paraId="59AFB31B" w14:textId="326FA3D0" w:rsidR="00B82BD8" w:rsidRPr="00E15A3E" w:rsidRDefault="00B82BD8" w:rsidP="00DE058B">
      <w:pPr>
        <w:pStyle w:val="BodyText"/>
        <w:rPr>
          <w:b/>
          <w:bCs/>
        </w:rPr>
      </w:pPr>
      <w:r w:rsidRPr="00E15A3E">
        <w:t>The score distribution for the grade 3 listening comprehension subtask (</w:t>
      </w:r>
      <w:r w:rsidRPr="00E15A3E">
        <w:rPr>
          <w:b/>
          <w:bCs/>
          <w:i/>
        </w:rPr>
        <w:fldChar w:fldCharType="begin"/>
      </w:r>
      <w:r w:rsidRPr="00E15A3E">
        <w:rPr>
          <w:b/>
          <w:bCs/>
          <w:i/>
        </w:rPr>
        <w:instrText xml:space="preserve"> REF _Ref78977878 \h  \* MERGEFORMAT </w:instrText>
      </w:r>
      <w:r w:rsidRPr="00E15A3E">
        <w:rPr>
          <w:b/>
          <w:bCs/>
          <w:i/>
        </w:rPr>
      </w:r>
      <w:r w:rsidRPr="00E15A3E">
        <w:rPr>
          <w:b/>
          <w:bCs/>
          <w:i/>
        </w:rPr>
        <w:fldChar w:fldCharType="separate"/>
      </w:r>
      <w:r w:rsidR="00DF16CB" w:rsidRPr="00E15A3E">
        <w:rPr>
          <w:b/>
          <w:bCs/>
          <w:i/>
        </w:rPr>
        <w:t>Figure 36</w:t>
      </w:r>
      <w:r w:rsidRPr="00E15A3E">
        <w:rPr>
          <w:b/>
          <w:bCs/>
        </w:rPr>
        <w:fldChar w:fldCharType="end"/>
      </w:r>
      <w:r w:rsidRPr="00E15A3E">
        <w:t>) identified no consistent pattern of increases or decreases for the overall intervention. However, there was a substantial decrease in the percentage of students scoring zero in the COVID-19 response intervention between baseline and endline</w:t>
      </w:r>
      <w:r w:rsidR="000B6A6A" w:rsidRPr="00E15A3E">
        <w:t>—</w:t>
      </w:r>
      <w:r w:rsidRPr="00E15A3E">
        <w:t>dropping from two-fifths to under one</w:t>
      </w:r>
      <w:r w:rsidR="00F6785D" w:rsidRPr="00E15A3E">
        <w:rPr>
          <w:b/>
          <w:bCs/>
        </w:rPr>
        <w:t>-</w:t>
      </w:r>
      <w:r w:rsidRPr="00E15A3E">
        <w:t>third of students scoring zero</w:t>
      </w:r>
      <w:r w:rsidR="000B6A6A" w:rsidRPr="00E15A3E">
        <w:t>—</w:t>
      </w:r>
      <w:r w:rsidRPr="00E15A3E">
        <w:t>combined with increases in the percentage</w:t>
      </w:r>
      <w:r w:rsidR="000B6A6A" w:rsidRPr="00E15A3E">
        <w:t>s</w:t>
      </w:r>
      <w:r w:rsidRPr="00E15A3E">
        <w:t xml:space="preserve"> of students scoring one, two, or three items</w:t>
      </w:r>
      <w:r w:rsidR="000B6A6A" w:rsidRPr="00E15A3E">
        <w:t xml:space="preserve"> correctly</w:t>
      </w:r>
      <w:r w:rsidRPr="00E15A3E">
        <w:t>.</w:t>
      </w:r>
    </w:p>
    <w:p w14:paraId="29841DA7" w14:textId="79E4EAFD" w:rsidR="006965FB" w:rsidRPr="00E15A3E" w:rsidRDefault="00B5705D" w:rsidP="00852E00">
      <w:pPr>
        <w:pStyle w:val="figure-title"/>
        <w:spacing w:before="120" w:line="264" w:lineRule="auto"/>
      </w:pPr>
      <w:bookmarkStart w:id="219" w:name="_heading=h.kgcv8k" w:colFirst="0" w:colLast="0"/>
      <w:bookmarkStart w:id="220" w:name="_Ref78977878"/>
      <w:bookmarkStart w:id="221" w:name="_Toc103691394"/>
      <w:bookmarkEnd w:id="219"/>
      <w:r w:rsidRPr="00E15A3E">
        <w:lastRenderedPageBreak/>
        <w:t xml:space="preserve">Figure </w:t>
      </w:r>
      <w:r w:rsidRPr="00E15A3E">
        <w:fldChar w:fldCharType="begin"/>
      </w:r>
      <w:r w:rsidRPr="00E15A3E">
        <w:instrText>SEQ Figure \* ARABIC</w:instrText>
      </w:r>
      <w:r w:rsidRPr="00E15A3E">
        <w:fldChar w:fldCharType="separate"/>
      </w:r>
      <w:r w:rsidR="00DF16CB" w:rsidRPr="00E15A3E">
        <w:t>36</w:t>
      </w:r>
      <w:r w:rsidRPr="00E15A3E">
        <w:fldChar w:fldCharType="end"/>
      </w:r>
      <w:bookmarkEnd w:id="220"/>
      <w:r w:rsidRPr="00E15A3E">
        <w:t>:</w:t>
      </w:r>
      <w:r w:rsidR="006965FB" w:rsidRPr="00E15A3E">
        <w:tab/>
      </w:r>
      <w:r w:rsidRPr="00E15A3E">
        <w:t xml:space="preserve">Distribution of scores for the </w:t>
      </w:r>
      <w:r w:rsidR="00674E9D" w:rsidRPr="00E15A3E">
        <w:t>grade 3</w:t>
      </w:r>
      <w:r w:rsidRPr="00E15A3E">
        <w:t xml:space="preserve"> listening comprehension subtask</w:t>
      </w:r>
      <w:r w:rsidR="00B454F3" w:rsidRPr="00E15A3E">
        <w:t xml:space="preserve"> (30</w:t>
      </w:r>
      <w:r w:rsidR="003455B8" w:rsidRPr="00E15A3E">
        <w:t xml:space="preserve"> </w:t>
      </w:r>
      <w:r w:rsidR="00B454F3" w:rsidRPr="00E15A3E">
        <w:t>word</w:t>
      </w:r>
      <w:r w:rsidR="003455B8" w:rsidRPr="00E15A3E">
        <w:t>s</w:t>
      </w:r>
      <w:r w:rsidR="00B454F3" w:rsidRPr="00E15A3E">
        <w:t>)</w:t>
      </w:r>
      <w:bookmarkEnd w:id="2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0E5AAE" w:rsidRPr="00E15A3E" w14:paraId="49AA8783" w14:textId="77777777" w:rsidTr="00CF351C">
        <w:trPr>
          <w:cantSplit/>
          <w:trHeight w:val="1134"/>
        </w:trPr>
        <w:tc>
          <w:tcPr>
            <w:tcW w:w="9020" w:type="dxa"/>
          </w:tcPr>
          <w:p w14:paraId="5DACCFBE" w14:textId="41544FEA" w:rsidR="000E5AAE" w:rsidRPr="00E15A3E" w:rsidRDefault="000E5AAE" w:rsidP="005D627A">
            <w:pPr>
              <w:spacing w:before="120" w:line="264" w:lineRule="auto"/>
              <w:rPr>
                <w:sz w:val="18"/>
                <w:szCs w:val="18"/>
              </w:rPr>
            </w:pPr>
            <w:r w:rsidRPr="00E15A3E">
              <w:rPr>
                <w:noProof/>
              </w:rPr>
              <w:drawing>
                <wp:inline distT="0" distB="0" distL="0" distR="0" wp14:anchorId="5A8A8FD5" wp14:editId="68F0A112">
                  <wp:extent cx="5528931" cy="2509284"/>
                  <wp:effectExtent l="0" t="0" r="8890" b="18415"/>
                  <wp:docPr id="137105959" name="Chart 137105959">
                    <a:extLst xmlns:a="http://schemas.openxmlformats.org/drawingml/2006/main">
                      <a:ext uri="{FF2B5EF4-FFF2-40B4-BE49-F238E27FC236}">
                        <a16:creationId xmlns:a16="http://schemas.microsoft.com/office/drawing/2014/main" id="{D4885957-2234-451D-97D0-9191DE8FA8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r w:rsidR="000E5AAE" w:rsidRPr="00E15A3E" w14:paraId="78CC6560" w14:textId="77777777" w:rsidTr="00CF351C">
        <w:trPr>
          <w:cantSplit/>
          <w:trHeight w:val="1134"/>
        </w:trPr>
        <w:tc>
          <w:tcPr>
            <w:tcW w:w="9020" w:type="dxa"/>
          </w:tcPr>
          <w:p w14:paraId="3C7BE9FD" w14:textId="6982F802" w:rsidR="000E5AAE" w:rsidRPr="00E15A3E" w:rsidRDefault="00CF351C" w:rsidP="005D627A">
            <w:pPr>
              <w:spacing w:before="120" w:line="264" w:lineRule="auto"/>
              <w:rPr>
                <w:sz w:val="18"/>
                <w:szCs w:val="18"/>
              </w:rPr>
            </w:pPr>
            <w:r w:rsidRPr="00E15A3E">
              <w:rPr>
                <w:noProof/>
              </w:rPr>
              <w:drawing>
                <wp:inline distT="0" distB="0" distL="0" distR="0" wp14:anchorId="60714C93" wp14:editId="107A553E">
                  <wp:extent cx="5528310" cy="2466753"/>
                  <wp:effectExtent l="0" t="0" r="8890" b="10160"/>
                  <wp:docPr id="137105960" name="Chart 137105960">
                    <a:extLst xmlns:a="http://schemas.openxmlformats.org/drawingml/2006/main">
                      <a:ext uri="{FF2B5EF4-FFF2-40B4-BE49-F238E27FC236}">
                        <a16:creationId xmlns:a16="http://schemas.microsoft.com/office/drawing/2014/main" id="{94B2CFCD-B94F-40A3-8D20-1AB2F80BC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bl>
    <w:p w14:paraId="63DED9E6" w14:textId="77777777" w:rsidR="00CF351C" w:rsidRPr="00E15A3E" w:rsidRDefault="00CF351C" w:rsidP="00CF351C">
      <w:pPr>
        <w:pStyle w:val="BodyText"/>
      </w:pPr>
      <w:bookmarkStart w:id="222" w:name="_Ref78978536"/>
    </w:p>
    <w:p w14:paraId="036537D2" w14:textId="387F8A86" w:rsidR="00CF351C" w:rsidRPr="00E15A3E" w:rsidRDefault="00CF351C" w:rsidP="00CF351C">
      <w:pPr>
        <w:pStyle w:val="BodyText"/>
      </w:pPr>
      <w:r w:rsidRPr="00E15A3E">
        <w:rPr>
          <w:b/>
          <w:i/>
        </w:rPr>
        <w:fldChar w:fldCharType="begin"/>
      </w:r>
      <w:r w:rsidRPr="00E15A3E">
        <w:rPr>
          <w:b/>
          <w:i/>
        </w:rPr>
        <w:instrText xml:space="preserve"> REF _Ref103609889 \h  \* MERGEFORMAT </w:instrText>
      </w:r>
      <w:r w:rsidRPr="00E15A3E">
        <w:rPr>
          <w:b/>
          <w:i/>
        </w:rPr>
      </w:r>
      <w:r w:rsidRPr="00E15A3E">
        <w:rPr>
          <w:b/>
          <w:i/>
        </w:rPr>
        <w:fldChar w:fldCharType="separate"/>
      </w:r>
      <w:r w:rsidR="00DF16CB" w:rsidRPr="00E15A3E">
        <w:rPr>
          <w:b/>
          <w:i/>
        </w:rPr>
        <w:t>Table 20</w:t>
      </w:r>
      <w:r w:rsidRPr="00E15A3E">
        <w:rPr>
          <w:b/>
          <w:i/>
        </w:rPr>
        <w:fldChar w:fldCharType="end"/>
      </w:r>
      <w:r w:rsidRPr="00E15A3E">
        <w:rPr>
          <w:b/>
          <w:i/>
        </w:rPr>
        <w:t xml:space="preserve"> </w:t>
      </w:r>
      <w:r w:rsidRPr="00E15A3E">
        <w:t xml:space="preserve">shows the change in the average item scores for the grade 3 </w:t>
      </w:r>
      <w:r w:rsidRPr="00E15A3E">
        <w:rPr>
          <w:iCs/>
        </w:rPr>
        <w:t>listening comprehension</w:t>
      </w:r>
      <w:r w:rsidRPr="00E15A3E">
        <w:t xml:space="preserve"> subtask for the overall intervention and the COVID-19 response intervention. This analysis shows that all three items had generally the same level of difficulty at baseline. By endline, the percentage of students answering correctly in the COVID-19 response group increased significantly for </w:t>
      </w:r>
      <w:r w:rsidR="00B33551" w:rsidRPr="00E15A3E">
        <w:t>all three items</w:t>
      </w:r>
      <w:r w:rsidRPr="00E15A3E">
        <w:t xml:space="preserve">. There </w:t>
      </w:r>
      <w:r w:rsidR="00772DFC" w:rsidRPr="00E15A3E">
        <w:t xml:space="preserve">were </w:t>
      </w:r>
      <w:r w:rsidRPr="00E15A3E">
        <w:t>decrease</w:t>
      </w:r>
      <w:r w:rsidR="00772DFC" w:rsidRPr="00E15A3E">
        <w:t>s</w:t>
      </w:r>
      <w:r w:rsidRPr="00E15A3E">
        <w:t xml:space="preserve"> in the percentage</w:t>
      </w:r>
      <w:r w:rsidR="00772DFC" w:rsidRPr="00E15A3E">
        <w:t>s</w:t>
      </w:r>
      <w:r w:rsidRPr="00E15A3E">
        <w:t xml:space="preserve"> of students answering correctly for all three items in the overall intervention, although the differences were not significant</w:t>
      </w:r>
      <w:r w:rsidR="007E46EB" w:rsidRPr="00E15A3E">
        <w:t xml:space="preserve"> except for the second short answer item</w:t>
      </w:r>
      <w:r w:rsidRPr="00E15A3E">
        <w:t>.</w:t>
      </w:r>
    </w:p>
    <w:p w14:paraId="65AB914C" w14:textId="02589709" w:rsidR="001F5C43" w:rsidRPr="00E15A3E" w:rsidRDefault="00B5705D" w:rsidP="005D627A">
      <w:pPr>
        <w:pStyle w:val="table-title"/>
        <w:spacing w:before="120" w:line="264" w:lineRule="auto"/>
      </w:pPr>
      <w:bookmarkStart w:id="223" w:name="_Ref103609889"/>
      <w:bookmarkStart w:id="224" w:name="_Toc103691320"/>
      <w:r w:rsidRPr="00E15A3E">
        <w:lastRenderedPageBreak/>
        <w:t xml:space="preserve">Table </w:t>
      </w:r>
      <w:r w:rsidRPr="00E15A3E">
        <w:fldChar w:fldCharType="begin"/>
      </w:r>
      <w:r w:rsidRPr="00E15A3E">
        <w:instrText>SEQ Table \* ARABIC</w:instrText>
      </w:r>
      <w:r w:rsidRPr="00E15A3E">
        <w:fldChar w:fldCharType="separate"/>
      </w:r>
      <w:r w:rsidR="00DF16CB" w:rsidRPr="00E15A3E">
        <w:t>20</w:t>
      </w:r>
      <w:r w:rsidRPr="00E15A3E">
        <w:fldChar w:fldCharType="end"/>
      </w:r>
      <w:bookmarkEnd w:id="222"/>
      <w:bookmarkEnd w:id="223"/>
      <w:r w:rsidRPr="00E15A3E">
        <w:t>:</w:t>
      </w:r>
      <w:r w:rsidR="006965FB" w:rsidRPr="00E15A3E">
        <w:tab/>
      </w:r>
      <w:r w:rsidRPr="00E15A3E">
        <w:t xml:space="preserve">Average item scores for the </w:t>
      </w:r>
      <w:r w:rsidR="00674E9D" w:rsidRPr="00E15A3E">
        <w:t>grade 3</w:t>
      </w:r>
      <w:r w:rsidRPr="00E15A3E">
        <w:t xml:space="preserve"> listening comprehension subtask</w:t>
      </w:r>
      <w:r w:rsidR="00156CFD" w:rsidRPr="00E15A3E">
        <w:t xml:space="preserve"> (30</w:t>
      </w:r>
      <w:r w:rsidR="009918B8" w:rsidRPr="00E15A3E">
        <w:t> </w:t>
      </w:r>
      <w:r w:rsidR="00156CFD" w:rsidRPr="00E15A3E">
        <w:t>word</w:t>
      </w:r>
      <w:r w:rsidR="009918B8" w:rsidRPr="00E15A3E">
        <w:t>s</w:t>
      </w:r>
      <w:r w:rsidR="00156CFD" w:rsidRPr="00E15A3E">
        <w:t>)</w:t>
      </w:r>
      <w:bookmarkEnd w:id="2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79"/>
        <w:gridCol w:w="1530"/>
        <w:gridCol w:w="2070"/>
        <w:gridCol w:w="1443"/>
        <w:gridCol w:w="1445"/>
        <w:gridCol w:w="1443"/>
      </w:tblGrid>
      <w:tr w:rsidR="00E900C7" w:rsidRPr="00E15A3E" w14:paraId="109DED68" w14:textId="77777777" w:rsidTr="00E55B25">
        <w:tc>
          <w:tcPr>
            <w:tcW w:w="598" w:type="pct"/>
            <w:vMerge w:val="restart"/>
            <w:shd w:val="clear" w:color="auto" w:fill="A7C6ED"/>
            <w:vAlign w:val="bottom"/>
          </w:tcPr>
          <w:p w14:paraId="50FAD236" w14:textId="77777777" w:rsidR="00E900C7" w:rsidRPr="00E15A3E" w:rsidRDefault="00E900C7" w:rsidP="00E55B25">
            <w:pPr>
              <w:pStyle w:val="table-headers"/>
              <w:spacing w:before="120" w:line="264" w:lineRule="auto"/>
              <w:rPr>
                <w:rFonts w:cs="Arial"/>
                <w:sz w:val="18"/>
                <w:szCs w:val="18"/>
              </w:rPr>
            </w:pPr>
            <w:r w:rsidRPr="00E15A3E">
              <w:rPr>
                <w:rFonts w:cs="Arial"/>
                <w:sz w:val="18"/>
                <w:szCs w:val="18"/>
              </w:rPr>
              <w:t>Subtask</w:t>
            </w:r>
          </w:p>
        </w:tc>
        <w:tc>
          <w:tcPr>
            <w:tcW w:w="849" w:type="pct"/>
            <w:vMerge w:val="restart"/>
            <w:shd w:val="clear" w:color="auto" w:fill="A7C6ED"/>
            <w:vAlign w:val="bottom"/>
          </w:tcPr>
          <w:p w14:paraId="415F4772" w14:textId="77777777" w:rsidR="00E900C7" w:rsidRPr="00E15A3E" w:rsidRDefault="00E900C7" w:rsidP="00E55B25">
            <w:pPr>
              <w:pStyle w:val="table-headers"/>
              <w:spacing w:before="120" w:line="264" w:lineRule="auto"/>
              <w:rPr>
                <w:rFonts w:cs="Arial"/>
                <w:sz w:val="18"/>
                <w:szCs w:val="18"/>
              </w:rPr>
            </w:pPr>
            <w:r w:rsidRPr="00E15A3E">
              <w:rPr>
                <w:rFonts w:cs="Arial"/>
                <w:sz w:val="18"/>
                <w:szCs w:val="18"/>
              </w:rPr>
              <w:t>Description</w:t>
            </w:r>
          </w:p>
        </w:tc>
        <w:tc>
          <w:tcPr>
            <w:tcW w:w="1149" w:type="pct"/>
            <w:vMerge w:val="restart"/>
            <w:shd w:val="clear" w:color="auto" w:fill="A7C6ED"/>
            <w:vAlign w:val="bottom"/>
          </w:tcPr>
          <w:p w14:paraId="7F44B47B" w14:textId="77777777" w:rsidR="00E900C7" w:rsidRPr="00E15A3E" w:rsidRDefault="00E900C7" w:rsidP="00E55B25">
            <w:pPr>
              <w:pStyle w:val="table-headers"/>
              <w:spacing w:before="120" w:line="264" w:lineRule="auto"/>
              <w:rPr>
                <w:rFonts w:cs="Arial"/>
                <w:sz w:val="18"/>
                <w:szCs w:val="18"/>
              </w:rPr>
            </w:pPr>
            <w:r w:rsidRPr="00E15A3E">
              <w:rPr>
                <w:rFonts w:cs="Arial"/>
                <w:sz w:val="18"/>
                <w:szCs w:val="18"/>
              </w:rPr>
              <w:t>Group</w:t>
            </w:r>
          </w:p>
        </w:tc>
        <w:tc>
          <w:tcPr>
            <w:tcW w:w="2405" w:type="pct"/>
            <w:gridSpan w:val="3"/>
            <w:shd w:val="clear" w:color="auto" w:fill="A7C6ED"/>
            <w:vAlign w:val="bottom"/>
          </w:tcPr>
          <w:p w14:paraId="09CCCB3F" w14:textId="77777777" w:rsidR="00E900C7" w:rsidRPr="00E15A3E" w:rsidRDefault="00E900C7" w:rsidP="00E55B25">
            <w:pPr>
              <w:pStyle w:val="table-headers"/>
              <w:spacing w:before="120" w:line="264" w:lineRule="auto"/>
              <w:rPr>
                <w:rFonts w:cs="Arial"/>
                <w:sz w:val="18"/>
                <w:szCs w:val="18"/>
              </w:rPr>
            </w:pPr>
            <w:r w:rsidRPr="00E15A3E">
              <w:rPr>
                <w:rFonts w:cs="Arial"/>
                <w:sz w:val="18"/>
                <w:szCs w:val="18"/>
              </w:rPr>
              <w:t>Percentage of students who answered correctly</w:t>
            </w:r>
          </w:p>
        </w:tc>
      </w:tr>
      <w:tr w:rsidR="00E900C7" w:rsidRPr="00E15A3E" w14:paraId="3C088BA0" w14:textId="77777777" w:rsidTr="00E55B25">
        <w:tc>
          <w:tcPr>
            <w:tcW w:w="598" w:type="pct"/>
            <w:vMerge/>
            <w:shd w:val="clear" w:color="auto" w:fill="A7C6ED"/>
            <w:vAlign w:val="bottom"/>
          </w:tcPr>
          <w:p w14:paraId="15A96721" w14:textId="77777777" w:rsidR="00E900C7" w:rsidRPr="00E15A3E" w:rsidRDefault="00E900C7" w:rsidP="00E55B25">
            <w:pPr>
              <w:pStyle w:val="table-headers"/>
              <w:spacing w:before="120" w:line="264" w:lineRule="auto"/>
              <w:rPr>
                <w:rFonts w:cs="Arial"/>
                <w:sz w:val="18"/>
                <w:szCs w:val="18"/>
              </w:rPr>
            </w:pPr>
          </w:p>
        </w:tc>
        <w:tc>
          <w:tcPr>
            <w:tcW w:w="849" w:type="pct"/>
            <w:vMerge/>
            <w:shd w:val="clear" w:color="auto" w:fill="A7C6ED"/>
            <w:vAlign w:val="bottom"/>
          </w:tcPr>
          <w:p w14:paraId="1EE6273F" w14:textId="77777777" w:rsidR="00E900C7" w:rsidRPr="00E15A3E" w:rsidRDefault="00E900C7" w:rsidP="00E55B25">
            <w:pPr>
              <w:pStyle w:val="table-headers"/>
              <w:spacing w:before="120" w:line="264" w:lineRule="auto"/>
              <w:rPr>
                <w:rFonts w:cs="Arial"/>
                <w:sz w:val="18"/>
                <w:szCs w:val="18"/>
              </w:rPr>
            </w:pPr>
          </w:p>
        </w:tc>
        <w:tc>
          <w:tcPr>
            <w:tcW w:w="1149" w:type="pct"/>
            <w:vMerge/>
            <w:shd w:val="clear" w:color="auto" w:fill="A7C6ED"/>
            <w:vAlign w:val="bottom"/>
          </w:tcPr>
          <w:p w14:paraId="7E7C4F95" w14:textId="77777777" w:rsidR="00E900C7" w:rsidRPr="00E15A3E" w:rsidRDefault="00E900C7" w:rsidP="00E55B25">
            <w:pPr>
              <w:pStyle w:val="table-headers"/>
              <w:spacing w:before="120" w:line="264" w:lineRule="auto"/>
              <w:rPr>
                <w:rFonts w:cs="Arial"/>
                <w:sz w:val="18"/>
                <w:szCs w:val="18"/>
              </w:rPr>
            </w:pPr>
          </w:p>
        </w:tc>
        <w:tc>
          <w:tcPr>
            <w:tcW w:w="801" w:type="pct"/>
            <w:shd w:val="clear" w:color="auto" w:fill="A7C6ED"/>
            <w:vAlign w:val="bottom"/>
          </w:tcPr>
          <w:p w14:paraId="02061413" w14:textId="77777777" w:rsidR="00E900C7" w:rsidRPr="00E15A3E" w:rsidRDefault="00E900C7" w:rsidP="00E55B25">
            <w:pPr>
              <w:pStyle w:val="table-headers"/>
              <w:spacing w:before="120" w:line="264" w:lineRule="auto"/>
              <w:rPr>
                <w:rFonts w:cs="Arial"/>
                <w:sz w:val="18"/>
                <w:szCs w:val="18"/>
              </w:rPr>
            </w:pPr>
            <w:r w:rsidRPr="00E15A3E">
              <w:rPr>
                <w:rFonts w:cs="Arial"/>
                <w:sz w:val="18"/>
                <w:szCs w:val="18"/>
              </w:rPr>
              <w:t>Baseline</w:t>
            </w:r>
          </w:p>
        </w:tc>
        <w:tc>
          <w:tcPr>
            <w:tcW w:w="802" w:type="pct"/>
            <w:shd w:val="clear" w:color="auto" w:fill="A7C6ED"/>
            <w:vAlign w:val="bottom"/>
          </w:tcPr>
          <w:p w14:paraId="3E3CC3A4" w14:textId="77777777" w:rsidR="00E900C7" w:rsidRPr="00E15A3E" w:rsidRDefault="00E900C7" w:rsidP="00E55B25">
            <w:pPr>
              <w:pStyle w:val="table-headers"/>
              <w:spacing w:before="120" w:line="264" w:lineRule="auto"/>
              <w:rPr>
                <w:rFonts w:cs="Arial"/>
                <w:sz w:val="18"/>
                <w:szCs w:val="18"/>
              </w:rPr>
            </w:pPr>
            <w:r w:rsidRPr="00E15A3E">
              <w:rPr>
                <w:rFonts w:cs="Arial"/>
                <w:sz w:val="18"/>
                <w:szCs w:val="18"/>
              </w:rPr>
              <w:t>Endline</w:t>
            </w:r>
          </w:p>
        </w:tc>
        <w:tc>
          <w:tcPr>
            <w:tcW w:w="802" w:type="pct"/>
            <w:shd w:val="clear" w:color="auto" w:fill="A7C6ED"/>
            <w:vAlign w:val="bottom"/>
          </w:tcPr>
          <w:p w14:paraId="396F4012" w14:textId="77777777" w:rsidR="00E900C7" w:rsidRPr="00E15A3E" w:rsidRDefault="00E900C7" w:rsidP="00E55B25">
            <w:pPr>
              <w:pStyle w:val="table-headers"/>
              <w:spacing w:before="120" w:line="264" w:lineRule="auto"/>
              <w:rPr>
                <w:rFonts w:cs="Arial"/>
                <w:sz w:val="18"/>
                <w:szCs w:val="18"/>
              </w:rPr>
            </w:pPr>
            <w:r w:rsidRPr="00E15A3E">
              <w:rPr>
                <w:rFonts w:cs="Arial"/>
                <w:sz w:val="18"/>
                <w:szCs w:val="18"/>
              </w:rPr>
              <w:t>Difference</w:t>
            </w:r>
          </w:p>
          <w:p w14:paraId="3C2A40E6" w14:textId="034D3DB4" w:rsidR="007E1EB9" w:rsidRPr="00E15A3E" w:rsidRDefault="007E1EB9" w:rsidP="00E55B25">
            <w:pPr>
              <w:pStyle w:val="table-headers"/>
              <w:spacing w:before="120" w:line="264" w:lineRule="auto"/>
              <w:rPr>
                <w:rFonts w:cs="Arial"/>
                <w:sz w:val="18"/>
                <w:szCs w:val="18"/>
              </w:rPr>
            </w:pPr>
            <w:r w:rsidRPr="00E15A3E">
              <w:rPr>
                <w:rFonts w:cs="Arial"/>
                <w:sz w:val="18"/>
                <w:szCs w:val="18"/>
              </w:rPr>
              <w:t>(percentage points)</w:t>
            </w:r>
          </w:p>
        </w:tc>
      </w:tr>
      <w:tr w:rsidR="00910C13" w:rsidRPr="00E15A3E" w14:paraId="374E228F" w14:textId="77777777" w:rsidTr="00F94C33">
        <w:tc>
          <w:tcPr>
            <w:tcW w:w="598" w:type="pct"/>
            <w:vMerge w:val="restart"/>
            <w:shd w:val="clear" w:color="auto" w:fill="auto"/>
            <w:vAlign w:val="center"/>
          </w:tcPr>
          <w:p w14:paraId="2EE14B53" w14:textId="06E99F70" w:rsidR="00910C13" w:rsidRPr="00E15A3E" w:rsidRDefault="00910C13" w:rsidP="005D627A">
            <w:pPr>
              <w:pStyle w:val="table-text"/>
              <w:keepNext/>
              <w:keepLines/>
              <w:spacing w:before="120" w:line="264" w:lineRule="auto"/>
              <w:jc w:val="center"/>
              <w:rPr>
                <w:rFonts w:cs="Arial"/>
                <w:szCs w:val="18"/>
              </w:rPr>
            </w:pPr>
            <w:r w:rsidRPr="00E15A3E">
              <w:rPr>
                <w:rFonts w:cs="Arial"/>
                <w:szCs w:val="18"/>
              </w:rPr>
              <w:t>5a</w:t>
            </w:r>
          </w:p>
        </w:tc>
        <w:tc>
          <w:tcPr>
            <w:tcW w:w="849" w:type="pct"/>
            <w:vMerge w:val="restart"/>
            <w:shd w:val="clear" w:color="auto" w:fill="auto"/>
            <w:vAlign w:val="center"/>
          </w:tcPr>
          <w:p w14:paraId="14136C99" w14:textId="6077839B" w:rsidR="00910C13" w:rsidRPr="00E15A3E" w:rsidRDefault="00910C13" w:rsidP="005D627A">
            <w:pPr>
              <w:pStyle w:val="table-text"/>
              <w:spacing w:before="120" w:line="264" w:lineRule="auto"/>
              <w:jc w:val="center"/>
              <w:rPr>
                <w:rFonts w:cs="Arial"/>
                <w:szCs w:val="18"/>
              </w:rPr>
            </w:pPr>
            <w:r w:rsidRPr="00E15A3E">
              <w:rPr>
                <w:rFonts w:cs="Arial"/>
                <w:color w:val="000000"/>
                <w:szCs w:val="18"/>
              </w:rPr>
              <w:t>Short answer, explicit</w:t>
            </w:r>
          </w:p>
        </w:tc>
        <w:tc>
          <w:tcPr>
            <w:tcW w:w="1149" w:type="pct"/>
            <w:vAlign w:val="center"/>
          </w:tcPr>
          <w:p w14:paraId="4839DAF6" w14:textId="0948FC88" w:rsidR="00910C13" w:rsidRPr="00E15A3E" w:rsidRDefault="00910C13"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801" w:type="pct"/>
            <w:vAlign w:val="center"/>
          </w:tcPr>
          <w:p w14:paraId="6E91DDBD" w14:textId="5156A442" w:rsidR="00910C13" w:rsidRPr="00E15A3E" w:rsidRDefault="00910C13" w:rsidP="00F94C33">
            <w:pPr>
              <w:pStyle w:val="table-text"/>
              <w:spacing w:before="120" w:line="264" w:lineRule="auto"/>
              <w:jc w:val="center"/>
              <w:rPr>
                <w:rFonts w:cs="Arial"/>
                <w:szCs w:val="18"/>
              </w:rPr>
            </w:pPr>
            <w:r w:rsidRPr="00E15A3E">
              <w:rPr>
                <w:rFonts w:cs="Arial"/>
                <w:szCs w:val="18"/>
              </w:rPr>
              <w:t>64.3% (3.3%)</w:t>
            </w:r>
          </w:p>
        </w:tc>
        <w:tc>
          <w:tcPr>
            <w:tcW w:w="802" w:type="pct"/>
            <w:shd w:val="clear" w:color="auto" w:fill="auto"/>
            <w:vAlign w:val="center"/>
          </w:tcPr>
          <w:p w14:paraId="6CF49BB6" w14:textId="03E86467" w:rsidR="00910C13" w:rsidRPr="00E15A3E" w:rsidRDefault="00910C13" w:rsidP="00F94C33">
            <w:pPr>
              <w:pStyle w:val="table-text"/>
              <w:spacing w:before="120" w:line="264" w:lineRule="auto"/>
              <w:jc w:val="center"/>
              <w:rPr>
                <w:rFonts w:cs="Arial"/>
                <w:szCs w:val="18"/>
              </w:rPr>
            </w:pPr>
            <w:r w:rsidRPr="00E15A3E">
              <w:rPr>
                <w:rFonts w:cs="Arial"/>
                <w:szCs w:val="18"/>
              </w:rPr>
              <w:t>73.3% (4.7%)</w:t>
            </w:r>
          </w:p>
        </w:tc>
        <w:tc>
          <w:tcPr>
            <w:tcW w:w="802" w:type="pct"/>
            <w:vAlign w:val="center"/>
          </w:tcPr>
          <w:p w14:paraId="7F067F49" w14:textId="19607247" w:rsidR="00910C13" w:rsidRPr="00E15A3E" w:rsidRDefault="00910C13" w:rsidP="00F94C33">
            <w:pPr>
              <w:pStyle w:val="table-text"/>
              <w:tabs>
                <w:tab w:val="decimal" w:pos="506"/>
              </w:tabs>
              <w:spacing w:before="120" w:line="264" w:lineRule="auto"/>
              <w:rPr>
                <w:rFonts w:cs="Arial"/>
                <w:szCs w:val="18"/>
              </w:rPr>
            </w:pPr>
            <w:r w:rsidRPr="00E15A3E">
              <w:rPr>
                <w:rFonts w:cs="Arial"/>
                <w:szCs w:val="18"/>
              </w:rPr>
              <w:t>8.9</w:t>
            </w:r>
          </w:p>
        </w:tc>
      </w:tr>
      <w:tr w:rsidR="00910C13" w:rsidRPr="00E15A3E" w14:paraId="02226FE7" w14:textId="77777777" w:rsidTr="00F94C33">
        <w:tc>
          <w:tcPr>
            <w:tcW w:w="598" w:type="pct"/>
            <w:vMerge/>
            <w:shd w:val="clear" w:color="auto" w:fill="auto"/>
            <w:vAlign w:val="center"/>
          </w:tcPr>
          <w:p w14:paraId="4B909859" w14:textId="77777777" w:rsidR="00910C13" w:rsidRPr="00E15A3E" w:rsidRDefault="00910C13" w:rsidP="005D627A">
            <w:pPr>
              <w:pStyle w:val="table-text"/>
              <w:keepNext/>
              <w:keepLines/>
              <w:spacing w:before="120" w:line="264" w:lineRule="auto"/>
              <w:jc w:val="center"/>
              <w:rPr>
                <w:rFonts w:cs="Arial"/>
                <w:szCs w:val="18"/>
              </w:rPr>
            </w:pPr>
          </w:p>
        </w:tc>
        <w:tc>
          <w:tcPr>
            <w:tcW w:w="849" w:type="pct"/>
            <w:vMerge/>
            <w:shd w:val="clear" w:color="auto" w:fill="auto"/>
            <w:vAlign w:val="center"/>
          </w:tcPr>
          <w:p w14:paraId="0531645B" w14:textId="77777777" w:rsidR="00910C13" w:rsidRPr="00E15A3E" w:rsidRDefault="00910C13" w:rsidP="005D627A">
            <w:pPr>
              <w:pStyle w:val="table-text"/>
              <w:spacing w:before="120" w:line="264" w:lineRule="auto"/>
              <w:jc w:val="center"/>
              <w:rPr>
                <w:rFonts w:cs="Arial"/>
                <w:szCs w:val="18"/>
              </w:rPr>
            </w:pPr>
          </w:p>
        </w:tc>
        <w:tc>
          <w:tcPr>
            <w:tcW w:w="1149" w:type="pct"/>
            <w:vAlign w:val="center"/>
          </w:tcPr>
          <w:p w14:paraId="52E39840" w14:textId="11B276B0" w:rsidR="00910C13" w:rsidRPr="00E15A3E" w:rsidRDefault="00910C13" w:rsidP="005D627A">
            <w:pPr>
              <w:pStyle w:val="table-text"/>
              <w:spacing w:before="120" w:line="264" w:lineRule="auto"/>
              <w:jc w:val="center"/>
              <w:rPr>
                <w:rFonts w:cs="Arial"/>
                <w:szCs w:val="18"/>
              </w:rPr>
            </w:pPr>
            <w:r w:rsidRPr="00E15A3E">
              <w:rPr>
                <w:rFonts w:cs="Arial"/>
                <w:szCs w:val="18"/>
              </w:rPr>
              <w:t>COVID-19 response intervention</w:t>
            </w:r>
          </w:p>
        </w:tc>
        <w:tc>
          <w:tcPr>
            <w:tcW w:w="801" w:type="pct"/>
            <w:vAlign w:val="center"/>
          </w:tcPr>
          <w:p w14:paraId="0054BB00" w14:textId="5FC9ABDB" w:rsidR="00910C13" w:rsidRPr="00E15A3E" w:rsidRDefault="00910C13" w:rsidP="00F94C33">
            <w:pPr>
              <w:pStyle w:val="table-text"/>
              <w:spacing w:before="120" w:line="264" w:lineRule="auto"/>
              <w:jc w:val="center"/>
              <w:rPr>
                <w:rFonts w:cs="Arial"/>
                <w:szCs w:val="18"/>
              </w:rPr>
            </w:pPr>
            <w:r w:rsidRPr="00E15A3E">
              <w:rPr>
                <w:rFonts w:cs="Arial"/>
                <w:szCs w:val="18"/>
              </w:rPr>
              <w:t>46.5% (3.3%)</w:t>
            </w:r>
          </w:p>
        </w:tc>
        <w:tc>
          <w:tcPr>
            <w:tcW w:w="802" w:type="pct"/>
            <w:shd w:val="clear" w:color="auto" w:fill="auto"/>
            <w:vAlign w:val="center"/>
          </w:tcPr>
          <w:p w14:paraId="4D96AA1E" w14:textId="56D2CEF8" w:rsidR="00910C13" w:rsidRPr="00E15A3E" w:rsidRDefault="00910C13" w:rsidP="00F94C33">
            <w:pPr>
              <w:pStyle w:val="table-text"/>
              <w:spacing w:before="120" w:line="264" w:lineRule="auto"/>
              <w:jc w:val="center"/>
              <w:rPr>
                <w:rFonts w:cs="Arial"/>
                <w:szCs w:val="18"/>
              </w:rPr>
            </w:pPr>
            <w:r w:rsidRPr="00E15A3E">
              <w:rPr>
                <w:rFonts w:cs="Arial"/>
                <w:szCs w:val="18"/>
              </w:rPr>
              <w:t>61.5% (4.2%)</w:t>
            </w:r>
          </w:p>
        </w:tc>
        <w:tc>
          <w:tcPr>
            <w:tcW w:w="802" w:type="pct"/>
            <w:vAlign w:val="center"/>
          </w:tcPr>
          <w:p w14:paraId="280926CE" w14:textId="240CC338" w:rsidR="00910C13" w:rsidRPr="00E15A3E" w:rsidRDefault="00910C13" w:rsidP="00F94C33">
            <w:pPr>
              <w:pStyle w:val="table-text"/>
              <w:tabs>
                <w:tab w:val="decimal" w:pos="506"/>
              </w:tabs>
              <w:spacing w:before="120" w:line="264" w:lineRule="auto"/>
              <w:rPr>
                <w:rFonts w:cs="Arial"/>
                <w:szCs w:val="18"/>
              </w:rPr>
            </w:pPr>
            <w:r w:rsidRPr="00E15A3E">
              <w:rPr>
                <w:rFonts w:cs="Arial"/>
                <w:szCs w:val="18"/>
              </w:rPr>
              <w:t>15.0**</w:t>
            </w:r>
          </w:p>
        </w:tc>
      </w:tr>
      <w:tr w:rsidR="00910C13" w:rsidRPr="00E15A3E" w14:paraId="0A198A42" w14:textId="77777777" w:rsidTr="00F94C33">
        <w:tc>
          <w:tcPr>
            <w:tcW w:w="598" w:type="pct"/>
            <w:vMerge w:val="restart"/>
            <w:shd w:val="clear" w:color="auto" w:fill="auto"/>
            <w:vAlign w:val="center"/>
          </w:tcPr>
          <w:p w14:paraId="7E2B93D5" w14:textId="25DDDA27" w:rsidR="00910C13" w:rsidRPr="00E15A3E" w:rsidRDefault="00910C13" w:rsidP="005D627A">
            <w:pPr>
              <w:pStyle w:val="table-text"/>
              <w:keepNext/>
              <w:keepLines/>
              <w:spacing w:before="120" w:line="264" w:lineRule="auto"/>
              <w:jc w:val="center"/>
              <w:rPr>
                <w:rFonts w:cs="Arial"/>
                <w:szCs w:val="18"/>
              </w:rPr>
            </w:pPr>
            <w:r w:rsidRPr="00E15A3E">
              <w:rPr>
                <w:rFonts w:cs="Arial"/>
                <w:szCs w:val="18"/>
              </w:rPr>
              <w:t>5b</w:t>
            </w:r>
          </w:p>
        </w:tc>
        <w:tc>
          <w:tcPr>
            <w:tcW w:w="849" w:type="pct"/>
            <w:vMerge w:val="restart"/>
            <w:shd w:val="clear" w:color="auto" w:fill="auto"/>
            <w:vAlign w:val="center"/>
          </w:tcPr>
          <w:p w14:paraId="68D344F2" w14:textId="5CD9F249" w:rsidR="00910C13" w:rsidRPr="00E15A3E" w:rsidRDefault="00910C13" w:rsidP="005D627A">
            <w:pPr>
              <w:pStyle w:val="table-text"/>
              <w:spacing w:before="120" w:line="264" w:lineRule="auto"/>
              <w:jc w:val="center"/>
              <w:rPr>
                <w:rFonts w:cs="Arial"/>
                <w:szCs w:val="18"/>
              </w:rPr>
            </w:pPr>
            <w:r w:rsidRPr="00E15A3E">
              <w:rPr>
                <w:rFonts w:cs="Arial"/>
                <w:color w:val="000000"/>
                <w:szCs w:val="18"/>
              </w:rPr>
              <w:t>Short answer, explicit</w:t>
            </w:r>
          </w:p>
        </w:tc>
        <w:tc>
          <w:tcPr>
            <w:tcW w:w="1149" w:type="pct"/>
            <w:vAlign w:val="center"/>
          </w:tcPr>
          <w:p w14:paraId="0C08DE58" w14:textId="7637B759" w:rsidR="00910C13" w:rsidRPr="00E15A3E" w:rsidRDefault="00910C13"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801" w:type="pct"/>
            <w:vAlign w:val="center"/>
          </w:tcPr>
          <w:p w14:paraId="4B46950F" w14:textId="67A4004A" w:rsidR="00910C13" w:rsidRPr="00E15A3E" w:rsidRDefault="00910C13" w:rsidP="00F94C33">
            <w:pPr>
              <w:pStyle w:val="table-text"/>
              <w:spacing w:before="120" w:line="264" w:lineRule="auto"/>
              <w:jc w:val="center"/>
              <w:rPr>
                <w:rFonts w:cs="Arial"/>
                <w:szCs w:val="18"/>
              </w:rPr>
            </w:pPr>
            <w:r w:rsidRPr="00E15A3E">
              <w:rPr>
                <w:rFonts w:cs="Arial"/>
                <w:szCs w:val="18"/>
              </w:rPr>
              <w:t>56.0% (3.2%)</w:t>
            </w:r>
          </w:p>
        </w:tc>
        <w:tc>
          <w:tcPr>
            <w:tcW w:w="802" w:type="pct"/>
            <w:shd w:val="clear" w:color="auto" w:fill="auto"/>
            <w:vAlign w:val="center"/>
          </w:tcPr>
          <w:p w14:paraId="6DD1380A" w14:textId="19ABFC1D" w:rsidR="00910C13" w:rsidRPr="00E15A3E" w:rsidRDefault="00910C13" w:rsidP="00F94C33">
            <w:pPr>
              <w:pStyle w:val="table-text"/>
              <w:spacing w:before="120" w:line="264" w:lineRule="auto"/>
              <w:jc w:val="center"/>
              <w:rPr>
                <w:rFonts w:cs="Arial"/>
                <w:szCs w:val="18"/>
              </w:rPr>
            </w:pPr>
            <w:r w:rsidRPr="00E15A3E">
              <w:rPr>
                <w:rFonts w:cs="Arial"/>
                <w:szCs w:val="18"/>
              </w:rPr>
              <w:t>69.7% (4.4%)</w:t>
            </w:r>
          </w:p>
        </w:tc>
        <w:tc>
          <w:tcPr>
            <w:tcW w:w="802" w:type="pct"/>
            <w:vAlign w:val="center"/>
          </w:tcPr>
          <w:p w14:paraId="0E5FBE70" w14:textId="18AA0261" w:rsidR="00910C13" w:rsidRPr="00E15A3E" w:rsidRDefault="00910C13" w:rsidP="00F94C33">
            <w:pPr>
              <w:pStyle w:val="table-text"/>
              <w:tabs>
                <w:tab w:val="decimal" w:pos="506"/>
              </w:tabs>
              <w:spacing w:before="120" w:line="264" w:lineRule="auto"/>
              <w:rPr>
                <w:rFonts w:cs="Arial"/>
                <w:szCs w:val="18"/>
              </w:rPr>
            </w:pPr>
            <w:r w:rsidRPr="00E15A3E">
              <w:rPr>
                <w:rFonts w:cs="Arial"/>
                <w:szCs w:val="18"/>
              </w:rPr>
              <w:t>13.7*</w:t>
            </w:r>
          </w:p>
        </w:tc>
      </w:tr>
      <w:tr w:rsidR="00910C13" w:rsidRPr="00E15A3E" w14:paraId="06CFC48D" w14:textId="77777777" w:rsidTr="00F94C33">
        <w:tc>
          <w:tcPr>
            <w:tcW w:w="598" w:type="pct"/>
            <w:vMerge/>
            <w:shd w:val="clear" w:color="auto" w:fill="auto"/>
            <w:vAlign w:val="center"/>
          </w:tcPr>
          <w:p w14:paraId="10D9C8F7" w14:textId="77777777" w:rsidR="00910C13" w:rsidRPr="00E15A3E" w:rsidRDefault="00910C13" w:rsidP="005D627A">
            <w:pPr>
              <w:pStyle w:val="table-text"/>
              <w:keepNext/>
              <w:keepLines/>
              <w:spacing w:before="120" w:line="264" w:lineRule="auto"/>
              <w:jc w:val="center"/>
              <w:rPr>
                <w:rFonts w:cs="Arial"/>
                <w:szCs w:val="18"/>
              </w:rPr>
            </w:pPr>
          </w:p>
        </w:tc>
        <w:tc>
          <w:tcPr>
            <w:tcW w:w="849" w:type="pct"/>
            <w:vMerge/>
            <w:shd w:val="clear" w:color="auto" w:fill="auto"/>
            <w:vAlign w:val="center"/>
          </w:tcPr>
          <w:p w14:paraId="0DFF6E0C" w14:textId="77777777" w:rsidR="00910C13" w:rsidRPr="00E15A3E" w:rsidRDefault="00910C13" w:rsidP="005D627A">
            <w:pPr>
              <w:pStyle w:val="table-text"/>
              <w:spacing w:before="120" w:line="264" w:lineRule="auto"/>
              <w:jc w:val="center"/>
              <w:rPr>
                <w:rFonts w:cs="Arial"/>
                <w:szCs w:val="18"/>
              </w:rPr>
            </w:pPr>
          </w:p>
        </w:tc>
        <w:tc>
          <w:tcPr>
            <w:tcW w:w="1149" w:type="pct"/>
            <w:vAlign w:val="center"/>
          </w:tcPr>
          <w:p w14:paraId="1B2D6C52" w14:textId="584D9228" w:rsidR="00910C13" w:rsidRPr="00E15A3E" w:rsidRDefault="00910C13" w:rsidP="005D627A">
            <w:pPr>
              <w:pStyle w:val="table-text"/>
              <w:spacing w:before="120" w:line="264" w:lineRule="auto"/>
              <w:jc w:val="center"/>
              <w:rPr>
                <w:rFonts w:cs="Arial"/>
                <w:szCs w:val="18"/>
              </w:rPr>
            </w:pPr>
            <w:r w:rsidRPr="00E15A3E">
              <w:rPr>
                <w:rFonts w:cs="Arial"/>
                <w:szCs w:val="18"/>
              </w:rPr>
              <w:t>COVID-19 response intervention</w:t>
            </w:r>
          </w:p>
        </w:tc>
        <w:tc>
          <w:tcPr>
            <w:tcW w:w="801" w:type="pct"/>
            <w:vAlign w:val="center"/>
          </w:tcPr>
          <w:p w14:paraId="38A154D7" w14:textId="1F630283" w:rsidR="00910C13" w:rsidRPr="00E15A3E" w:rsidRDefault="00910C13" w:rsidP="00F94C33">
            <w:pPr>
              <w:pStyle w:val="table-text"/>
              <w:spacing w:before="120" w:line="264" w:lineRule="auto"/>
              <w:jc w:val="center"/>
              <w:rPr>
                <w:rFonts w:cs="Arial"/>
                <w:szCs w:val="18"/>
              </w:rPr>
            </w:pPr>
            <w:r w:rsidRPr="00E15A3E">
              <w:rPr>
                <w:rFonts w:cs="Arial"/>
                <w:szCs w:val="18"/>
              </w:rPr>
              <w:t>41.4% (3.2%)</w:t>
            </w:r>
          </w:p>
        </w:tc>
        <w:tc>
          <w:tcPr>
            <w:tcW w:w="802" w:type="pct"/>
            <w:shd w:val="clear" w:color="auto" w:fill="auto"/>
            <w:vAlign w:val="center"/>
          </w:tcPr>
          <w:p w14:paraId="204087C9" w14:textId="3464161C" w:rsidR="00910C13" w:rsidRPr="00E15A3E" w:rsidRDefault="00910C13" w:rsidP="00F94C33">
            <w:pPr>
              <w:pStyle w:val="table-text"/>
              <w:spacing w:before="120" w:line="264" w:lineRule="auto"/>
              <w:jc w:val="center"/>
              <w:rPr>
                <w:rFonts w:cs="Arial"/>
                <w:szCs w:val="18"/>
              </w:rPr>
            </w:pPr>
            <w:r w:rsidRPr="00E15A3E">
              <w:rPr>
                <w:rFonts w:cs="Arial"/>
                <w:szCs w:val="18"/>
              </w:rPr>
              <w:t>56.2% (4.0%)</w:t>
            </w:r>
          </w:p>
        </w:tc>
        <w:tc>
          <w:tcPr>
            <w:tcW w:w="802" w:type="pct"/>
            <w:vAlign w:val="center"/>
          </w:tcPr>
          <w:p w14:paraId="66A5EF07" w14:textId="4D29FE35" w:rsidR="00910C13" w:rsidRPr="00E15A3E" w:rsidRDefault="00910C13" w:rsidP="00F94C33">
            <w:pPr>
              <w:pStyle w:val="table-text"/>
              <w:tabs>
                <w:tab w:val="decimal" w:pos="506"/>
              </w:tabs>
              <w:spacing w:before="120" w:line="264" w:lineRule="auto"/>
              <w:rPr>
                <w:rFonts w:cs="Arial"/>
                <w:szCs w:val="18"/>
              </w:rPr>
            </w:pPr>
            <w:r w:rsidRPr="00E15A3E">
              <w:rPr>
                <w:rFonts w:cs="Arial"/>
                <w:szCs w:val="18"/>
              </w:rPr>
              <w:t>14.8**</w:t>
            </w:r>
          </w:p>
        </w:tc>
      </w:tr>
      <w:tr w:rsidR="00910C13" w:rsidRPr="00E15A3E" w14:paraId="26DD44EE" w14:textId="77777777" w:rsidTr="00F94C33">
        <w:tc>
          <w:tcPr>
            <w:tcW w:w="598" w:type="pct"/>
            <w:vMerge w:val="restart"/>
            <w:shd w:val="clear" w:color="auto" w:fill="auto"/>
            <w:vAlign w:val="center"/>
          </w:tcPr>
          <w:p w14:paraId="6BB40300" w14:textId="3F498B7F" w:rsidR="00910C13" w:rsidRPr="00E15A3E" w:rsidRDefault="00910C13" w:rsidP="005D627A">
            <w:pPr>
              <w:pStyle w:val="table-text"/>
              <w:spacing w:before="120" w:line="264" w:lineRule="auto"/>
              <w:jc w:val="center"/>
              <w:rPr>
                <w:rFonts w:cs="Arial"/>
                <w:szCs w:val="18"/>
              </w:rPr>
            </w:pPr>
            <w:r w:rsidRPr="00E15A3E">
              <w:rPr>
                <w:rFonts w:cs="Arial"/>
                <w:szCs w:val="18"/>
              </w:rPr>
              <w:t>5c</w:t>
            </w:r>
          </w:p>
        </w:tc>
        <w:tc>
          <w:tcPr>
            <w:tcW w:w="849" w:type="pct"/>
            <w:vMerge w:val="restart"/>
            <w:shd w:val="clear" w:color="auto" w:fill="auto"/>
            <w:vAlign w:val="center"/>
          </w:tcPr>
          <w:p w14:paraId="73E41686" w14:textId="5F28EF6B" w:rsidR="00910C13" w:rsidRPr="00E15A3E" w:rsidRDefault="00910C13" w:rsidP="005D627A">
            <w:pPr>
              <w:pStyle w:val="table-text"/>
              <w:spacing w:before="120" w:line="264" w:lineRule="auto"/>
              <w:jc w:val="center"/>
              <w:rPr>
                <w:rFonts w:cs="Arial"/>
                <w:szCs w:val="18"/>
              </w:rPr>
            </w:pPr>
            <w:r w:rsidRPr="00E15A3E">
              <w:rPr>
                <w:rFonts w:cs="Arial"/>
                <w:color w:val="000000"/>
                <w:szCs w:val="18"/>
              </w:rPr>
              <w:t>Inferential from at least two sentences</w:t>
            </w:r>
          </w:p>
        </w:tc>
        <w:tc>
          <w:tcPr>
            <w:tcW w:w="1149" w:type="pct"/>
            <w:vAlign w:val="center"/>
          </w:tcPr>
          <w:p w14:paraId="104118E1" w14:textId="43C692EB" w:rsidR="00910C13" w:rsidRPr="00E15A3E" w:rsidRDefault="00910C13"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801" w:type="pct"/>
            <w:vAlign w:val="center"/>
          </w:tcPr>
          <w:p w14:paraId="2C642F81" w14:textId="680DCFF1" w:rsidR="00910C13" w:rsidRPr="00E15A3E" w:rsidRDefault="00910C13" w:rsidP="00F94C33">
            <w:pPr>
              <w:pStyle w:val="table-text"/>
              <w:spacing w:before="120" w:line="264" w:lineRule="auto"/>
              <w:jc w:val="center"/>
              <w:rPr>
                <w:rFonts w:cs="Arial"/>
                <w:szCs w:val="18"/>
              </w:rPr>
            </w:pPr>
            <w:r w:rsidRPr="00E15A3E">
              <w:rPr>
                <w:rFonts w:cs="Arial"/>
                <w:szCs w:val="18"/>
              </w:rPr>
              <w:t>44.0% (3.5%)</w:t>
            </w:r>
          </w:p>
        </w:tc>
        <w:tc>
          <w:tcPr>
            <w:tcW w:w="802" w:type="pct"/>
            <w:shd w:val="clear" w:color="auto" w:fill="auto"/>
            <w:vAlign w:val="center"/>
          </w:tcPr>
          <w:p w14:paraId="1A7F3172" w14:textId="74EF4210" w:rsidR="00910C13" w:rsidRPr="00E15A3E" w:rsidRDefault="00910C13" w:rsidP="00F94C33">
            <w:pPr>
              <w:pStyle w:val="table-text"/>
              <w:spacing w:before="120" w:line="264" w:lineRule="auto"/>
              <w:jc w:val="center"/>
              <w:rPr>
                <w:rFonts w:cs="Arial"/>
                <w:szCs w:val="18"/>
              </w:rPr>
            </w:pPr>
            <w:r w:rsidRPr="00E15A3E">
              <w:rPr>
                <w:rFonts w:cs="Arial"/>
                <w:szCs w:val="18"/>
              </w:rPr>
              <w:t>51.8% (3.4%)</w:t>
            </w:r>
          </w:p>
        </w:tc>
        <w:tc>
          <w:tcPr>
            <w:tcW w:w="802" w:type="pct"/>
            <w:vAlign w:val="center"/>
          </w:tcPr>
          <w:p w14:paraId="1C98A421" w14:textId="5F0A0F38" w:rsidR="00910C13" w:rsidRPr="00E15A3E" w:rsidRDefault="00910C13" w:rsidP="00F94C33">
            <w:pPr>
              <w:pStyle w:val="table-text"/>
              <w:tabs>
                <w:tab w:val="decimal" w:pos="506"/>
              </w:tabs>
              <w:spacing w:before="120" w:line="264" w:lineRule="auto"/>
              <w:rPr>
                <w:rFonts w:cs="Arial"/>
                <w:szCs w:val="18"/>
              </w:rPr>
            </w:pPr>
            <w:r w:rsidRPr="00E15A3E">
              <w:rPr>
                <w:rFonts w:cs="Arial"/>
                <w:szCs w:val="18"/>
              </w:rPr>
              <w:t>7.8</w:t>
            </w:r>
          </w:p>
        </w:tc>
      </w:tr>
      <w:tr w:rsidR="00910C13" w:rsidRPr="00E15A3E" w14:paraId="75AFF666" w14:textId="77777777" w:rsidTr="00F94C33">
        <w:tc>
          <w:tcPr>
            <w:tcW w:w="598" w:type="pct"/>
            <w:vMerge/>
            <w:shd w:val="clear" w:color="auto" w:fill="auto"/>
            <w:vAlign w:val="center"/>
          </w:tcPr>
          <w:p w14:paraId="11AA281E" w14:textId="77777777" w:rsidR="00910C13" w:rsidRPr="00E15A3E" w:rsidRDefault="00910C13" w:rsidP="005D627A">
            <w:pPr>
              <w:pStyle w:val="table-text"/>
              <w:spacing w:before="120" w:line="264" w:lineRule="auto"/>
              <w:jc w:val="center"/>
              <w:rPr>
                <w:rFonts w:cs="Arial"/>
                <w:szCs w:val="18"/>
              </w:rPr>
            </w:pPr>
          </w:p>
        </w:tc>
        <w:tc>
          <w:tcPr>
            <w:tcW w:w="849" w:type="pct"/>
            <w:vMerge/>
            <w:shd w:val="clear" w:color="auto" w:fill="auto"/>
            <w:vAlign w:val="center"/>
          </w:tcPr>
          <w:p w14:paraId="47D1CF94" w14:textId="77777777" w:rsidR="00910C13" w:rsidRPr="00E15A3E" w:rsidRDefault="00910C13" w:rsidP="005D627A">
            <w:pPr>
              <w:pStyle w:val="table-text"/>
              <w:spacing w:before="120" w:line="264" w:lineRule="auto"/>
              <w:jc w:val="center"/>
              <w:rPr>
                <w:rFonts w:cs="Arial"/>
                <w:szCs w:val="18"/>
              </w:rPr>
            </w:pPr>
          </w:p>
        </w:tc>
        <w:tc>
          <w:tcPr>
            <w:tcW w:w="1149" w:type="pct"/>
            <w:vAlign w:val="center"/>
          </w:tcPr>
          <w:p w14:paraId="571541F2" w14:textId="5C36DEA0" w:rsidR="00910C13" w:rsidRPr="00E15A3E" w:rsidRDefault="00910C13" w:rsidP="005D627A">
            <w:pPr>
              <w:pStyle w:val="table-text"/>
              <w:spacing w:before="120" w:line="264" w:lineRule="auto"/>
              <w:jc w:val="center"/>
              <w:rPr>
                <w:rFonts w:cs="Arial"/>
                <w:szCs w:val="18"/>
              </w:rPr>
            </w:pPr>
            <w:r w:rsidRPr="00E15A3E">
              <w:rPr>
                <w:rFonts w:cs="Arial"/>
                <w:szCs w:val="18"/>
              </w:rPr>
              <w:t>COVID-19 response intervention</w:t>
            </w:r>
          </w:p>
        </w:tc>
        <w:tc>
          <w:tcPr>
            <w:tcW w:w="801" w:type="pct"/>
            <w:vAlign w:val="center"/>
          </w:tcPr>
          <w:p w14:paraId="658FD14E" w14:textId="6B6F5EFD" w:rsidR="00910C13" w:rsidRPr="00E15A3E" w:rsidRDefault="00910C13" w:rsidP="00F94C33">
            <w:pPr>
              <w:pStyle w:val="table-text"/>
              <w:spacing w:before="120" w:line="264" w:lineRule="auto"/>
              <w:jc w:val="center"/>
              <w:rPr>
                <w:rFonts w:cs="Arial"/>
                <w:szCs w:val="18"/>
              </w:rPr>
            </w:pPr>
            <w:r w:rsidRPr="00E15A3E">
              <w:rPr>
                <w:rFonts w:cs="Arial"/>
                <w:szCs w:val="18"/>
              </w:rPr>
              <w:t>37.7% (3.5%)</w:t>
            </w:r>
          </w:p>
        </w:tc>
        <w:tc>
          <w:tcPr>
            <w:tcW w:w="802" w:type="pct"/>
            <w:shd w:val="clear" w:color="auto" w:fill="auto"/>
            <w:vAlign w:val="center"/>
          </w:tcPr>
          <w:p w14:paraId="595D88DB" w14:textId="2A9BEF5F" w:rsidR="00910C13" w:rsidRPr="00E15A3E" w:rsidRDefault="00910C13" w:rsidP="00F94C33">
            <w:pPr>
              <w:pStyle w:val="table-text"/>
              <w:spacing w:before="120" w:line="264" w:lineRule="auto"/>
              <w:jc w:val="center"/>
              <w:rPr>
                <w:rFonts w:cs="Arial"/>
                <w:szCs w:val="18"/>
              </w:rPr>
            </w:pPr>
            <w:r w:rsidRPr="00E15A3E">
              <w:rPr>
                <w:rFonts w:cs="Arial"/>
                <w:szCs w:val="18"/>
              </w:rPr>
              <w:t>49.3% (4.0%)</w:t>
            </w:r>
          </w:p>
        </w:tc>
        <w:tc>
          <w:tcPr>
            <w:tcW w:w="802" w:type="pct"/>
            <w:vAlign w:val="center"/>
          </w:tcPr>
          <w:p w14:paraId="74582C7F" w14:textId="1FF6BAA0" w:rsidR="00910C13" w:rsidRPr="00E15A3E" w:rsidRDefault="00910C13" w:rsidP="00F94C33">
            <w:pPr>
              <w:pStyle w:val="table-text"/>
              <w:tabs>
                <w:tab w:val="decimal" w:pos="506"/>
              </w:tabs>
              <w:spacing w:before="120" w:line="264" w:lineRule="auto"/>
              <w:rPr>
                <w:rFonts w:cs="Arial"/>
                <w:szCs w:val="18"/>
              </w:rPr>
            </w:pPr>
            <w:r w:rsidRPr="00E15A3E">
              <w:rPr>
                <w:rFonts w:cs="Arial"/>
                <w:szCs w:val="18"/>
              </w:rPr>
              <w:t>11.7*</w:t>
            </w:r>
          </w:p>
        </w:tc>
      </w:tr>
    </w:tbl>
    <w:p w14:paraId="74D2CD9C" w14:textId="730E7BFF" w:rsidR="0039594B" w:rsidRPr="00E15A3E" w:rsidRDefault="007606CA" w:rsidP="009602A8">
      <w:pPr>
        <w:pStyle w:val="table-note"/>
        <w:rPr>
          <w:rFonts w:ascii="Gill Sans MT" w:hAnsi="Gill Sans MT"/>
          <w:b/>
        </w:rPr>
      </w:pPr>
      <w:r w:rsidRPr="00E15A3E">
        <w:rPr>
          <w:i/>
          <w:iCs w:val="0"/>
        </w:rPr>
        <w:t xml:space="preserve">Note. </w:t>
      </w:r>
      <w:r w:rsidRPr="00E15A3E">
        <w:t>Standard errors in parentheses</w:t>
      </w:r>
      <w:r w:rsidR="009602A8" w:rsidRPr="00E15A3E">
        <w:t>.</w:t>
      </w:r>
      <w:r w:rsidR="009602A8" w:rsidRPr="00E15A3E">
        <w:br/>
      </w:r>
      <w:r w:rsidR="0039594B" w:rsidRPr="00E15A3E">
        <w:t>*</w:t>
      </w:r>
      <w:r w:rsidR="0039594B" w:rsidRPr="00E15A3E">
        <w:rPr>
          <w:i/>
          <w:iCs w:val="0"/>
        </w:rPr>
        <w:t>p</w:t>
      </w:r>
      <w:r w:rsidR="009602A8" w:rsidRPr="00E15A3E">
        <w:t xml:space="preserve"> </w:t>
      </w:r>
      <w:r w:rsidR="0039594B" w:rsidRPr="00E15A3E">
        <w:t>&lt;</w:t>
      </w:r>
      <w:r w:rsidR="009602A8" w:rsidRPr="00E15A3E">
        <w:t xml:space="preserve"> </w:t>
      </w:r>
      <w:r w:rsidR="0039594B" w:rsidRPr="00E15A3E">
        <w:t>.05, **</w:t>
      </w:r>
      <w:r w:rsidR="0039594B" w:rsidRPr="00E15A3E">
        <w:rPr>
          <w:i/>
          <w:iCs w:val="0"/>
        </w:rPr>
        <w:t>p</w:t>
      </w:r>
      <w:r w:rsidR="009602A8" w:rsidRPr="00E15A3E">
        <w:t xml:space="preserve"> </w:t>
      </w:r>
      <w:r w:rsidR="0039594B" w:rsidRPr="00E15A3E">
        <w:t>&lt;</w:t>
      </w:r>
      <w:r w:rsidR="009602A8" w:rsidRPr="00E15A3E">
        <w:t xml:space="preserve"> </w:t>
      </w:r>
      <w:r w:rsidR="0039594B" w:rsidRPr="00E15A3E">
        <w:t>.01</w:t>
      </w:r>
      <w:r w:rsidR="009602A8" w:rsidRPr="00E15A3E">
        <w:t>.</w:t>
      </w:r>
    </w:p>
    <w:p w14:paraId="4EDFDA1B" w14:textId="468185BA" w:rsidR="00CA3F0D" w:rsidRPr="00E15A3E" w:rsidRDefault="00CA3F0D" w:rsidP="005D627A">
      <w:pPr>
        <w:pStyle w:val="BodyText"/>
      </w:pPr>
      <w:r w:rsidRPr="00E15A3E">
        <w:rPr>
          <w:b/>
        </w:rPr>
        <w:t>Subtask 6</w:t>
      </w:r>
      <w:r w:rsidRPr="00E15A3E">
        <w:t xml:space="preserve"> </w:t>
      </w:r>
      <w:r w:rsidR="001F5C43" w:rsidRPr="00E15A3E">
        <w:t>assessed</w:t>
      </w:r>
      <w:r w:rsidRPr="00E15A3E">
        <w:t xml:space="preserve"> reading comprehension ability. Students had to read a </w:t>
      </w:r>
      <w:r w:rsidR="00981D96" w:rsidRPr="00E15A3E">
        <w:t xml:space="preserve">60-word </w:t>
      </w:r>
      <w:r w:rsidR="00960526" w:rsidRPr="00E15A3E">
        <w:t xml:space="preserve">passage </w:t>
      </w:r>
      <w:r w:rsidRPr="00E15A3E">
        <w:t xml:space="preserve">and then answer three questions about </w:t>
      </w:r>
      <w:r w:rsidR="00B07199" w:rsidRPr="00E15A3E">
        <w:t>it</w:t>
      </w:r>
      <w:r w:rsidRPr="00E15A3E">
        <w:t xml:space="preserve">. </w:t>
      </w:r>
      <w:r w:rsidR="003F3DB1" w:rsidRPr="00E15A3E">
        <w:t>The first and second questions could be answered directly by referring to the text</w:t>
      </w:r>
      <w:r w:rsidR="005048E8" w:rsidRPr="00E15A3E">
        <w:t>;</w:t>
      </w:r>
      <w:r w:rsidR="003F3DB1" w:rsidRPr="00E15A3E">
        <w:t xml:space="preserve"> the third question was inferential</w:t>
      </w:r>
      <w:r w:rsidR="005048E8" w:rsidRPr="00E15A3E">
        <w:t>, demanding</w:t>
      </w:r>
      <w:r w:rsidR="003F3DB1" w:rsidRPr="00E15A3E">
        <w:t xml:space="preserve"> that the student consider information from two or more sentences from the text. </w:t>
      </w:r>
      <w:r w:rsidRPr="00E15A3E">
        <w:t xml:space="preserve">The items </w:t>
      </w:r>
      <w:r w:rsidR="003E7548" w:rsidRPr="00E15A3E">
        <w:t>in</w:t>
      </w:r>
      <w:r w:rsidRPr="00E15A3E">
        <w:t xml:space="preserve"> the subtask were multiple</w:t>
      </w:r>
      <w:r w:rsidR="00441374" w:rsidRPr="00E15A3E">
        <w:t xml:space="preserve"> </w:t>
      </w:r>
      <w:r w:rsidRPr="00E15A3E">
        <w:t xml:space="preserve">choice. There were five answer options, with one correct option and four distractors. </w:t>
      </w:r>
      <w:r w:rsidR="005E4181" w:rsidRPr="00E15A3E">
        <w:rPr>
          <w:b/>
          <w:i/>
        </w:rPr>
        <w:fldChar w:fldCharType="begin"/>
      </w:r>
      <w:r w:rsidR="005E4181" w:rsidRPr="00E15A3E">
        <w:rPr>
          <w:b/>
          <w:i/>
        </w:rPr>
        <w:instrText xml:space="preserve"> REF _Ref78977925 \h  \* MERGEFORMAT </w:instrText>
      </w:r>
      <w:r w:rsidR="005E4181" w:rsidRPr="00E15A3E">
        <w:rPr>
          <w:b/>
          <w:i/>
        </w:rPr>
      </w:r>
      <w:r w:rsidR="005E4181" w:rsidRPr="00E15A3E">
        <w:rPr>
          <w:b/>
          <w:i/>
        </w:rPr>
        <w:fldChar w:fldCharType="separate"/>
      </w:r>
      <w:r w:rsidR="00DF16CB" w:rsidRPr="00E15A3E">
        <w:rPr>
          <w:b/>
          <w:i/>
        </w:rPr>
        <w:t>Figure 37</w:t>
      </w:r>
      <w:r w:rsidR="005E4181" w:rsidRPr="00E15A3E">
        <w:rPr>
          <w:b/>
          <w:i/>
        </w:rPr>
        <w:fldChar w:fldCharType="end"/>
      </w:r>
      <w:r w:rsidR="0023352D" w:rsidRPr="00E15A3E">
        <w:rPr>
          <w:b/>
          <w:i/>
        </w:rPr>
        <w:t xml:space="preserve"> </w:t>
      </w:r>
      <w:r w:rsidR="0023352D" w:rsidRPr="00E15A3E">
        <w:rPr>
          <w:bCs/>
          <w:iCs/>
        </w:rPr>
        <w:t xml:space="preserve">is the </w:t>
      </w:r>
      <w:r w:rsidR="002957D4" w:rsidRPr="00E15A3E">
        <w:rPr>
          <w:bCs/>
          <w:iCs/>
        </w:rPr>
        <w:t xml:space="preserve">baseline and endline </w:t>
      </w:r>
      <w:r w:rsidR="0023352D" w:rsidRPr="00E15A3E">
        <w:rPr>
          <w:bCs/>
          <w:iCs/>
        </w:rPr>
        <w:t>student stimulus for reading comprehension.</w:t>
      </w:r>
      <w:r w:rsidRPr="00E15A3E">
        <w:t xml:space="preserve"> </w:t>
      </w:r>
    </w:p>
    <w:p w14:paraId="5AE7199D" w14:textId="5E17EB3F" w:rsidR="004D470A" w:rsidRPr="00E15A3E" w:rsidRDefault="004D470A" w:rsidP="005D627A">
      <w:pPr>
        <w:pStyle w:val="figure-title"/>
        <w:spacing w:before="120" w:line="264" w:lineRule="auto"/>
      </w:pPr>
      <w:bookmarkStart w:id="225" w:name="_Ref78977925"/>
      <w:bookmarkStart w:id="226" w:name="_Toc103691395"/>
      <w:r w:rsidRPr="00E15A3E">
        <w:t xml:space="preserve">Figure </w:t>
      </w:r>
      <w:r w:rsidRPr="00E15A3E">
        <w:fldChar w:fldCharType="begin"/>
      </w:r>
      <w:r w:rsidRPr="00E15A3E">
        <w:instrText>SEQ Figure \* ARABIC</w:instrText>
      </w:r>
      <w:r w:rsidRPr="00E15A3E">
        <w:fldChar w:fldCharType="separate"/>
      </w:r>
      <w:r w:rsidR="00DF16CB" w:rsidRPr="00E15A3E">
        <w:t>37</w:t>
      </w:r>
      <w:r w:rsidRPr="00E15A3E">
        <w:fldChar w:fldCharType="end"/>
      </w:r>
      <w:bookmarkEnd w:id="225"/>
      <w:r w:rsidRPr="00E15A3E">
        <w:t>:</w:t>
      </w:r>
      <w:r w:rsidR="00326ED6" w:rsidRPr="00E15A3E">
        <w:tab/>
      </w:r>
      <w:r w:rsidRPr="00E15A3E">
        <w:t xml:space="preserve">Student stimulus for the </w:t>
      </w:r>
      <w:r w:rsidR="00674E9D" w:rsidRPr="00E15A3E">
        <w:t>grade 3</w:t>
      </w:r>
      <w:r w:rsidRPr="00E15A3E">
        <w:t xml:space="preserve"> reading comprehension subtask</w:t>
      </w:r>
      <w:r w:rsidR="000C789A" w:rsidRPr="00E15A3E">
        <w:t xml:space="preserve"> (60 words)</w:t>
      </w:r>
      <w:bookmarkEnd w:id="2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6B44DE" w:rsidRPr="00E15A3E" w14:paraId="2D7CC054" w14:textId="77777777" w:rsidTr="006D22A1">
        <w:tc>
          <w:tcPr>
            <w:tcW w:w="9010" w:type="dxa"/>
          </w:tcPr>
          <w:p w14:paraId="55C624C0" w14:textId="3C93B2B4" w:rsidR="006B44DE" w:rsidRPr="00E15A3E" w:rsidRDefault="006B44DE" w:rsidP="005D627A">
            <w:pPr>
              <w:pStyle w:val="BodyText"/>
              <w:jc w:val="center"/>
            </w:pPr>
            <w:bookmarkStart w:id="227" w:name="_heading=h.1jlao46" w:colFirst="0" w:colLast="0"/>
            <w:bookmarkEnd w:id="227"/>
            <w:r w:rsidRPr="00E15A3E">
              <w:rPr>
                <w:noProof/>
              </w:rPr>
              <w:drawing>
                <wp:inline distT="0" distB="0" distL="0" distR="0" wp14:anchorId="093B89F9" wp14:editId="795D49A9">
                  <wp:extent cx="5126476" cy="2184720"/>
                  <wp:effectExtent l="0" t="0" r="4445" b="0"/>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5145669" cy="2192899"/>
                          </a:xfrm>
                          <a:prstGeom prst="rect">
                            <a:avLst/>
                          </a:prstGeom>
                        </pic:spPr>
                      </pic:pic>
                    </a:graphicData>
                  </a:graphic>
                </wp:inline>
              </w:drawing>
            </w:r>
          </w:p>
        </w:tc>
      </w:tr>
      <w:tr w:rsidR="006B44DE" w:rsidRPr="00E15A3E" w14:paraId="48BF5AD8" w14:textId="77777777" w:rsidTr="006D22A1">
        <w:tc>
          <w:tcPr>
            <w:tcW w:w="9010" w:type="dxa"/>
          </w:tcPr>
          <w:p w14:paraId="25EB238B" w14:textId="4668A6B8" w:rsidR="006B44DE" w:rsidRPr="00E15A3E" w:rsidRDefault="006B44DE" w:rsidP="005D627A">
            <w:pPr>
              <w:pStyle w:val="BodyText"/>
              <w:jc w:val="center"/>
            </w:pPr>
            <w:r w:rsidRPr="00E15A3E">
              <w:rPr>
                <w:noProof/>
              </w:rPr>
              <w:lastRenderedPageBreak/>
              <w:drawing>
                <wp:inline distT="0" distB="0" distL="0" distR="0" wp14:anchorId="37D0CD44" wp14:editId="132097BB">
                  <wp:extent cx="5184842" cy="1353117"/>
                  <wp:effectExtent l="0" t="0" r="0" b="6350"/>
                  <wp:docPr id="38" name="Picture 3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 table&#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5214972" cy="1360980"/>
                          </a:xfrm>
                          <a:prstGeom prst="rect">
                            <a:avLst/>
                          </a:prstGeom>
                        </pic:spPr>
                      </pic:pic>
                    </a:graphicData>
                  </a:graphic>
                </wp:inline>
              </w:drawing>
            </w:r>
          </w:p>
        </w:tc>
      </w:tr>
    </w:tbl>
    <w:p w14:paraId="79BE6859" w14:textId="77777777" w:rsidR="00326ED6" w:rsidRPr="00E15A3E" w:rsidRDefault="00326ED6" w:rsidP="005D627A">
      <w:pPr>
        <w:spacing w:before="120" w:line="264" w:lineRule="auto"/>
      </w:pPr>
    </w:p>
    <w:p w14:paraId="7A5FDA7C" w14:textId="01208827" w:rsidR="00F803AE" w:rsidRPr="00E15A3E" w:rsidRDefault="00FA0E07" w:rsidP="00FA0E07">
      <w:pPr>
        <w:pStyle w:val="BodyText"/>
      </w:pPr>
      <w:r w:rsidRPr="00E15A3E">
        <w:t>The score distribution for the grade 3 reading comprehension subtask (</w:t>
      </w:r>
      <w:r w:rsidRPr="00E15A3E">
        <w:rPr>
          <w:b/>
          <w:i/>
        </w:rPr>
        <w:fldChar w:fldCharType="begin"/>
      </w:r>
      <w:r w:rsidRPr="00E15A3E">
        <w:rPr>
          <w:b/>
          <w:i/>
        </w:rPr>
        <w:instrText xml:space="preserve"> REF _Ref78977947 \h  \* MERGEFORMAT </w:instrText>
      </w:r>
      <w:r w:rsidRPr="00E15A3E">
        <w:rPr>
          <w:b/>
          <w:i/>
        </w:rPr>
      </w:r>
      <w:r w:rsidRPr="00E15A3E">
        <w:rPr>
          <w:b/>
          <w:i/>
        </w:rPr>
        <w:fldChar w:fldCharType="separate"/>
      </w:r>
      <w:r w:rsidR="00DF16CB" w:rsidRPr="00E15A3E">
        <w:rPr>
          <w:b/>
          <w:i/>
        </w:rPr>
        <w:t>Figure 38</w:t>
      </w:r>
      <w:r w:rsidRPr="00E15A3E">
        <w:rPr>
          <w:b/>
          <w:i/>
        </w:rPr>
        <w:fldChar w:fldCharType="end"/>
      </w:r>
      <w:r w:rsidRPr="00E15A3E">
        <w:t xml:space="preserve">) shows that </w:t>
      </w:r>
      <w:r w:rsidR="00703E0C" w:rsidRPr="00E15A3E">
        <w:t>roughly</w:t>
      </w:r>
      <w:r w:rsidRPr="00E15A3E">
        <w:t xml:space="preserve"> </w:t>
      </w:r>
      <w:r w:rsidR="000E0696" w:rsidRPr="00E15A3E">
        <w:t>one</w:t>
      </w:r>
      <w:r w:rsidR="00F6785D" w:rsidRPr="00E15A3E">
        <w:t>-</w:t>
      </w:r>
      <w:r w:rsidR="000E0696" w:rsidRPr="00E15A3E">
        <w:t>quarter to one</w:t>
      </w:r>
      <w:r w:rsidR="00F6785D" w:rsidRPr="00E15A3E">
        <w:t>-</w:t>
      </w:r>
      <w:r w:rsidR="000E0696" w:rsidRPr="00E15A3E">
        <w:t>third of</w:t>
      </w:r>
      <w:r w:rsidRPr="00E15A3E">
        <w:t xml:space="preserve"> students in the overall intervention and the COVID-19 response intervention scored zero at baseline. There were decreases in zero scores for both groups by endline, combined with increases in the percentage of students answering one </w:t>
      </w:r>
      <w:r w:rsidR="002B3C94" w:rsidRPr="00E15A3E">
        <w:t>or three items</w:t>
      </w:r>
      <w:r w:rsidRPr="00E15A3E">
        <w:t xml:space="preserve"> correctly in the overall intervention, and answering two or three items correctly in the COVID-19 response intervention.</w:t>
      </w:r>
    </w:p>
    <w:p w14:paraId="2016C152" w14:textId="6A57A024" w:rsidR="00326ED6" w:rsidRPr="00E15A3E" w:rsidRDefault="004D470A" w:rsidP="005D627A">
      <w:pPr>
        <w:pStyle w:val="figure-title"/>
        <w:spacing w:before="120" w:line="264" w:lineRule="auto"/>
      </w:pPr>
      <w:bookmarkStart w:id="228" w:name="_heading=h.43ky6rz" w:colFirst="0" w:colLast="0"/>
      <w:bookmarkStart w:id="229" w:name="_Ref78977947"/>
      <w:bookmarkStart w:id="230" w:name="_Toc103691396"/>
      <w:bookmarkEnd w:id="228"/>
      <w:r w:rsidRPr="00E15A3E">
        <w:t xml:space="preserve">Figure </w:t>
      </w:r>
      <w:r w:rsidRPr="00E15A3E">
        <w:fldChar w:fldCharType="begin"/>
      </w:r>
      <w:r w:rsidRPr="00E15A3E">
        <w:instrText>SEQ Figure \* ARABIC</w:instrText>
      </w:r>
      <w:r w:rsidRPr="00E15A3E">
        <w:fldChar w:fldCharType="separate"/>
      </w:r>
      <w:r w:rsidR="00DF16CB" w:rsidRPr="00E15A3E">
        <w:t>38</w:t>
      </w:r>
      <w:r w:rsidRPr="00E15A3E">
        <w:fldChar w:fldCharType="end"/>
      </w:r>
      <w:bookmarkEnd w:id="229"/>
      <w:r w:rsidRPr="00E15A3E">
        <w:t>:</w:t>
      </w:r>
      <w:r w:rsidR="00326ED6" w:rsidRPr="00E15A3E">
        <w:tab/>
      </w:r>
      <w:r w:rsidRPr="00E15A3E">
        <w:t xml:space="preserve">Distribution of scores for the </w:t>
      </w:r>
      <w:r w:rsidR="00674E9D" w:rsidRPr="00E15A3E">
        <w:t>grade 3</w:t>
      </w:r>
      <w:r w:rsidRPr="00E15A3E">
        <w:t xml:space="preserve"> reading comprehension subtask</w:t>
      </w:r>
      <w:bookmarkEnd w:id="230"/>
      <w:r w:rsidR="003455B8" w:rsidRPr="00E15A3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7D6C3C" w:rsidRPr="00E15A3E" w14:paraId="5932B2A0" w14:textId="77777777" w:rsidTr="003500FF">
        <w:trPr>
          <w:cantSplit/>
          <w:trHeight w:val="1134"/>
        </w:trPr>
        <w:tc>
          <w:tcPr>
            <w:tcW w:w="9020" w:type="dxa"/>
          </w:tcPr>
          <w:p w14:paraId="3696FB47" w14:textId="317CC8E7" w:rsidR="007D6C3C" w:rsidRPr="00E15A3E" w:rsidRDefault="007D6C3C" w:rsidP="005D627A">
            <w:pPr>
              <w:spacing w:before="120" w:line="264" w:lineRule="auto"/>
              <w:rPr>
                <w:sz w:val="18"/>
                <w:szCs w:val="18"/>
              </w:rPr>
            </w:pPr>
            <w:r w:rsidRPr="00E15A3E">
              <w:rPr>
                <w:noProof/>
              </w:rPr>
              <w:drawing>
                <wp:inline distT="0" distB="0" distL="0" distR="0" wp14:anchorId="1B3403BD" wp14:editId="426D9FA6">
                  <wp:extent cx="5497033" cy="2488018"/>
                  <wp:effectExtent l="0" t="0" r="15240" b="13970"/>
                  <wp:docPr id="137105961" name="Chart 137105961">
                    <a:extLst xmlns:a="http://schemas.openxmlformats.org/drawingml/2006/main">
                      <a:ext uri="{FF2B5EF4-FFF2-40B4-BE49-F238E27FC236}">
                        <a16:creationId xmlns:a16="http://schemas.microsoft.com/office/drawing/2014/main" id="{0DFE300E-E678-49A8-ABA5-A51D544A96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r>
      <w:tr w:rsidR="007D6C3C" w:rsidRPr="00E15A3E" w14:paraId="14683AFD" w14:textId="77777777" w:rsidTr="00616CB6">
        <w:trPr>
          <w:cantSplit/>
          <w:trHeight w:val="1134"/>
        </w:trPr>
        <w:tc>
          <w:tcPr>
            <w:tcW w:w="9020" w:type="dxa"/>
          </w:tcPr>
          <w:p w14:paraId="34F0C953" w14:textId="3CDC6A43" w:rsidR="007D6C3C" w:rsidRPr="00E15A3E" w:rsidRDefault="00616CB6" w:rsidP="005D627A">
            <w:pPr>
              <w:spacing w:before="120" w:line="264" w:lineRule="auto"/>
              <w:rPr>
                <w:sz w:val="18"/>
                <w:szCs w:val="18"/>
              </w:rPr>
            </w:pPr>
            <w:r w:rsidRPr="00E15A3E">
              <w:rPr>
                <w:noProof/>
              </w:rPr>
              <w:drawing>
                <wp:inline distT="0" distB="0" distL="0" distR="0" wp14:anchorId="6EE54DD3" wp14:editId="3A8A3536">
                  <wp:extent cx="5496560" cy="2509284"/>
                  <wp:effectExtent l="0" t="0" r="15240" b="18415"/>
                  <wp:docPr id="137105963" name="Chart 137105963">
                    <a:extLst xmlns:a="http://schemas.openxmlformats.org/drawingml/2006/main">
                      <a:ext uri="{FF2B5EF4-FFF2-40B4-BE49-F238E27FC236}">
                        <a16:creationId xmlns:a16="http://schemas.microsoft.com/office/drawing/2014/main" id="{D00935AA-9D22-FD47-8406-0AF271C60A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bl>
    <w:p w14:paraId="29007974" w14:textId="77777777" w:rsidR="008C5E63" w:rsidRPr="00E15A3E" w:rsidRDefault="008C5E63" w:rsidP="005D627A">
      <w:pPr>
        <w:pStyle w:val="BodyText"/>
      </w:pPr>
    </w:p>
    <w:p w14:paraId="009CCB6D" w14:textId="68EA9B2A" w:rsidR="008C5E63" w:rsidRPr="00E15A3E" w:rsidRDefault="00703E0C" w:rsidP="005D627A">
      <w:pPr>
        <w:pStyle w:val="BodyText"/>
      </w:pPr>
      <w:r w:rsidRPr="00E15A3E">
        <w:rPr>
          <w:b/>
          <w:bCs/>
          <w:i/>
          <w:iCs/>
        </w:rPr>
        <w:fldChar w:fldCharType="begin"/>
      </w:r>
      <w:r w:rsidRPr="00E15A3E">
        <w:rPr>
          <w:b/>
          <w:bCs/>
          <w:i/>
          <w:iCs/>
        </w:rPr>
        <w:instrText xml:space="preserve"> REF _Ref78978553 \h  \* MERGEFORMAT </w:instrText>
      </w:r>
      <w:r w:rsidRPr="00E15A3E">
        <w:rPr>
          <w:b/>
          <w:bCs/>
          <w:i/>
          <w:iCs/>
        </w:rPr>
      </w:r>
      <w:r w:rsidRPr="00E15A3E">
        <w:rPr>
          <w:b/>
          <w:bCs/>
          <w:i/>
          <w:iCs/>
        </w:rPr>
        <w:fldChar w:fldCharType="separate"/>
      </w:r>
      <w:r w:rsidR="00DF16CB" w:rsidRPr="00E15A3E">
        <w:rPr>
          <w:b/>
          <w:bCs/>
          <w:i/>
          <w:iCs/>
        </w:rPr>
        <w:t>Table 21</w:t>
      </w:r>
      <w:r w:rsidRPr="00E15A3E">
        <w:rPr>
          <w:b/>
          <w:bCs/>
          <w:i/>
          <w:iCs/>
        </w:rPr>
        <w:fldChar w:fldCharType="end"/>
      </w:r>
      <w:r w:rsidRPr="00E15A3E">
        <w:t xml:space="preserve"> shows the change in the average item scores for the grade 3 </w:t>
      </w:r>
      <w:r w:rsidRPr="00E15A3E">
        <w:rPr>
          <w:iCs/>
        </w:rPr>
        <w:t>reading comprehension</w:t>
      </w:r>
      <w:r w:rsidRPr="00E15A3E">
        <w:t xml:space="preserve"> subtask for the overall intervention and the COVID-19 response intervention. The average percentage correct on each item was around </w:t>
      </w:r>
      <w:r w:rsidR="00703F00" w:rsidRPr="00E15A3E">
        <w:t>half</w:t>
      </w:r>
      <w:r w:rsidRPr="00E15A3E">
        <w:t xml:space="preserve"> at baseline</w:t>
      </w:r>
      <w:r w:rsidR="00703F00" w:rsidRPr="00E15A3E">
        <w:t xml:space="preserve"> for the two short</w:t>
      </w:r>
      <w:r w:rsidR="00C62720" w:rsidRPr="00E15A3E">
        <w:t>-</w:t>
      </w:r>
      <w:r w:rsidR="00703F00" w:rsidRPr="00E15A3E">
        <w:t xml:space="preserve">answer questions and </w:t>
      </w:r>
      <w:r w:rsidR="00E3780F" w:rsidRPr="00E15A3E">
        <w:t>lower for the inferential question</w:t>
      </w:r>
      <w:r w:rsidRPr="00E15A3E">
        <w:t>. By endline, on all three items there were small but statistically insignificant increases for the overall group, and significant increases for the COVID-19 response group</w:t>
      </w:r>
      <w:r w:rsidR="00E3780F" w:rsidRPr="00E15A3E">
        <w:t xml:space="preserve"> on the first short</w:t>
      </w:r>
      <w:r w:rsidR="00C62720" w:rsidRPr="00E15A3E">
        <w:t>-</w:t>
      </w:r>
      <w:r w:rsidR="00E3780F" w:rsidRPr="00E15A3E">
        <w:t>answer question and on the inferential question</w:t>
      </w:r>
      <w:r w:rsidRPr="00E15A3E">
        <w:t>.</w:t>
      </w:r>
    </w:p>
    <w:p w14:paraId="181E74DF" w14:textId="78E65821" w:rsidR="006B2E8A" w:rsidRPr="00E15A3E" w:rsidRDefault="004D470A" w:rsidP="005D627A">
      <w:pPr>
        <w:pStyle w:val="table-title"/>
        <w:spacing w:before="120" w:line="264" w:lineRule="auto"/>
      </w:pPr>
      <w:bookmarkStart w:id="231" w:name="_Ref78978553"/>
      <w:bookmarkStart w:id="232" w:name="_Toc103691321"/>
      <w:r w:rsidRPr="00E15A3E">
        <w:t xml:space="preserve">Table </w:t>
      </w:r>
      <w:r w:rsidRPr="00E15A3E">
        <w:fldChar w:fldCharType="begin"/>
      </w:r>
      <w:r w:rsidRPr="00E15A3E">
        <w:instrText>SEQ Table \* ARABIC</w:instrText>
      </w:r>
      <w:r w:rsidRPr="00E15A3E">
        <w:fldChar w:fldCharType="separate"/>
      </w:r>
      <w:r w:rsidR="00DF16CB" w:rsidRPr="00E15A3E">
        <w:t>21</w:t>
      </w:r>
      <w:r w:rsidRPr="00E15A3E">
        <w:fldChar w:fldCharType="end"/>
      </w:r>
      <w:bookmarkEnd w:id="231"/>
      <w:r w:rsidRPr="00E15A3E">
        <w:t>:</w:t>
      </w:r>
      <w:r w:rsidR="00326ED6" w:rsidRPr="00E15A3E">
        <w:tab/>
      </w:r>
      <w:r w:rsidR="007667F0" w:rsidRPr="00E15A3E">
        <w:t xml:space="preserve">Average item scores for the </w:t>
      </w:r>
      <w:r w:rsidR="00674E9D" w:rsidRPr="00E15A3E">
        <w:t>grade 3</w:t>
      </w:r>
      <w:r w:rsidR="007667F0" w:rsidRPr="00E15A3E">
        <w:t xml:space="preserve"> reading comprehension subtask</w:t>
      </w:r>
      <w:bookmarkEnd w:id="2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75"/>
        <w:gridCol w:w="1620"/>
        <w:gridCol w:w="2070"/>
        <w:gridCol w:w="1415"/>
        <w:gridCol w:w="1415"/>
        <w:gridCol w:w="1415"/>
      </w:tblGrid>
      <w:tr w:rsidR="00E900C7" w:rsidRPr="00E15A3E" w14:paraId="1604E1A0" w14:textId="77777777" w:rsidTr="00F94C33">
        <w:tc>
          <w:tcPr>
            <w:tcW w:w="597" w:type="pct"/>
            <w:vMerge w:val="restart"/>
            <w:shd w:val="clear" w:color="auto" w:fill="A7C6ED"/>
            <w:vAlign w:val="bottom"/>
          </w:tcPr>
          <w:p w14:paraId="568D4D6C" w14:textId="77777777" w:rsidR="00E900C7" w:rsidRPr="00E15A3E" w:rsidRDefault="00E900C7" w:rsidP="00F94C33">
            <w:pPr>
              <w:pStyle w:val="table-headers"/>
              <w:spacing w:before="120" w:line="264" w:lineRule="auto"/>
              <w:rPr>
                <w:rFonts w:cs="Arial"/>
                <w:sz w:val="18"/>
                <w:szCs w:val="18"/>
              </w:rPr>
            </w:pPr>
            <w:r w:rsidRPr="00E15A3E">
              <w:rPr>
                <w:rFonts w:cs="Arial"/>
                <w:sz w:val="18"/>
                <w:szCs w:val="18"/>
              </w:rPr>
              <w:t>Subtask</w:t>
            </w:r>
          </w:p>
        </w:tc>
        <w:tc>
          <w:tcPr>
            <w:tcW w:w="899" w:type="pct"/>
            <w:vMerge w:val="restart"/>
            <w:shd w:val="clear" w:color="auto" w:fill="A7C6ED"/>
            <w:vAlign w:val="bottom"/>
          </w:tcPr>
          <w:p w14:paraId="05DFFA10" w14:textId="77777777" w:rsidR="00E900C7" w:rsidRPr="00E15A3E" w:rsidRDefault="00E900C7" w:rsidP="00F94C33">
            <w:pPr>
              <w:pStyle w:val="table-headers"/>
              <w:spacing w:before="120" w:line="264" w:lineRule="auto"/>
              <w:rPr>
                <w:rFonts w:cs="Arial"/>
                <w:sz w:val="18"/>
                <w:szCs w:val="18"/>
              </w:rPr>
            </w:pPr>
            <w:r w:rsidRPr="00E15A3E">
              <w:rPr>
                <w:rFonts w:cs="Arial"/>
                <w:sz w:val="18"/>
                <w:szCs w:val="18"/>
              </w:rPr>
              <w:t>Description</w:t>
            </w:r>
          </w:p>
        </w:tc>
        <w:tc>
          <w:tcPr>
            <w:tcW w:w="1149" w:type="pct"/>
            <w:vMerge w:val="restart"/>
            <w:shd w:val="clear" w:color="auto" w:fill="A7C6ED"/>
            <w:vAlign w:val="bottom"/>
          </w:tcPr>
          <w:p w14:paraId="7C88DDDF" w14:textId="77777777" w:rsidR="00E900C7" w:rsidRPr="00E15A3E" w:rsidRDefault="00E900C7" w:rsidP="00F94C33">
            <w:pPr>
              <w:pStyle w:val="table-headers"/>
              <w:spacing w:before="120" w:line="264" w:lineRule="auto"/>
              <w:rPr>
                <w:rFonts w:cs="Arial"/>
                <w:sz w:val="18"/>
                <w:szCs w:val="18"/>
              </w:rPr>
            </w:pPr>
            <w:r w:rsidRPr="00E15A3E">
              <w:rPr>
                <w:rFonts w:cs="Arial"/>
                <w:sz w:val="18"/>
                <w:szCs w:val="18"/>
              </w:rPr>
              <w:t>Group</w:t>
            </w:r>
          </w:p>
        </w:tc>
        <w:tc>
          <w:tcPr>
            <w:tcW w:w="2356" w:type="pct"/>
            <w:gridSpan w:val="3"/>
            <w:shd w:val="clear" w:color="auto" w:fill="A7C6ED"/>
            <w:vAlign w:val="bottom"/>
          </w:tcPr>
          <w:p w14:paraId="29B4BEB5" w14:textId="77777777" w:rsidR="00E900C7" w:rsidRPr="00E15A3E" w:rsidRDefault="00E900C7" w:rsidP="00F94C33">
            <w:pPr>
              <w:pStyle w:val="table-headers"/>
              <w:spacing w:before="120" w:line="264" w:lineRule="auto"/>
              <w:rPr>
                <w:rFonts w:cs="Arial"/>
                <w:sz w:val="18"/>
                <w:szCs w:val="18"/>
              </w:rPr>
            </w:pPr>
            <w:r w:rsidRPr="00E15A3E">
              <w:rPr>
                <w:rFonts w:cs="Arial"/>
                <w:sz w:val="18"/>
                <w:szCs w:val="18"/>
              </w:rPr>
              <w:t>Percentage of students who answered correctly</w:t>
            </w:r>
          </w:p>
        </w:tc>
      </w:tr>
      <w:tr w:rsidR="00E900C7" w:rsidRPr="00E15A3E" w14:paraId="0EBADBA3" w14:textId="77777777" w:rsidTr="00F94C33">
        <w:tc>
          <w:tcPr>
            <w:tcW w:w="597" w:type="pct"/>
            <w:vMerge/>
            <w:shd w:val="clear" w:color="auto" w:fill="A7C6ED"/>
            <w:vAlign w:val="bottom"/>
          </w:tcPr>
          <w:p w14:paraId="54506F9F" w14:textId="77777777" w:rsidR="00E900C7" w:rsidRPr="00E15A3E" w:rsidRDefault="00E900C7" w:rsidP="00F94C33">
            <w:pPr>
              <w:pStyle w:val="table-headers"/>
              <w:spacing w:before="120" w:line="264" w:lineRule="auto"/>
              <w:rPr>
                <w:rFonts w:cs="Arial"/>
                <w:sz w:val="18"/>
                <w:szCs w:val="18"/>
              </w:rPr>
            </w:pPr>
          </w:p>
        </w:tc>
        <w:tc>
          <w:tcPr>
            <w:tcW w:w="899" w:type="pct"/>
            <w:vMerge/>
            <w:shd w:val="clear" w:color="auto" w:fill="A7C6ED"/>
            <w:vAlign w:val="bottom"/>
          </w:tcPr>
          <w:p w14:paraId="2CD6FEF4" w14:textId="77777777" w:rsidR="00E900C7" w:rsidRPr="00E15A3E" w:rsidRDefault="00E900C7" w:rsidP="00F94C33">
            <w:pPr>
              <w:pStyle w:val="table-headers"/>
              <w:spacing w:before="120" w:line="264" w:lineRule="auto"/>
              <w:rPr>
                <w:rFonts w:cs="Arial"/>
                <w:sz w:val="18"/>
                <w:szCs w:val="18"/>
              </w:rPr>
            </w:pPr>
          </w:p>
        </w:tc>
        <w:tc>
          <w:tcPr>
            <w:tcW w:w="1149" w:type="pct"/>
            <w:vMerge/>
            <w:shd w:val="clear" w:color="auto" w:fill="A7C6ED"/>
            <w:vAlign w:val="bottom"/>
          </w:tcPr>
          <w:p w14:paraId="4EFFA876" w14:textId="77777777" w:rsidR="00E900C7" w:rsidRPr="00E15A3E" w:rsidRDefault="00E900C7" w:rsidP="00F94C33">
            <w:pPr>
              <w:pStyle w:val="table-headers"/>
              <w:spacing w:before="120" w:line="264" w:lineRule="auto"/>
              <w:rPr>
                <w:rFonts w:cs="Arial"/>
                <w:sz w:val="18"/>
                <w:szCs w:val="18"/>
              </w:rPr>
            </w:pPr>
          </w:p>
        </w:tc>
        <w:tc>
          <w:tcPr>
            <w:tcW w:w="785" w:type="pct"/>
            <w:shd w:val="clear" w:color="auto" w:fill="A7C6ED"/>
            <w:vAlign w:val="bottom"/>
          </w:tcPr>
          <w:p w14:paraId="40EE9E32" w14:textId="77777777" w:rsidR="00E900C7" w:rsidRPr="00E15A3E" w:rsidRDefault="00E900C7" w:rsidP="00F94C33">
            <w:pPr>
              <w:pStyle w:val="table-headers"/>
              <w:spacing w:before="120" w:line="264" w:lineRule="auto"/>
              <w:rPr>
                <w:rFonts w:cs="Arial"/>
                <w:sz w:val="18"/>
                <w:szCs w:val="18"/>
              </w:rPr>
            </w:pPr>
            <w:r w:rsidRPr="00E15A3E">
              <w:rPr>
                <w:rFonts w:cs="Arial"/>
                <w:sz w:val="18"/>
                <w:szCs w:val="18"/>
              </w:rPr>
              <w:t>Baseline</w:t>
            </w:r>
          </w:p>
        </w:tc>
        <w:tc>
          <w:tcPr>
            <w:tcW w:w="785" w:type="pct"/>
            <w:shd w:val="clear" w:color="auto" w:fill="A7C6ED"/>
            <w:vAlign w:val="bottom"/>
          </w:tcPr>
          <w:p w14:paraId="1D37AA26" w14:textId="77777777" w:rsidR="00E900C7" w:rsidRPr="00E15A3E" w:rsidRDefault="00E900C7" w:rsidP="00F94C33">
            <w:pPr>
              <w:pStyle w:val="table-headers"/>
              <w:spacing w:before="120" w:line="264" w:lineRule="auto"/>
              <w:rPr>
                <w:rFonts w:cs="Arial"/>
                <w:sz w:val="18"/>
                <w:szCs w:val="18"/>
              </w:rPr>
            </w:pPr>
            <w:r w:rsidRPr="00E15A3E">
              <w:rPr>
                <w:rFonts w:cs="Arial"/>
                <w:sz w:val="18"/>
                <w:szCs w:val="18"/>
              </w:rPr>
              <w:t>Endline</w:t>
            </w:r>
          </w:p>
        </w:tc>
        <w:tc>
          <w:tcPr>
            <w:tcW w:w="785" w:type="pct"/>
            <w:shd w:val="clear" w:color="auto" w:fill="A7C6ED"/>
            <w:vAlign w:val="bottom"/>
          </w:tcPr>
          <w:p w14:paraId="13DA39CC" w14:textId="77777777" w:rsidR="00E900C7" w:rsidRPr="00E15A3E" w:rsidRDefault="00E900C7" w:rsidP="00F94C33">
            <w:pPr>
              <w:pStyle w:val="table-headers"/>
              <w:spacing w:before="120" w:line="264" w:lineRule="auto"/>
              <w:rPr>
                <w:rFonts w:cs="Arial"/>
                <w:sz w:val="18"/>
                <w:szCs w:val="18"/>
              </w:rPr>
            </w:pPr>
            <w:r w:rsidRPr="00E15A3E">
              <w:rPr>
                <w:rFonts w:cs="Arial"/>
                <w:sz w:val="18"/>
                <w:szCs w:val="18"/>
              </w:rPr>
              <w:t>Difference</w:t>
            </w:r>
          </w:p>
          <w:p w14:paraId="7B87404E" w14:textId="4B8378BC" w:rsidR="005427C9" w:rsidRPr="00E15A3E" w:rsidRDefault="005427C9" w:rsidP="00F94C33">
            <w:pPr>
              <w:pStyle w:val="table-headers"/>
              <w:spacing w:before="120" w:line="264" w:lineRule="auto"/>
              <w:rPr>
                <w:rFonts w:cs="Arial"/>
                <w:sz w:val="18"/>
                <w:szCs w:val="18"/>
              </w:rPr>
            </w:pPr>
            <w:r w:rsidRPr="00E15A3E">
              <w:rPr>
                <w:rFonts w:cs="Arial"/>
                <w:sz w:val="18"/>
                <w:szCs w:val="18"/>
              </w:rPr>
              <w:t>(percentage points)</w:t>
            </w:r>
          </w:p>
        </w:tc>
      </w:tr>
      <w:tr w:rsidR="00910C13" w:rsidRPr="00E15A3E" w14:paraId="506B092E" w14:textId="77777777" w:rsidTr="00F94C33">
        <w:tc>
          <w:tcPr>
            <w:tcW w:w="597" w:type="pct"/>
            <w:vMerge w:val="restart"/>
            <w:shd w:val="clear" w:color="auto" w:fill="auto"/>
            <w:vAlign w:val="center"/>
          </w:tcPr>
          <w:p w14:paraId="3188B3E3" w14:textId="3BD45FBC" w:rsidR="00910C13" w:rsidRPr="00E15A3E" w:rsidRDefault="00910C13" w:rsidP="005D627A">
            <w:pPr>
              <w:pStyle w:val="table-text"/>
              <w:keepNext/>
              <w:keepLines/>
              <w:spacing w:before="120" w:line="264" w:lineRule="auto"/>
              <w:jc w:val="center"/>
              <w:rPr>
                <w:rFonts w:cs="Arial"/>
                <w:szCs w:val="18"/>
              </w:rPr>
            </w:pPr>
            <w:r w:rsidRPr="00E15A3E">
              <w:rPr>
                <w:rFonts w:cs="Arial"/>
                <w:szCs w:val="18"/>
              </w:rPr>
              <w:t>6a</w:t>
            </w:r>
          </w:p>
        </w:tc>
        <w:tc>
          <w:tcPr>
            <w:tcW w:w="899" w:type="pct"/>
            <w:vMerge w:val="restart"/>
            <w:shd w:val="clear" w:color="auto" w:fill="auto"/>
            <w:vAlign w:val="center"/>
          </w:tcPr>
          <w:p w14:paraId="6469E3BA" w14:textId="321873E9" w:rsidR="00910C13" w:rsidRPr="00E15A3E" w:rsidRDefault="00910C13" w:rsidP="005D627A">
            <w:pPr>
              <w:pStyle w:val="table-text"/>
              <w:spacing w:before="120" w:line="264" w:lineRule="auto"/>
              <w:jc w:val="center"/>
              <w:rPr>
                <w:rFonts w:cs="Arial"/>
                <w:szCs w:val="18"/>
              </w:rPr>
            </w:pPr>
            <w:r w:rsidRPr="00E15A3E">
              <w:rPr>
                <w:rFonts w:cs="Arial"/>
                <w:color w:val="000000"/>
                <w:szCs w:val="18"/>
              </w:rPr>
              <w:t>Short answer, explicit</w:t>
            </w:r>
          </w:p>
        </w:tc>
        <w:tc>
          <w:tcPr>
            <w:tcW w:w="1149" w:type="pct"/>
            <w:vAlign w:val="center"/>
          </w:tcPr>
          <w:p w14:paraId="4D5255B9" w14:textId="113A3898" w:rsidR="00910C13" w:rsidRPr="00E15A3E" w:rsidRDefault="00910C13"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785" w:type="pct"/>
            <w:vAlign w:val="center"/>
          </w:tcPr>
          <w:p w14:paraId="6AAF7D69" w14:textId="0E936865" w:rsidR="00910C13" w:rsidRPr="00E15A3E" w:rsidRDefault="00910C13" w:rsidP="00F94C33">
            <w:pPr>
              <w:pStyle w:val="table-text"/>
              <w:spacing w:before="120" w:line="264" w:lineRule="auto"/>
              <w:jc w:val="center"/>
              <w:rPr>
                <w:rFonts w:cs="Arial"/>
                <w:szCs w:val="18"/>
              </w:rPr>
            </w:pPr>
            <w:r w:rsidRPr="00E15A3E">
              <w:rPr>
                <w:rFonts w:cs="Arial"/>
                <w:szCs w:val="18"/>
              </w:rPr>
              <w:t>53.4% (4.2%)</w:t>
            </w:r>
          </w:p>
        </w:tc>
        <w:tc>
          <w:tcPr>
            <w:tcW w:w="785" w:type="pct"/>
            <w:shd w:val="clear" w:color="auto" w:fill="auto"/>
            <w:vAlign w:val="center"/>
          </w:tcPr>
          <w:p w14:paraId="696B11DD" w14:textId="4818AC07" w:rsidR="00910C13" w:rsidRPr="00E15A3E" w:rsidRDefault="00910C13" w:rsidP="00F94C33">
            <w:pPr>
              <w:pStyle w:val="table-text"/>
              <w:spacing w:before="120" w:line="264" w:lineRule="auto"/>
              <w:jc w:val="center"/>
              <w:rPr>
                <w:rFonts w:cs="Arial"/>
                <w:szCs w:val="18"/>
              </w:rPr>
            </w:pPr>
            <w:r w:rsidRPr="00E15A3E">
              <w:rPr>
                <w:rFonts w:cs="Arial"/>
                <w:szCs w:val="18"/>
              </w:rPr>
              <w:t>61.1% (4.0%)</w:t>
            </w:r>
          </w:p>
        </w:tc>
        <w:tc>
          <w:tcPr>
            <w:tcW w:w="785" w:type="pct"/>
            <w:vAlign w:val="center"/>
          </w:tcPr>
          <w:p w14:paraId="4B993AA1" w14:textId="628EDFB6" w:rsidR="00910C13" w:rsidRPr="00E15A3E" w:rsidRDefault="00910C13" w:rsidP="00F94C33">
            <w:pPr>
              <w:pStyle w:val="table-text"/>
              <w:tabs>
                <w:tab w:val="decimal" w:pos="559"/>
              </w:tabs>
              <w:spacing w:before="120" w:line="264" w:lineRule="auto"/>
              <w:rPr>
                <w:rFonts w:cs="Arial"/>
                <w:szCs w:val="18"/>
              </w:rPr>
            </w:pPr>
            <w:r w:rsidRPr="00E15A3E">
              <w:rPr>
                <w:rFonts w:cs="Arial"/>
                <w:szCs w:val="18"/>
              </w:rPr>
              <w:t>7.8</w:t>
            </w:r>
          </w:p>
        </w:tc>
      </w:tr>
      <w:tr w:rsidR="00910C13" w:rsidRPr="00E15A3E" w14:paraId="48F3BD87" w14:textId="77777777" w:rsidTr="00F94C33">
        <w:tc>
          <w:tcPr>
            <w:tcW w:w="597" w:type="pct"/>
            <w:vMerge/>
            <w:shd w:val="clear" w:color="auto" w:fill="auto"/>
            <w:vAlign w:val="center"/>
          </w:tcPr>
          <w:p w14:paraId="354C099F" w14:textId="77777777" w:rsidR="00910C13" w:rsidRPr="00E15A3E" w:rsidRDefault="00910C13" w:rsidP="005D627A">
            <w:pPr>
              <w:pStyle w:val="table-text"/>
              <w:keepNext/>
              <w:keepLines/>
              <w:spacing w:before="120" w:line="264" w:lineRule="auto"/>
              <w:jc w:val="center"/>
              <w:rPr>
                <w:rFonts w:cs="Arial"/>
                <w:szCs w:val="18"/>
              </w:rPr>
            </w:pPr>
          </w:p>
        </w:tc>
        <w:tc>
          <w:tcPr>
            <w:tcW w:w="899" w:type="pct"/>
            <w:vMerge/>
            <w:shd w:val="clear" w:color="auto" w:fill="auto"/>
            <w:vAlign w:val="center"/>
          </w:tcPr>
          <w:p w14:paraId="4119DF6B" w14:textId="77777777" w:rsidR="00910C13" w:rsidRPr="00E15A3E" w:rsidRDefault="00910C13" w:rsidP="005D627A">
            <w:pPr>
              <w:pStyle w:val="table-text"/>
              <w:spacing w:before="120" w:line="264" w:lineRule="auto"/>
              <w:jc w:val="center"/>
              <w:rPr>
                <w:rFonts w:cs="Arial"/>
                <w:szCs w:val="18"/>
              </w:rPr>
            </w:pPr>
          </w:p>
        </w:tc>
        <w:tc>
          <w:tcPr>
            <w:tcW w:w="1149" w:type="pct"/>
            <w:vAlign w:val="center"/>
          </w:tcPr>
          <w:p w14:paraId="189CF0BA" w14:textId="0811C75D" w:rsidR="00910C13" w:rsidRPr="00E15A3E" w:rsidRDefault="00910C13" w:rsidP="005D627A">
            <w:pPr>
              <w:pStyle w:val="table-text"/>
              <w:spacing w:before="120" w:line="264" w:lineRule="auto"/>
              <w:jc w:val="center"/>
              <w:rPr>
                <w:rFonts w:cs="Arial"/>
                <w:szCs w:val="18"/>
              </w:rPr>
            </w:pPr>
            <w:r w:rsidRPr="00E15A3E">
              <w:rPr>
                <w:rFonts w:cs="Arial"/>
                <w:szCs w:val="18"/>
              </w:rPr>
              <w:t>COVID-19 response intervention</w:t>
            </w:r>
          </w:p>
        </w:tc>
        <w:tc>
          <w:tcPr>
            <w:tcW w:w="785" w:type="pct"/>
            <w:vAlign w:val="center"/>
          </w:tcPr>
          <w:p w14:paraId="57CBD5C7" w14:textId="27E60169" w:rsidR="00910C13" w:rsidRPr="00E15A3E" w:rsidRDefault="00910C13" w:rsidP="00F94C33">
            <w:pPr>
              <w:pStyle w:val="table-text"/>
              <w:spacing w:before="120" w:line="264" w:lineRule="auto"/>
              <w:jc w:val="center"/>
              <w:rPr>
                <w:rFonts w:cs="Arial"/>
                <w:szCs w:val="18"/>
              </w:rPr>
            </w:pPr>
            <w:r w:rsidRPr="00E15A3E">
              <w:rPr>
                <w:rFonts w:cs="Arial"/>
                <w:szCs w:val="18"/>
              </w:rPr>
              <w:t>42.6% (4.2%)</w:t>
            </w:r>
          </w:p>
        </w:tc>
        <w:tc>
          <w:tcPr>
            <w:tcW w:w="785" w:type="pct"/>
            <w:shd w:val="clear" w:color="auto" w:fill="auto"/>
            <w:vAlign w:val="center"/>
          </w:tcPr>
          <w:p w14:paraId="41D514B3" w14:textId="3DD0E01A" w:rsidR="00910C13" w:rsidRPr="00E15A3E" w:rsidRDefault="00910C13" w:rsidP="00F94C33">
            <w:pPr>
              <w:pStyle w:val="table-text"/>
              <w:spacing w:before="120" w:line="264" w:lineRule="auto"/>
              <w:jc w:val="center"/>
              <w:rPr>
                <w:rFonts w:cs="Arial"/>
                <w:szCs w:val="18"/>
              </w:rPr>
            </w:pPr>
            <w:r w:rsidRPr="00E15A3E">
              <w:rPr>
                <w:rFonts w:cs="Arial"/>
                <w:szCs w:val="18"/>
              </w:rPr>
              <w:t>54.8% (3.7%)</w:t>
            </w:r>
          </w:p>
        </w:tc>
        <w:tc>
          <w:tcPr>
            <w:tcW w:w="785" w:type="pct"/>
            <w:vAlign w:val="center"/>
          </w:tcPr>
          <w:p w14:paraId="2687F5F7" w14:textId="1E292F79" w:rsidR="00910C13" w:rsidRPr="00E15A3E" w:rsidRDefault="00910C13" w:rsidP="00F94C33">
            <w:pPr>
              <w:pStyle w:val="table-text"/>
              <w:tabs>
                <w:tab w:val="decimal" w:pos="559"/>
              </w:tabs>
              <w:spacing w:before="120" w:line="264" w:lineRule="auto"/>
              <w:rPr>
                <w:rFonts w:cs="Arial"/>
                <w:szCs w:val="18"/>
              </w:rPr>
            </w:pPr>
            <w:r w:rsidRPr="00E15A3E">
              <w:rPr>
                <w:rFonts w:cs="Arial"/>
                <w:szCs w:val="18"/>
              </w:rPr>
              <w:t>12.2*</w:t>
            </w:r>
          </w:p>
        </w:tc>
      </w:tr>
      <w:tr w:rsidR="00910C13" w:rsidRPr="00E15A3E" w14:paraId="749F9A4A" w14:textId="77777777" w:rsidTr="00F94C33">
        <w:tc>
          <w:tcPr>
            <w:tcW w:w="597" w:type="pct"/>
            <w:vMerge w:val="restart"/>
            <w:shd w:val="clear" w:color="auto" w:fill="auto"/>
            <w:vAlign w:val="center"/>
          </w:tcPr>
          <w:p w14:paraId="49BAB1BE" w14:textId="50622CA7" w:rsidR="00910C13" w:rsidRPr="00E15A3E" w:rsidRDefault="00910C13" w:rsidP="005D627A">
            <w:pPr>
              <w:pStyle w:val="table-text"/>
              <w:keepNext/>
              <w:keepLines/>
              <w:spacing w:before="120" w:line="264" w:lineRule="auto"/>
              <w:jc w:val="center"/>
              <w:rPr>
                <w:rFonts w:cs="Arial"/>
                <w:szCs w:val="18"/>
              </w:rPr>
            </w:pPr>
            <w:r w:rsidRPr="00E15A3E">
              <w:rPr>
                <w:rFonts w:cs="Arial"/>
                <w:szCs w:val="18"/>
              </w:rPr>
              <w:t>6b</w:t>
            </w:r>
          </w:p>
        </w:tc>
        <w:tc>
          <w:tcPr>
            <w:tcW w:w="899" w:type="pct"/>
            <w:vMerge w:val="restart"/>
            <w:shd w:val="clear" w:color="auto" w:fill="auto"/>
            <w:vAlign w:val="center"/>
          </w:tcPr>
          <w:p w14:paraId="1A41ADBA" w14:textId="05429B6A" w:rsidR="00910C13" w:rsidRPr="00E15A3E" w:rsidRDefault="00910C13" w:rsidP="005D627A">
            <w:pPr>
              <w:pStyle w:val="table-text"/>
              <w:spacing w:before="120" w:line="264" w:lineRule="auto"/>
              <w:jc w:val="center"/>
              <w:rPr>
                <w:rFonts w:cs="Arial"/>
                <w:szCs w:val="18"/>
              </w:rPr>
            </w:pPr>
            <w:r w:rsidRPr="00E15A3E">
              <w:rPr>
                <w:rFonts w:cs="Arial"/>
                <w:color w:val="000000"/>
                <w:szCs w:val="18"/>
              </w:rPr>
              <w:t>Short answer, explicit</w:t>
            </w:r>
          </w:p>
        </w:tc>
        <w:tc>
          <w:tcPr>
            <w:tcW w:w="1149" w:type="pct"/>
            <w:vAlign w:val="center"/>
          </w:tcPr>
          <w:p w14:paraId="64B27B08" w14:textId="54835848" w:rsidR="00910C13" w:rsidRPr="00E15A3E" w:rsidRDefault="00910C13"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785" w:type="pct"/>
            <w:vAlign w:val="center"/>
          </w:tcPr>
          <w:p w14:paraId="2E26C02B" w14:textId="4AFB2449" w:rsidR="00910C13" w:rsidRPr="00E15A3E" w:rsidRDefault="00910C13" w:rsidP="00F94C33">
            <w:pPr>
              <w:pStyle w:val="table-text"/>
              <w:spacing w:before="120" w:line="264" w:lineRule="auto"/>
              <w:jc w:val="center"/>
              <w:rPr>
                <w:rFonts w:cs="Arial"/>
                <w:szCs w:val="18"/>
              </w:rPr>
            </w:pPr>
            <w:r w:rsidRPr="00E15A3E">
              <w:rPr>
                <w:rFonts w:cs="Arial"/>
                <w:szCs w:val="18"/>
              </w:rPr>
              <w:t>54.2% (4.0%)</w:t>
            </w:r>
          </w:p>
        </w:tc>
        <w:tc>
          <w:tcPr>
            <w:tcW w:w="785" w:type="pct"/>
            <w:shd w:val="clear" w:color="auto" w:fill="auto"/>
            <w:vAlign w:val="center"/>
          </w:tcPr>
          <w:p w14:paraId="1FA6F86E" w14:textId="1FABE76D" w:rsidR="00910C13" w:rsidRPr="00E15A3E" w:rsidRDefault="00910C13" w:rsidP="00F94C33">
            <w:pPr>
              <w:pStyle w:val="table-text"/>
              <w:spacing w:before="120" w:line="264" w:lineRule="auto"/>
              <w:jc w:val="center"/>
              <w:rPr>
                <w:rFonts w:cs="Arial"/>
                <w:szCs w:val="18"/>
              </w:rPr>
            </w:pPr>
            <w:r w:rsidRPr="00E15A3E">
              <w:rPr>
                <w:rFonts w:cs="Arial"/>
                <w:szCs w:val="18"/>
              </w:rPr>
              <w:t>57.7% (4.9%)</w:t>
            </w:r>
          </w:p>
        </w:tc>
        <w:tc>
          <w:tcPr>
            <w:tcW w:w="785" w:type="pct"/>
            <w:vAlign w:val="center"/>
          </w:tcPr>
          <w:p w14:paraId="63956063" w14:textId="2D0EED14" w:rsidR="00910C13" w:rsidRPr="00E15A3E" w:rsidRDefault="00910C13" w:rsidP="00F94C33">
            <w:pPr>
              <w:pStyle w:val="table-text"/>
              <w:tabs>
                <w:tab w:val="decimal" w:pos="559"/>
              </w:tabs>
              <w:spacing w:before="120" w:line="264" w:lineRule="auto"/>
              <w:rPr>
                <w:rFonts w:cs="Arial"/>
                <w:szCs w:val="18"/>
              </w:rPr>
            </w:pPr>
            <w:r w:rsidRPr="00E15A3E">
              <w:rPr>
                <w:rFonts w:cs="Arial"/>
                <w:szCs w:val="18"/>
              </w:rPr>
              <w:t>3.5</w:t>
            </w:r>
          </w:p>
        </w:tc>
      </w:tr>
      <w:tr w:rsidR="00910C13" w:rsidRPr="00E15A3E" w14:paraId="2AC6A25A" w14:textId="77777777" w:rsidTr="00F94C33">
        <w:tc>
          <w:tcPr>
            <w:tcW w:w="597" w:type="pct"/>
            <w:vMerge/>
            <w:shd w:val="clear" w:color="auto" w:fill="auto"/>
            <w:vAlign w:val="center"/>
          </w:tcPr>
          <w:p w14:paraId="29EF1167" w14:textId="77777777" w:rsidR="00910C13" w:rsidRPr="00E15A3E" w:rsidRDefault="00910C13" w:rsidP="005D627A">
            <w:pPr>
              <w:pStyle w:val="table-text"/>
              <w:keepNext/>
              <w:keepLines/>
              <w:spacing w:before="120" w:line="264" w:lineRule="auto"/>
              <w:jc w:val="center"/>
              <w:rPr>
                <w:rFonts w:cs="Arial"/>
                <w:szCs w:val="18"/>
              </w:rPr>
            </w:pPr>
          </w:p>
        </w:tc>
        <w:tc>
          <w:tcPr>
            <w:tcW w:w="899" w:type="pct"/>
            <w:vMerge/>
            <w:shd w:val="clear" w:color="auto" w:fill="auto"/>
            <w:vAlign w:val="center"/>
          </w:tcPr>
          <w:p w14:paraId="537B7475" w14:textId="77777777" w:rsidR="00910C13" w:rsidRPr="00E15A3E" w:rsidRDefault="00910C13" w:rsidP="005D627A">
            <w:pPr>
              <w:pStyle w:val="table-text"/>
              <w:spacing w:before="120" w:line="264" w:lineRule="auto"/>
              <w:jc w:val="center"/>
              <w:rPr>
                <w:rFonts w:cs="Arial"/>
                <w:szCs w:val="18"/>
              </w:rPr>
            </w:pPr>
          </w:p>
        </w:tc>
        <w:tc>
          <w:tcPr>
            <w:tcW w:w="1149" w:type="pct"/>
            <w:vAlign w:val="center"/>
          </w:tcPr>
          <w:p w14:paraId="422F96C1" w14:textId="738FDF1D" w:rsidR="00910C13" w:rsidRPr="00E15A3E" w:rsidRDefault="00910C13" w:rsidP="005D627A">
            <w:pPr>
              <w:pStyle w:val="table-text"/>
              <w:spacing w:before="120" w:line="264" w:lineRule="auto"/>
              <w:jc w:val="center"/>
              <w:rPr>
                <w:rFonts w:cs="Arial"/>
                <w:szCs w:val="18"/>
              </w:rPr>
            </w:pPr>
            <w:r w:rsidRPr="00E15A3E">
              <w:rPr>
                <w:rFonts w:cs="Arial"/>
                <w:szCs w:val="18"/>
              </w:rPr>
              <w:t>COVID-19 response intervention</w:t>
            </w:r>
          </w:p>
        </w:tc>
        <w:tc>
          <w:tcPr>
            <w:tcW w:w="785" w:type="pct"/>
            <w:vAlign w:val="center"/>
          </w:tcPr>
          <w:p w14:paraId="36B73352" w14:textId="68DC1BE0" w:rsidR="00910C13" w:rsidRPr="00E15A3E" w:rsidRDefault="00910C13" w:rsidP="00F94C33">
            <w:pPr>
              <w:pStyle w:val="table-text"/>
              <w:spacing w:before="120" w:line="264" w:lineRule="auto"/>
              <w:jc w:val="center"/>
              <w:rPr>
                <w:rFonts w:cs="Arial"/>
                <w:szCs w:val="18"/>
              </w:rPr>
            </w:pPr>
            <w:r w:rsidRPr="00E15A3E">
              <w:rPr>
                <w:rFonts w:cs="Arial"/>
                <w:szCs w:val="18"/>
              </w:rPr>
              <w:t>45.8% (4.0%)</w:t>
            </w:r>
          </w:p>
        </w:tc>
        <w:tc>
          <w:tcPr>
            <w:tcW w:w="785" w:type="pct"/>
            <w:shd w:val="clear" w:color="auto" w:fill="auto"/>
            <w:vAlign w:val="center"/>
          </w:tcPr>
          <w:p w14:paraId="2D389606" w14:textId="5F265BEE" w:rsidR="00910C13" w:rsidRPr="00E15A3E" w:rsidRDefault="00910C13" w:rsidP="00F94C33">
            <w:pPr>
              <w:pStyle w:val="table-text"/>
              <w:spacing w:before="120" w:line="264" w:lineRule="auto"/>
              <w:jc w:val="center"/>
              <w:rPr>
                <w:rFonts w:cs="Arial"/>
                <w:szCs w:val="18"/>
              </w:rPr>
            </w:pPr>
            <w:r w:rsidRPr="00E15A3E">
              <w:rPr>
                <w:rFonts w:cs="Arial"/>
                <w:szCs w:val="18"/>
              </w:rPr>
              <w:t>57.6% (5.5%)</w:t>
            </w:r>
          </w:p>
        </w:tc>
        <w:tc>
          <w:tcPr>
            <w:tcW w:w="785" w:type="pct"/>
            <w:vAlign w:val="center"/>
          </w:tcPr>
          <w:p w14:paraId="6EE037B9" w14:textId="30A9F3FB" w:rsidR="00910C13" w:rsidRPr="00E15A3E" w:rsidRDefault="00910C13" w:rsidP="00F94C33">
            <w:pPr>
              <w:pStyle w:val="table-text"/>
              <w:tabs>
                <w:tab w:val="decimal" w:pos="559"/>
              </w:tabs>
              <w:spacing w:before="120" w:line="264" w:lineRule="auto"/>
              <w:rPr>
                <w:rFonts w:cs="Arial"/>
                <w:szCs w:val="18"/>
              </w:rPr>
            </w:pPr>
            <w:r w:rsidRPr="00E15A3E">
              <w:rPr>
                <w:rFonts w:cs="Arial"/>
                <w:szCs w:val="18"/>
              </w:rPr>
              <w:t>11.9</w:t>
            </w:r>
          </w:p>
        </w:tc>
      </w:tr>
      <w:tr w:rsidR="00910C13" w:rsidRPr="00E15A3E" w14:paraId="031D6711" w14:textId="77777777" w:rsidTr="00F94C33">
        <w:tc>
          <w:tcPr>
            <w:tcW w:w="597" w:type="pct"/>
            <w:vMerge w:val="restart"/>
            <w:shd w:val="clear" w:color="auto" w:fill="auto"/>
            <w:vAlign w:val="center"/>
          </w:tcPr>
          <w:p w14:paraId="214F3123" w14:textId="127CBAEC" w:rsidR="00910C13" w:rsidRPr="00E15A3E" w:rsidRDefault="00910C13" w:rsidP="005D627A">
            <w:pPr>
              <w:pStyle w:val="table-text"/>
              <w:spacing w:before="120" w:line="264" w:lineRule="auto"/>
              <w:jc w:val="center"/>
              <w:rPr>
                <w:rFonts w:cs="Arial"/>
                <w:szCs w:val="18"/>
              </w:rPr>
            </w:pPr>
            <w:r w:rsidRPr="00E15A3E">
              <w:rPr>
                <w:rFonts w:cs="Arial"/>
                <w:szCs w:val="18"/>
              </w:rPr>
              <w:t>6c</w:t>
            </w:r>
          </w:p>
        </w:tc>
        <w:tc>
          <w:tcPr>
            <w:tcW w:w="899" w:type="pct"/>
            <w:vMerge w:val="restart"/>
            <w:shd w:val="clear" w:color="auto" w:fill="auto"/>
            <w:vAlign w:val="center"/>
          </w:tcPr>
          <w:p w14:paraId="761CC867" w14:textId="7FA9E542" w:rsidR="00910C13" w:rsidRPr="00E15A3E" w:rsidRDefault="00910C13" w:rsidP="005D627A">
            <w:pPr>
              <w:pStyle w:val="table-text"/>
              <w:spacing w:before="120" w:line="264" w:lineRule="auto"/>
              <w:jc w:val="center"/>
              <w:rPr>
                <w:rFonts w:cs="Arial"/>
                <w:szCs w:val="18"/>
              </w:rPr>
            </w:pPr>
            <w:r w:rsidRPr="00E15A3E">
              <w:rPr>
                <w:rFonts w:cs="Arial"/>
                <w:color w:val="000000"/>
                <w:szCs w:val="18"/>
              </w:rPr>
              <w:t>Inferential from two or more sentences</w:t>
            </w:r>
          </w:p>
        </w:tc>
        <w:tc>
          <w:tcPr>
            <w:tcW w:w="1149" w:type="pct"/>
            <w:vAlign w:val="center"/>
          </w:tcPr>
          <w:p w14:paraId="49411C91" w14:textId="557E91AB" w:rsidR="00910C13" w:rsidRPr="00E15A3E" w:rsidRDefault="00910C13"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785" w:type="pct"/>
            <w:vAlign w:val="center"/>
          </w:tcPr>
          <w:p w14:paraId="61F1B7F9" w14:textId="1DA1FFDC" w:rsidR="00910C13" w:rsidRPr="00E15A3E" w:rsidRDefault="00910C13" w:rsidP="00F94C33">
            <w:pPr>
              <w:pStyle w:val="table-text"/>
              <w:spacing w:before="120" w:line="264" w:lineRule="auto"/>
              <w:jc w:val="center"/>
              <w:rPr>
                <w:rFonts w:cs="Arial"/>
                <w:szCs w:val="18"/>
              </w:rPr>
            </w:pPr>
            <w:r w:rsidRPr="00E15A3E">
              <w:rPr>
                <w:rFonts w:cs="Arial"/>
                <w:szCs w:val="18"/>
              </w:rPr>
              <w:t>27.0% (3.6%)</w:t>
            </w:r>
          </w:p>
        </w:tc>
        <w:tc>
          <w:tcPr>
            <w:tcW w:w="785" w:type="pct"/>
            <w:shd w:val="clear" w:color="auto" w:fill="auto"/>
            <w:vAlign w:val="center"/>
          </w:tcPr>
          <w:p w14:paraId="112BA85F" w14:textId="6AE151EB" w:rsidR="00910C13" w:rsidRPr="00E15A3E" w:rsidRDefault="00910C13" w:rsidP="00F94C33">
            <w:pPr>
              <w:pStyle w:val="table-text"/>
              <w:spacing w:before="120" w:line="264" w:lineRule="auto"/>
              <w:jc w:val="center"/>
              <w:rPr>
                <w:rFonts w:cs="Arial"/>
                <w:szCs w:val="18"/>
              </w:rPr>
            </w:pPr>
            <w:r w:rsidRPr="00E15A3E">
              <w:rPr>
                <w:rFonts w:cs="Arial"/>
                <w:szCs w:val="18"/>
              </w:rPr>
              <w:t>31.9% (3.4%)</w:t>
            </w:r>
          </w:p>
        </w:tc>
        <w:tc>
          <w:tcPr>
            <w:tcW w:w="785" w:type="pct"/>
            <w:vAlign w:val="center"/>
          </w:tcPr>
          <w:p w14:paraId="52E700FA" w14:textId="0301A440" w:rsidR="00910C13" w:rsidRPr="00E15A3E" w:rsidRDefault="00910C13" w:rsidP="00F94C33">
            <w:pPr>
              <w:pStyle w:val="table-text"/>
              <w:tabs>
                <w:tab w:val="decimal" w:pos="559"/>
              </w:tabs>
              <w:spacing w:before="120" w:line="264" w:lineRule="auto"/>
              <w:rPr>
                <w:rFonts w:cs="Arial"/>
                <w:szCs w:val="18"/>
              </w:rPr>
            </w:pPr>
            <w:r w:rsidRPr="00E15A3E">
              <w:rPr>
                <w:rFonts w:cs="Arial"/>
                <w:szCs w:val="18"/>
              </w:rPr>
              <w:t>4.9</w:t>
            </w:r>
          </w:p>
        </w:tc>
      </w:tr>
      <w:tr w:rsidR="00910C13" w:rsidRPr="00E15A3E" w14:paraId="2AED308F" w14:textId="77777777" w:rsidTr="00F94C33">
        <w:tc>
          <w:tcPr>
            <w:tcW w:w="597" w:type="pct"/>
            <w:vMerge/>
            <w:shd w:val="clear" w:color="auto" w:fill="auto"/>
            <w:vAlign w:val="center"/>
          </w:tcPr>
          <w:p w14:paraId="1A07AE67" w14:textId="77777777" w:rsidR="00910C13" w:rsidRPr="00E15A3E" w:rsidRDefault="00910C13" w:rsidP="005D627A">
            <w:pPr>
              <w:pStyle w:val="table-text"/>
              <w:spacing w:before="120" w:line="264" w:lineRule="auto"/>
              <w:jc w:val="center"/>
              <w:rPr>
                <w:rFonts w:cs="Arial"/>
                <w:szCs w:val="18"/>
              </w:rPr>
            </w:pPr>
          </w:p>
        </w:tc>
        <w:tc>
          <w:tcPr>
            <w:tcW w:w="899" w:type="pct"/>
            <w:vMerge/>
            <w:shd w:val="clear" w:color="auto" w:fill="auto"/>
            <w:vAlign w:val="center"/>
          </w:tcPr>
          <w:p w14:paraId="33BA53E0" w14:textId="77777777" w:rsidR="00910C13" w:rsidRPr="00E15A3E" w:rsidRDefault="00910C13" w:rsidP="005D627A">
            <w:pPr>
              <w:pStyle w:val="table-text"/>
              <w:spacing w:before="120" w:line="264" w:lineRule="auto"/>
              <w:jc w:val="center"/>
              <w:rPr>
                <w:rFonts w:cs="Arial"/>
                <w:szCs w:val="18"/>
              </w:rPr>
            </w:pPr>
          </w:p>
        </w:tc>
        <w:tc>
          <w:tcPr>
            <w:tcW w:w="1149" w:type="pct"/>
            <w:vAlign w:val="center"/>
          </w:tcPr>
          <w:p w14:paraId="0E309A89" w14:textId="7054A89A" w:rsidR="00910C13" w:rsidRPr="00E15A3E" w:rsidRDefault="00910C13" w:rsidP="005D627A">
            <w:pPr>
              <w:pStyle w:val="table-text"/>
              <w:spacing w:before="120" w:line="264" w:lineRule="auto"/>
              <w:jc w:val="center"/>
              <w:rPr>
                <w:rFonts w:cs="Arial"/>
                <w:szCs w:val="18"/>
              </w:rPr>
            </w:pPr>
            <w:r w:rsidRPr="00E15A3E">
              <w:rPr>
                <w:rFonts w:cs="Arial"/>
                <w:szCs w:val="18"/>
              </w:rPr>
              <w:t>COVID-19 response intervention</w:t>
            </w:r>
          </w:p>
        </w:tc>
        <w:tc>
          <w:tcPr>
            <w:tcW w:w="785" w:type="pct"/>
            <w:vAlign w:val="center"/>
          </w:tcPr>
          <w:p w14:paraId="79A52B4B" w14:textId="52A3D9E5" w:rsidR="00910C13" w:rsidRPr="00E15A3E" w:rsidRDefault="00910C13" w:rsidP="00F94C33">
            <w:pPr>
              <w:pStyle w:val="table-text"/>
              <w:spacing w:before="120" w:line="264" w:lineRule="auto"/>
              <w:jc w:val="center"/>
              <w:rPr>
                <w:rFonts w:cs="Arial"/>
                <w:szCs w:val="18"/>
              </w:rPr>
            </w:pPr>
            <w:r w:rsidRPr="00E15A3E">
              <w:rPr>
                <w:rFonts w:cs="Arial"/>
                <w:szCs w:val="18"/>
              </w:rPr>
              <w:t>33.6% (3.6%)</w:t>
            </w:r>
          </w:p>
        </w:tc>
        <w:tc>
          <w:tcPr>
            <w:tcW w:w="785" w:type="pct"/>
            <w:shd w:val="clear" w:color="auto" w:fill="auto"/>
            <w:vAlign w:val="center"/>
          </w:tcPr>
          <w:p w14:paraId="507ADEEC" w14:textId="72EB0CFE" w:rsidR="00910C13" w:rsidRPr="00E15A3E" w:rsidRDefault="00910C13" w:rsidP="00F94C33">
            <w:pPr>
              <w:pStyle w:val="table-text"/>
              <w:spacing w:before="120" w:line="264" w:lineRule="auto"/>
              <w:jc w:val="center"/>
              <w:rPr>
                <w:rFonts w:cs="Arial"/>
                <w:szCs w:val="18"/>
              </w:rPr>
            </w:pPr>
            <w:r w:rsidRPr="00E15A3E">
              <w:rPr>
                <w:rFonts w:cs="Arial"/>
                <w:szCs w:val="18"/>
              </w:rPr>
              <w:t>47.1% (4.1%)</w:t>
            </w:r>
          </w:p>
        </w:tc>
        <w:tc>
          <w:tcPr>
            <w:tcW w:w="785" w:type="pct"/>
            <w:vAlign w:val="center"/>
          </w:tcPr>
          <w:p w14:paraId="14C6D52F" w14:textId="7106EA56" w:rsidR="00910C13" w:rsidRPr="00E15A3E" w:rsidRDefault="00910C13" w:rsidP="00F94C33">
            <w:pPr>
              <w:pStyle w:val="table-text"/>
              <w:tabs>
                <w:tab w:val="decimal" w:pos="559"/>
              </w:tabs>
              <w:spacing w:before="120" w:line="264" w:lineRule="auto"/>
              <w:rPr>
                <w:rFonts w:cs="Arial"/>
                <w:szCs w:val="18"/>
              </w:rPr>
            </w:pPr>
            <w:r w:rsidRPr="00E15A3E">
              <w:rPr>
                <w:rFonts w:cs="Arial"/>
                <w:szCs w:val="18"/>
              </w:rPr>
              <w:t>13.6*</w:t>
            </w:r>
          </w:p>
        </w:tc>
      </w:tr>
    </w:tbl>
    <w:p w14:paraId="276AE733" w14:textId="3158E333" w:rsidR="0039594B" w:rsidRPr="00E15A3E" w:rsidRDefault="006D4928" w:rsidP="00D45FA8">
      <w:pPr>
        <w:pStyle w:val="table-note"/>
        <w:rPr>
          <w:rFonts w:ascii="Gill Sans MT" w:hAnsi="Gill Sans MT"/>
          <w:b/>
        </w:rPr>
      </w:pPr>
      <w:r w:rsidRPr="00E15A3E">
        <w:rPr>
          <w:i/>
          <w:iCs w:val="0"/>
        </w:rPr>
        <w:t>Note.</w:t>
      </w:r>
      <w:r w:rsidRPr="00E15A3E">
        <w:t xml:space="preserve"> Standard errors in parentheses</w:t>
      </w:r>
      <w:r w:rsidR="00D45FA8" w:rsidRPr="00E15A3E">
        <w:t>.</w:t>
      </w:r>
      <w:r w:rsidR="00D45FA8" w:rsidRPr="00E15A3E">
        <w:br/>
      </w:r>
      <w:r w:rsidR="0039594B" w:rsidRPr="00E15A3E">
        <w:t>*</w:t>
      </w:r>
      <w:r w:rsidR="0039594B" w:rsidRPr="00E15A3E">
        <w:rPr>
          <w:i/>
          <w:iCs w:val="0"/>
        </w:rPr>
        <w:t>p</w:t>
      </w:r>
      <w:r w:rsidR="00D45FA8" w:rsidRPr="00E15A3E">
        <w:t xml:space="preserve"> </w:t>
      </w:r>
      <w:r w:rsidR="0039594B" w:rsidRPr="00E15A3E">
        <w:t>&lt;</w:t>
      </w:r>
      <w:r w:rsidR="00D45FA8" w:rsidRPr="00E15A3E">
        <w:t xml:space="preserve"> </w:t>
      </w:r>
      <w:r w:rsidR="0039594B" w:rsidRPr="00E15A3E">
        <w:t>.05</w:t>
      </w:r>
      <w:r w:rsidR="00D45FA8" w:rsidRPr="00E15A3E">
        <w:t>.</w:t>
      </w:r>
    </w:p>
    <w:p w14:paraId="645DBC44" w14:textId="73236FF2" w:rsidR="00CA3F0D" w:rsidRPr="00E15A3E" w:rsidRDefault="00CA3F0D" w:rsidP="005D627A">
      <w:pPr>
        <w:pStyle w:val="BodyText"/>
      </w:pPr>
      <w:r w:rsidRPr="00E15A3E">
        <w:rPr>
          <w:b/>
        </w:rPr>
        <w:t>Subtask 7</w:t>
      </w:r>
      <w:r w:rsidRPr="00E15A3E">
        <w:t xml:space="preserve"> </w:t>
      </w:r>
      <w:r w:rsidR="00123DD8" w:rsidRPr="00E15A3E">
        <w:t>involved</w:t>
      </w:r>
      <w:r w:rsidRPr="00E15A3E">
        <w:t xml:space="preserve"> calendar reading. In this subtask, a month from the Nepali calendar was </w:t>
      </w:r>
      <w:r w:rsidR="00BF198F" w:rsidRPr="00E15A3E">
        <w:t xml:space="preserve">named </w:t>
      </w:r>
      <w:r w:rsidRPr="00E15A3E">
        <w:t xml:space="preserve">and three questions based </w:t>
      </w:r>
      <w:r w:rsidR="00AB6B84" w:rsidRPr="00E15A3E">
        <w:t xml:space="preserve">on </w:t>
      </w:r>
      <w:r w:rsidRPr="00E15A3E">
        <w:t xml:space="preserve">the calendar shown were asked. The first question was to identify the day of the last date of the month, </w:t>
      </w:r>
      <w:r w:rsidR="005F7E33" w:rsidRPr="00E15A3E">
        <w:t xml:space="preserve">while </w:t>
      </w:r>
      <w:r w:rsidRPr="00E15A3E">
        <w:t>the second was to understand the relation</w:t>
      </w:r>
      <w:r w:rsidR="005F7E33" w:rsidRPr="00E15A3E">
        <w:t>ship</w:t>
      </w:r>
      <w:r w:rsidRPr="00E15A3E">
        <w:t xml:space="preserve"> between festival and date. The third question was to identify the last day of the previous month by looking at the calendar </w:t>
      </w:r>
      <w:r w:rsidR="006B0C6E" w:rsidRPr="00E15A3E">
        <w:t xml:space="preserve">for </w:t>
      </w:r>
      <w:r w:rsidRPr="00E15A3E">
        <w:t xml:space="preserve">the month. The items </w:t>
      </w:r>
      <w:r w:rsidR="003E7548" w:rsidRPr="00E15A3E">
        <w:t>in</w:t>
      </w:r>
      <w:r w:rsidRPr="00E15A3E">
        <w:t xml:space="preserve"> the subtask were multiple</w:t>
      </w:r>
      <w:r w:rsidR="00C06524" w:rsidRPr="00E15A3E">
        <w:t xml:space="preserve"> </w:t>
      </w:r>
      <w:r w:rsidRPr="00E15A3E">
        <w:t>choice</w:t>
      </w:r>
      <w:r w:rsidR="00C06524" w:rsidRPr="00E15A3E">
        <w:t>,</w:t>
      </w:r>
      <w:r w:rsidRPr="00E15A3E">
        <w:t xml:space="preserve"> with one correct option and four distractors. </w:t>
      </w:r>
      <w:r w:rsidR="005E4181" w:rsidRPr="00E15A3E">
        <w:rPr>
          <w:b/>
          <w:i/>
        </w:rPr>
        <w:fldChar w:fldCharType="begin"/>
      </w:r>
      <w:r w:rsidR="005E4181" w:rsidRPr="00E15A3E">
        <w:rPr>
          <w:b/>
          <w:i/>
        </w:rPr>
        <w:instrText xml:space="preserve"> REF _Ref78977968 \h  \* MERGEFORMAT </w:instrText>
      </w:r>
      <w:r w:rsidR="005E4181" w:rsidRPr="00E15A3E">
        <w:rPr>
          <w:b/>
          <w:i/>
        </w:rPr>
      </w:r>
      <w:r w:rsidR="005E4181" w:rsidRPr="00E15A3E">
        <w:rPr>
          <w:b/>
          <w:i/>
        </w:rPr>
        <w:fldChar w:fldCharType="separate"/>
      </w:r>
      <w:r w:rsidR="00DF16CB" w:rsidRPr="00E15A3E">
        <w:rPr>
          <w:b/>
          <w:i/>
        </w:rPr>
        <w:t>Figure 39</w:t>
      </w:r>
      <w:r w:rsidR="005E4181" w:rsidRPr="00E15A3E">
        <w:rPr>
          <w:b/>
          <w:i/>
        </w:rPr>
        <w:fldChar w:fldCharType="end"/>
      </w:r>
      <w:r w:rsidR="005E4181" w:rsidRPr="00E15A3E">
        <w:rPr>
          <w:b/>
          <w:i/>
        </w:rPr>
        <w:t xml:space="preserve"> </w:t>
      </w:r>
      <w:r w:rsidRPr="00E15A3E">
        <w:t xml:space="preserve">shows </w:t>
      </w:r>
      <w:r w:rsidR="00BF198F" w:rsidRPr="00E15A3E">
        <w:t xml:space="preserve">the baseline and endline student stimulus. </w:t>
      </w:r>
    </w:p>
    <w:p w14:paraId="358AC1D3" w14:textId="1E527F07" w:rsidR="007667F0" w:rsidRPr="00E15A3E" w:rsidRDefault="007667F0" w:rsidP="005D627A">
      <w:pPr>
        <w:pStyle w:val="figure-title"/>
        <w:spacing w:before="120" w:line="264" w:lineRule="auto"/>
      </w:pPr>
      <w:bookmarkStart w:id="233" w:name="_Ref78977968"/>
      <w:bookmarkStart w:id="234" w:name="_Toc103691397"/>
      <w:r w:rsidRPr="00E15A3E">
        <w:lastRenderedPageBreak/>
        <w:t xml:space="preserve">Figure </w:t>
      </w:r>
      <w:r w:rsidRPr="00E15A3E">
        <w:fldChar w:fldCharType="begin"/>
      </w:r>
      <w:r w:rsidRPr="00E15A3E">
        <w:instrText>SEQ Figure \* ARABIC</w:instrText>
      </w:r>
      <w:r w:rsidRPr="00E15A3E">
        <w:fldChar w:fldCharType="separate"/>
      </w:r>
      <w:r w:rsidR="00DF16CB" w:rsidRPr="00E15A3E">
        <w:t>39</w:t>
      </w:r>
      <w:r w:rsidRPr="00E15A3E">
        <w:fldChar w:fldCharType="end"/>
      </w:r>
      <w:bookmarkEnd w:id="233"/>
      <w:r w:rsidRPr="00E15A3E">
        <w:t>:</w:t>
      </w:r>
      <w:r w:rsidR="006B2E8A" w:rsidRPr="00E15A3E">
        <w:tab/>
      </w:r>
      <w:r w:rsidRPr="00E15A3E">
        <w:t xml:space="preserve">Student stimulus for the </w:t>
      </w:r>
      <w:r w:rsidR="00674E9D" w:rsidRPr="00E15A3E">
        <w:t>grade 3</w:t>
      </w:r>
      <w:r w:rsidRPr="00E15A3E">
        <w:t xml:space="preserve"> calendar reading subtask</w:t>
      </w:r>
      <w:bookmarkEnd w:id="234"/>
    </w:p>
    <w:p w14:paraId="264A05F1" w14:textId="05D2C95C" w:rsidR="007667F0" w:rsidRPr="00E15A3E" w:rsidRDefault="008A1D07" w:rsidP="005D627A">
      <w:pPr>
        <w:pStyle w:val="BodyText"/>
      </w:pPr>
      <w:r w:rsidRPr="00E15A3E">
        <w:rPr>
          <w:noProof/>
        </w:rPr>
        <w:drawing>
          <wp:inline distT="0" distB="0" distL="0" distR="0" wp14:anchorId="028372FE" wp14:editId="686836ED">
            <wp:extent cx="5334000" cy="5834284"/>
            <wp:effectExtent l="0" t="0" r="0" b="0"/>
            <wp:docPr id="40" name="Picture 4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alendar&#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5347455" cy="5849001"/>
                    </a:xfrm>
                    <a:prstGeom prst="rect">
                      <a:avLst/>
                    </a:prstGeom>
                  </pic:spPr>
                </pic:pic>
              </a:graphicData>
            </a:graphic>
          </wp:inline>
        </w:drawing>
      </w:r>
    </w:p>
    <w:p w14:paraId="0237947C" w14:textId="77777777" w:rsidR="006B2E8A" w:rsidRPr="00E15A3E" w:rsidRDefault="006B2E8A" w:rsidP="005D627A">
      <w:pPr>
        <w:spacing w:before="120" w:line="264" w:lineRule="auto"/>
      </w:pPr>
      <w:bookmarkStart w:id="235" w:name="_heading=h.xvir7l" w:colFirst="0" w:colLast="0"/>
      <w:bookmarkStart w:id="236" w:name="_heading=h.3hv69ve" w:colFirst="0" w:colLast="0"/>
      <w:bookmarkEnd w:id="235"/>
      <w:bookmarkEnd w:id="236"/>
    </w:p>
    <w:p w14:paraId="379E50CF" w14:textId="54DC3734" w:rsidR="00D02C59" w:rsidRPr="00E15A3E" w:rsidRDefault="00D02C59" w:rsidP="00D02C59">
      <w:pPr>
        <w:pStyle w:val="BodyText"/>
      </w:pPr>
      <w:r w:rsidRPr="00E15A3E">
        <w:t xml:space="preserve">The score distribution for the grade 3 calendar reading subtask in </w:t>
      </w:r>
      <w:r w:rsidRPr="00E15A3E">
        <w:rPr>
          <w:b/>
          <w:i/>
        </w:rPr>
        <w:fldChar w:fldCharType="begin"/>
      </w:r>
      <w:r w:rsidRPr="00E15A3E">
        <w:rPr>
          <w:b/>
          <w:i/>
        </w:rPr>
        <w:instrText xml:space="preserve"> REF _Ref78977985 \h  \* MERGEFORMAT </w:instrText>
      </w:r>
      <w:r w:rsidRPr="00E15A3E">
        <w:rPr>
          <w:b/>
          <w:i/>
        </w:rPr>
      </w:r>
      <w:r w:rsidRPr="00E15A3E">
        <w:rPr>
          <w:b/>
          <w:i/>
        </w:rPr>
        <w:fldChar w:fldCharType="separate"/>
      </w:r>
      <w:r w:rsidR="00DF16CB" w:rsidRPr="00E15A3E">
        <w:rPr>
          <w:b/>
          <w:i/>
        </w:rPr>
        <w:t>Figure 40</w:t>
      </w:r>
      <w:r w:rsidRPr="00E15A3E">
        <w:rPr>
          <w:b/>
          <w:i/>
        </w:rPr>
        <w:fldChar w:fldCharType="end"/>
      </w:r>
      <w:r w:rsidRPr="00E15A3E">
        <w:rPr>
          <w:b/>
          <w:i/>
        </w:rPr>
        <w:t xml:space="preserve"> </w:t>
      </w:r>
      <w:r w:rsidRPr="00E15A3E">
        <w:t xml:space="preserve">shows that </w:t>
      </w:r>
      <w:r w:rsidR="0086239B" w:rsidRPr="00E15A3E">
        <w:t>a substantial percentage of</w:t>
      </w:r>
      <w:r w:rsidR="0037302B" w:rsidRPr="00E15A3E">
        <w:t xml:space="preserve"> students scored zero</w:t>
      </w:r>
      <w:r w:rsidRPr="00E15A3E">
        <w:t xml:space="preserve"> at baseline, but there were decreases in the percentage of zero scorers in both groups between baseline and endline</w:t>
      </w:r>
      <w:r w:rsidR="000259D2" w:rsidRPr="00E15A3E">
        <w:t>, and especially large in the COVID-19 response group</w:t>
      </w:r>
      <w:r w:rsidRPr="00E15A3E">
        <w:t>. By endline</w:t>
      </w:r>
      <w:r w:rsidR="004B772F" w:rsidRPr="00E15A3E">
        <w:t>,</w:t>
      </w:r>
      <w:r w:rsidRPr="00E15A3E">
        <w:t xml:space="preserve"> </w:t>
      </w:r>
      <w:r w:rsidR="00365C97" w:rsidRPr="00E15A3E">
        <w:t>more than one</w:t>
      </w:r>
      <w:r w:rsidR="00F6785D" w:rsidRPr="00E15A3E">
        <w:t>-</w:t>
      </w:r>
      <w:r w:rsidR="00365C97" w:rsidRPr="00E15A3E">
        <w:t>quarter</w:t>
      </w:r>
      <w:r w:rsidRPr="00E15A3E">
        <w:t xml:space="preserve"> of students in the</w:t>
      </w:r>
      <w:r w:rsidR="00E65CF5" w:rsidRPr="00E15A3E">
        <w:t xml:space="preserve"> overall intervention could answer two or three items correctly, while there were increases in the percentages of students who could answer one, two, or three </w:t>
      </w:r>
      <w:r w:rsidR="00081C3B" w:rsidRPr="00E15A3E">
        <w:t>questions in the COVID-19 respo</w:t>
      </w:r>
      <w:r w:rsidR="004C50E3" w:rsidRPr="00E15A3E">
        <w:t>nse</w:t>
      </w:r>
      <w:r w:rsidR="00C73C6D" w:rsidRPr="00E15A3E">
        <w:t>.</w:t>
      </w:r>
      <w:r w:rsidR="004C50E3" w:rsidRPr="00E15A3E">
        <w:t xml:space="preserve"> </w:t>
      </w:r>
    </w:p>
    <w:p w14:paraId="748DB447" w14:textId="252DAC34" w:rsidR="006B2E8A" w:rsidRPr="00E15A3E" w:rsidRDefault="007667F0" w:rsidP="005D627A">
      <w:pPr>
        <w:pStyle w:val="figure-title"/>
        <w:spacing w:before="120" w:line="264" w:lineRule="auto"/>
      </w:pPr>
      <w:bookmarkStart w:id="237" w:name="_Ref78977985"/>
      <w:bookmarkStart w:id="238" w:name="_Toc103691398"/>
      <w:r w:rsidRPr="00E15A3E">
        <w:lastRenderedPageBreak/>
        <w:t xml:space="preserve">Figure </w:t>
      </w:r>
      <w:r w:rsidRPr="00E15A3E">
        <w:fldChar w:fldCharType="begin"/>
      </w:r>
      <w:r w:rsidRPr="00E15A3E">
        <w:instrText>SEQ Figure \* ARABIC</w:instrText>
      </w:r>
      <w:r w:rsidRPr="00E15A3E">
        <w:fldChar w:fldCharType="separate"/>
      </w:r>
      <w:r w:rsidR="00DF16CB" w:rsidRPr="00E15A3E">
        <w:t>40</w:t>
      </w:r>
      <w:r w:rsidRPr="00E15A3E">
        <w:fldChar w:fldCharType="end"/>
      </w:r>
      <w:bookmarkEnd w:id="237"/>
      <w:r w:rsidRPr="00E15A3E">
        <w:t>:</w:t>
      </w:r>
      <w:r w:rsidR="006B2E8A" w:rsidRPr="00E15A3E">
        <w:tab/>
      </w:r>
      <w:r w:rsidRPr="00E15A3E">
        <w:t xml:space="preserve">Distribution of scores for the </w:t>
      </w:r>
      <w:r w:rsidR="00674E9D" w:rsidRPr="00E15A3E">
        <w:t>grade 3</w:t>
      </w:r>
      <w:r w:rsidRPr="00E15A3E">
        <w:t xml:space="preserve"> calendar reading subtask</w:t>
      </w:r>
      <w:bookmarkEnd w:id="2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D8636D" w:rsidRPr="00E15A3E" w14:paraId="21F559EA" w14:textId="77777777" w:rsidTr="0037302B">
        <w:trPr>
          <w:cantSplit/>
          <w:trHeight w:val="1134"/>
        </w:trPr>
        <w:tc>
          <w:tcPr>
            <w:tcW w:w="9020" w:type="dxa"/>
          </w:tcPr>
          <w:p w14:paraId="4DDC92B7" w14:textId="6BC17545" w:rsidR="00D8636D" w:rsidRPr="00E15A3E" w:rsidRDefault="0037302B" w:rsidP="005D627A">
            <w:pPr>
              <w:spacing w:before="120" w:line="264" w:lineRule="auto"/>
              <w:rPr>
                <w:sz w:val="18"/>
                <w:szCs w:val="18"/>
              </w:rPr>
            </w:pPr>
            <w:r w:rsidRPr="00E15A3E">
              <w:rPr>
                <w:noProof/>
              </w:rPr>
              <w:drawing>
                <wp:inline distT="0" distB="0" distL="0" distR="0" wp14:anchorId="77BCD4AB" wp14:editId="5F2B68A9">
                  <wp:extent cx="5507665" cy="2509283"/>
                  <wp:effectExtent l="0" t="0" r="17145" b="18415"/>
                  <wp:docPr id="137105964" name="Chart 137105964">
                    <a:extLst xmlns:a="http://schemas.openxmlformats.org/drawingml/2006/main">
                      <a:ext uri="{FF2B5EF4-FFF2-40B4-BE49-F238E27FC236}">
                        <a16:creationId xmlns:a16="http://schemas.microsoft.com/office/drawing/2014/main" id="{E6DCBF4C-213E-40D2-8440-01A527B585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r w:rsidR="00D8636D" w:rsidRPr="00E15A3E" w14:paraId="5875F728" w14:textId="77777777" w:rsidTr="0037302B">
        <w:trPr>
          <w:cantSplit/>
          <w:trHeight w:val="1134"/>
        </w:trPr>
        <w:tc>
          <w:tcPr>
            <w:tcW w:w="9020" w:type="dxa"/>
          </w:tcPr>
          <w:p w14:paraId="46201943" w14:textId="0129A9D4" w:rsidR="00D8636D" w:rsidRPr="00E15A3E" w:rsidRDefault="0037302B" w:rsidP="005D627A">
            <w:pPr>
              <w:spacing w:before="120" w:line="264" w:lineRule="auto"/>
              <w:rPr>
                <w:sz w:val="18"/>
                <w:szCs w:val="18"/>
              </w:rPr>
            </w:pPr>
            <w:r w:rsidRPr="00E15A3E">
              <w:rPr>
                <w:noProof/>
              </w:rPr>
              <w:drawing>
                <wp:inline distT="0" distB="0" distL="0" distR="0" wp14:anchorId="3664E8BB" wp14:editId="1ED5FEDF">
                  <wp:extent cx="5507355" cy="2647507"/>
                  <wp:effectExtent l="0" t="0" r="17145" b="635"/>
                  <wp:docPr id="137105965" name="Chart 137105965">
                    <a:extLst xmlns:a="http://schemas.openxmlformats.org/drawingml/2006/main">
                      <a:ext uri="{FF2B5EF4-FFF2-40B4-BE49-F238E27FC236}">
                        <a16:creationId xmlns:a16="http://schemas.microsoft.com/office/drawing/2014/main" id="{9F463B0A-FAB6-4CB9-8CC9-5768AF2210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r>
    </w:tbl>
    <w:p w14:paraId="5B135045" w14:textId="77777777" w:rsidR="0037302B" w:rsidRPr="00E15A3E" w:rsidRDefault="0037302B" w:rsidP="005D627A">
      <w:pPr>
        <w:pStyle w:val="BodyText"/>
      </w:pPr>
    </w:p>
    <w:p w14:paraId="475D1386" w14:textId="40224411" w:rsidR="00AD651F" w:rsidRPr="00E15A3E" w:rsidRDefault="00AD651F" w:rsidP="005D627A">
      <w:pPr>
        <w:pStyle w:val="BodyText"/>
      </w:pPr>
      <w:r w:rsidRPr="00E15A3E">
        <w:t xml:space="preserve">As shown in </w:t>
      </w:r>
      <w:r w:rsidRPr="00E15A3E">
        <w:rPr>
          <w:b/>
          <w:bCs/>
          <w:i/>
          <w:iCs/>
        </w:rPr>
        <w:fldChar w:fldCharType="begin"/>
      </w:r>
      <w:r w:rsidRPr="00E15A3E">
        <w:rPr>
          <w:b/>
          <w:bCs/>
          <w:i/>
          <w:iCs/>
        </w:rPr>
        <w:instrText xml:space="preserve"> REF _Ref103612713 \h  \* MERGEFORMAT </w:instrText>
      </w:r>
      <w:r w:rsidRPr="00E15A3E">
        <w:rPr>
          <w:b/>
          <w:bCs/>
          <w:i/>
          <w:iCs/>
        </w:rPr>
      </w:r>
      <w:r w:rsidRPr="00E15A3E">
        <w:rPr>
          <w:b/>
          <w:bCs/>
          <w:i/>
          <w:iCs/>
        </w:rPr>
        <w:fldChar w:fldCharType="separate"/>
      </w:r>
      <w:r w:rsidR="00DF16CB" w:rsidRPr="00E15A3E">
        <w:rPr>
          <w:b/>
          <w:bCs/>
          <w:i/>
          <w:iCs/>
        </w:rPr>
        <w:t>Table 15</w:t>
      </w:r>
      <w:r w:rsidRPr="00E15A3E">
        <w:rPr>
          <w:b/>
          <w:bCs/>
          <w:i/>
          <w:iCs/>
        </w:rPr>
        <w:fldChar w:fldCharType="end"/>
      </w:r>
      <w:r w:rsidRPr="00E15A3E">
        <w:rPr>
          <w:b/>
          <w:bCs/>
          <w:i/>
          <w:iCs/>
        </w:rPr>
        <w:t>,</w:t>
      </w:r>
      <w:r w:rsidRPr="00E15A3E">
        <w:t xml:space="preserve"> for both interventions, the difficulty level of all three items in this subtask was similar. Both groups experienced significant increases in the percentage of correct scores for identifying the </w:t>
      </w:r>
      <w:r w:rsidR="00BA54C0" w:rsidRPr="00E15A3E">
        <w:t>date of the last day of the month</w:t>
      </w:r>
      <w:r w:rsidRPr="00E15A3E">
        <w:t xml:space="preserve">, while there was a significant increase on </w:t>
      </w:r>
      <w:r w:rsidR="00154974" w:rsidRPr="00E15A3E">
        <w:t>identifying a festival and its date</w:t>
      </w:r>
      <w:r w:rsidRPr="00E15A3E">
        <w:t xml:space="preserve"> only for the COVID-19 response intervention.</w:t>
      </w:r>
      <w:r w:rsidR="00154974" w:rsidRPr="00E15A3E">
        <w:t xml:space="preserve"> Neither </w:t>
      </w:r>
      <w:r w:rsidR="006856D3" w:rsidRPr="00E15A3E">
        <w:t>group demonstrated significant increases between baseline and endline on identifying the last day of the previous month.</w:t>
      </w:r>
    </w:p>
    <w:p w14:paraId="0D2C79CA" w14:textId="618FBE60" w:rsidR="00CA3F0D" w:rsidRPr="00E15A3E" w:rsidRDefault="00311C7C" w:rsidP="005D627A">
      <w:pPr>
        <w:pStyle w:val="table-title"/>
        <w:spacing w:before="120" w:line="264" w:lineRule="auto"/>
      </w:pPr>
      <w:bookmarkStart w:id="239" w:name="_Ref78978571"/>
      <w:bookmarkStart w:id="240" w:name="_Toc103691322"/>
      <w:r w:rsidRPr="00E15A3E">
        <w:lastRenderedPageBreak/>
        <w:t xml:space="preserve">Table </w:t>
      </w:r>
      <w:r w:rsidRPr="00E15A3E">
        <w:fldChar w:fldCharType="begin"/>
      </w:r>
      <w:r w:rsidRPr="00E15A3E">
        <w:instrText>SEQ Table \* ARABIC</w:instrText>
      </w:r>
      <w:r w:rsidRPr="00E15A3E">
        <w:fldChar w:fldCharType="separate"/>
      </w:r>
      <w:r w:rsidR="00DF16CB" w:rsidRPr="00E15A3E">
        <w:t>22</w:t>
      </w:r>
      <w:r w:rsidRPr="00E15A3E">
        <w:fldChar w:fldCharType="end"/>
      </w:r>
      <w:bookmarkEnd w:id="239"/>
      <w:r w:rsidRPr="00E15A3E">
        <w:t>:</w:t>
      </w:r>
      <w:r w:rsidR="006B2E8A" w:rsidRPr="00E15A3E">
        <w:tab/>
      </w:r>
      <w:r w:rsidRPr="00E15A3E">
        <w:t xml:space="preserve">Average item scores for the </w:t>
      </w:r>
      <w:r w:rsidR="00674E9D" w:rsidRPr="00E15A3E">
        <w:t>grade 3</w:t>
      </w:r>
      <w:r w:rsidRPr="00E15A3E">
        <w:t xml:space="preserve"> calendar reading subtask</w:t>
      </w:r>
      <w:bookmarkEnd w:id="2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75"/>
        <w:gridCol w:w="1530"/>
        <w:gridCol w:w="2004"/>
        <w:gridCol w:w="1467"/>
        <w:gridCol w:w="1467"/>
        <w:gridCol w:w="1467"/>
      </w:tblGrid>
      <w:tr w:rsidR="00E900C7" w:rsidRPr="00E15A3E" w14:paraId="5313704C" w14:textId="77777777" w:rsidTr="00C73C6D">
        <w:tc>
          <w:tcPr>
            <w:tcW w:w="597" w:type="pct"/>
            <w:vMerge w:val="restart"/>
            <w:shd w:val="clear" w:color="auto" w:fill="A7C6ED"/>
            <w:vAlign w:val="bottom"/>
          </w:tcPr>
          <w:p w14:paraId="77571F61" w14:textId="77777777" w:rsidR="00E900C7" w:rsidRPr="00E15A3E" w:rsidRDefault="00E900C7" w:rsidP="00C73C6D">
            <w:pPr>
              <w:pStyle w:val="table-headers"/>
              <w:spacing w:before="120" w:line="264" w:lineRule="auto"/>
              <w:rPr>
                <w:rFonts w:cs="Arial"/>
                <w:sz w:val="18"/>
                <w:szCs w:val="18"/>
              </w:rPr>
            </w:pPr>
            <w:r w:rsidRPr="00E15A3E">
              <w:rPr>
                <w:rFonts w:cs="Arial"/>
                <w:sz w:val="18"/>
                <w:szCs w:val="18"/>
              </w:rPr>
              <w:t>Subtask</w:t>
            </w:r>
          </w:p>
        </w:tc>
        <w:tc>
          <w:tcPr>
            <w:tcW w:w="849" w:type="pct"/>
            <w:vMerge w:val="restart"/>
            <w:shd w:val="clear" w:color="auto" w:fill="A7C6ED"/>
            <w:vAlign w:val="bottom"/>
          </w:tcPr>
          <w:p w14:paraId="645BC492" w14:textId="77777777" w:rsidR="00E900C7" w:rsidRPr="00E15A3E" w:rsidRDefault="00E900C7" w:rsidP="00C73C6D">
            <w:pPr>
              <w:pStyle w:val="table-headers"/>
              <w:spacing w:before="120" w:line="264" w:lineRule="auto"/>
              <w:rPr>
                <w:rFonts w:cs="Arial"/>
                <w:sz w:val="18"/>
                <w:szCs w:val="18"/>
              </w:rPr>
            </w:pPr>
            <w:r w:rsidRPr="00E15A3E">
              <w:rPr>
                <w:rFonts w:cs="Arial"/>
                <w:sz w:val="18"/>
                <w:szCs w:val="18"/>
              </w:rPr>
              <w:t>Description</w:t>
            </w:r>
          </w:p>
        </w:tc>
        <w:tc>
          <w:tcPr>
            <w:tcW w:w="1112" w:type="pct"/>
            <w:vMerge w:val="restart"/>
            <w:shd w:val="clear" w:color="auto" w:fill="A7C6ED"/>
            <w:vAlign w:val="bottom"/>
          </w:tcPr>
          <w:p w14:paraId="2F910A74" w14:textId="77777777" w:rsidR="00E900C7" w:rsidRPr="00E15A3E" w:rsidRDefault="00E900C7" w:rsidP="00C73C6D">
            <w:pPr>
              <w:pStyle w:val="table-headers"/>
              <w:spacing w:before="120" w:line="264" w:lineRule="auto"/>
              <w:rPr>
                <w:rFonts w:cs="Arial"/>
                <w:sz w:val="18"/>
                <w:szCs w:val="18"/>
              </w:rPr>
            </w:pPr>
            <w:r w:rsidRPr="00E15A3E">
              <w:rPr>
                <w:rFonts w:cs="Arial"/>
                <w:sz w:val="18"/>
                <w:szCs w:val="18"/>
              </w:rPr>
              <w:t>Group</w:t>
            </w:r>
          </w:p>
        </w:tc>
        <w:tc>
          <w:tcPr>
            <w:tcW w:w="2442" w:type="pct"/>
            <w:gridSpan w:val="3"/>
            <w:shd w:val="clear" w:color="auto" w:fill="A7C6ED"/>
            <w:vAlign w:val="bottom"/>
          </w:tcPr>
          <w:p w14:paraId="6A4ACFD1" w14:textId="77777777" w:rsidR="00E900C7" w:rsidRPr="00E15A3E" w:rsidRDefault="00E900C7" w:rsidP="00C73C6D">
            <w:pPr>
              <w:pStyle w:val="table-headers"/>
              <w:spacing w:before="120" w:line="264" w:lineRule="auto"/>
              <w:rPr>
                <w:rFonts w:cs="Arial"/>
                <w:sz w:val="18"/>
                <w:szCs w:val="18"/>
              </w:rPr>
            </w:pPr>
            <w:r w:rsidRPr="00E15A3E">
              <w:rPr>
                <w:rFonts w:cs="Arial"/>
                <w:sz w:val="18"/>
                <w:szCs w:val="18"/>
              </w:rPr>
              <w:t>Percentage of students who answered correctly</w:t>
            </w:r>
          </w:p>
        </w:tc>
      </w:tr>
      <w:tr w:rsidR="00E900C7" w:rsidRPr="00E15A3E" w14:paraId="07197F7E" w14:textId="77777777" w:rsidTr="00C73C6D">
        <w:tc>
          <w:tcPr>
            <w:tcW w:w="597" w:type="pct"/>
            <w:vMerge/>
            <w:shd w:val="clear" w:color="auto" w:fill="A7C6ED"/>
            <w:vAlign w:val="bottom"/>
          </w:tcPr>
          <w:p w14:paraId="2BC7F89D" w14:textId="77777777" w:rsidR="00E900C7" w:rsidRPr="00E15A3E" w:rsidRDefault="00E900C7" w:rsidP="00C73C6D">
            <w:pPr>
              <w:pStyle w:val="table-headers"/>
              <w:spacing w:before="120" w:line="264" w:lineRule="auto"/>
              <w:rPr>
                <w:rFonts w:cs="Arial"/>
                <w:sz w:val="18"/>
                <w:szCs w:val="18"/>
              </w:rPr>
            </w:pPr>
          </w:p>
        </w:tc>
        <w:tc>
          <w:tcPr>
            <w:tcW w:w="849" w:type="pct"/>
            <w:vMerge/>
            <w:shd w:val="clear" w:color="auto" w:fill="A7C6ED"/>
            <w:vAlign w:val="bottom"/>
          </w:tcPr>
          <w:p w14:paraId="3199732E" w14:textId="77777777" w:rsidR="00E900C7" w:rsidRPr="00E15A3E" w:rsidRDefault="00E900C7" w:rsidP="00C73C6D">
            <w:pPr>
              <w:pStyle w:val="table-headers"/>
              <w:spacing w:before="120" w:line="264" w:lineRule="auto"/>
              <w:rPr>
                <w:rFonts w:cs="Arial"/>
                <w:sz w:val="18"/>
                <w:szCs w:val="18"/>
              </w:rPr>
            </w:pPr>
          </w:p>
        </w:tc>
        <w:tc>
          <w:tcPr>
            <w:tcW w:w="1112" w:type="pct"/>
            <w:vMerge/>
            <w:shd w:val="clear" w:color="auto" w:fill="A7C6ED"/>
            <w:vAlign w:val="bottom"/>
          </w:tcPr>
          <w:p w14:paraId="66E484E0" w14:textId="77777777" w:rsidR="00E900C7" w:rsidRPr="00E15A3E" w:rsidRDefault="00E900C7" w:rsidP="00C73C6D">
            <w:pPr>
              <w:pStyle w:val="table-headers"/>
              <w:spacing w:before="120" w:line="264" w:lineRule="auto"/>
              <w:rPr>
                <w:rFonts w:cs="Arial"/>
                <w:sz w:val="18"/>
                <w:szCs w:val="18"/>
              </w:rPr>
            </w:pPr>
          </w:p>
        </w:tc>
        <w:tc>
          <w:tcPr>
            <w:tcW w:w="814" w:type="pct"/>
            <w:shd w:val="clear" w:color="auto" w:fill="A7C6ED"/>
            <w:vAlign w:val="bottom"/>
          </w:tcPr>
          <w:p w14:paraId="67CA650E" w14:textId="77777777" w:rsidR="00E900C7" w:rsidRPr="00E15A3E" w:rsidRDefault="00E900C7" w:rsidP="00C73C6D">
            <w:pPr>
              <w:pStyle w:val="table-headers"/>
              <w:spacing w:before="120" w:line="264" w:lineRule="auto"/>
              <w:rPr>
                <w:rFonts w:cs="Arial"/>
                <w:sz w:val="18"/>
                <w:szCs w:val="18"/>
              </w:rPr>
            </w:pPr>
            <w:r w:rsidRPr="00E15A3E">
              <w:rPr>
                <w:rFonts w:cs="Arial"/>
                <w:sz w:val="18"/>
                <w:szCs w:val="18"/>
              </w:rPr>
              <w:t>Baseline</w:t>
            </w:r>
          </w:p>
        </w:tc>
        <w:tc>
          <w:tcPr>
            <w:tcW w:w="814" w:type="pct"/>
            <w:shd w:val="clear" w:color="auto" w:fill="A7C6ED"/>
            <w:vAlign w:val="bottom"/>
          </w:tcPr>
          <w:p w14:paraId="5A93C890" w14:textId="77777777" w:rsidR="00E900C7" w:rsidRPr="00E15A3E" w:rsidRDefault="00E900C7" w:rsidP="00C73C6D">
            <w:pPr>
              <w:pStyle w:val="table-headers"/>
              <w:spacing w:before="120" w:line="264" w:lineRule="auto"/>
              <w:rPr>
                <w:rFonts w:cs="Arial"/>
                <w:sz w:val="18"/>
                <w:szCs w:val="18"/>
              </w:rPr>
            </w:pPr>
            <w:r w:rsidRPr="00E15A3E">
              <w:rPr>
                <w:rFonts w:cs="Arial"/>
                <w:sz w:val="18"/>
                <w:szCs w:val="18"/>
              </w:rPr>
              <w:t>Endline</w:t>
            </w:r>
          </w:p>
        </w:tc>
        <w:tc>
          <w:tcPr>
            <w:tcW w:w="814" w:type="pct"/>
            <w:shd w:val="clear" w:color="auto" w:fill="A7C6ED"/>
            <w:vAlign w:val="bottom"/>
          </w:tcPr>
          <w:p w14:paraId="17F1BE5F" w14:textId="77777777" w:rsidR="00E900C7" w:rsidRPr="00E15A3E" w:rsidRDefault="00E900C7" w:rsidP="00C73C6D">
            <w:pPr>
              <w:pStyle w:val="table-headers"/>
              <w:spacing w:before="120" w:line="264" w:lineRule="auto"/>
              <w:rPr>
                <w:rFonts w:cs="Arial"/>
                <w:sz w:val="18"/>
                <w:szCs w:val="18"/>
              </w:rPr>
            </w:pPr>
            <w:r w:rsidRPr="00E15A3E">
              <w:rPr>
                <w:rFonts w:cs="Arial"/>
                <w:sz w:val="18"/>
                <w:szCs w:val="18"/>
              </w:rPr>
              <w:t>Difference</w:t>
            </w:r>
          </w:p>
          <w:p w14:paraId="72822D87" w14:textId="70BFB20B" w:rsidR="005427C9" w:rsidRPr="00E15A3E" w:rsidRDefault="005427C9" w:rsidP="00C73C6D">
            <w:pPr>
              <w:pStyle w:val="table-headers"/>
              <w:spacing w:before="120" w:line="264" w:lineRule="auto"/>
              <w:rPr>
                <w:rFonts w:cs="Arial"/>
                <w:sz w:val="18"/>
                <w:szCs w:val="18"/>
              </w:rPr>
            </w:pPr>
            <w:r w:rsidRPr="00E15A3E">
              <w:rPr>
                <w:rFonts w:cs="Arial"/>
                <w:sz w:val="18"/>
                <w:szCs w:val="18"/>
              </w:rPr>
              <w:t>(percentage points)</w:t>
            </w:r>
          </w:p>
        </w:tc>
      </w:tr>
      <w:tr w:rsidR="00910C13" w:rsidRPr="00E15A3E" w14:paraId="55BDDAEC" w14:textId="77777777" w:rsidTr="00C73C6D">
        <w:tc>
          <w:tcPr>
            <w:tcW w:w="597" w:type="pct"/>
            <w:vMerge w:val="restart"/>
            <w:shd w:val="clear" w:color="auto" w:fill="auto"/>
            <w:vAlign w:val="center"/>
          </w:tcPr>
          <w:p w14:paraId="783CCA87" w14:textId="25FE2ABC" w:rsidR="00910C13" w:rsidRPr="00E15A3E" w:rsidRDefault="00910C13" w:rsidP="005D627A">
            <w:pPr>
              <w:pStyle w:val="table-text"/>
              <w:keepNext/>
              <w:keepLines/>
              <w:spacing w:before="120" w:line="264" w:lineRule="auto"/>
              <w:jc w:val="center"/>
              <w:rPr>
                <w:rFonts w:cs="Arial"/>
                <w:szCs w:val="18"/>
              </w:rPr>
            </w:pPr>
            <w:r w:rsidRPr="00E15A3E">
              <w:rPr>
                <w:rFonts w:cs="Arial"/>
                <w:szCs w:val="18"/>
              </w:rPr>
              <w:t>7a</w:t>
            </w:r>
          </w:p>
        </w:tc>
        <w:tc>
          <w:tcPr>
            <w:tcW w:w="849" w:type="pct"/>
            <w:vMerge w:val="restart"/>
            <w:shd w:val="clear" w:color="auto" w:fill="auto"/>
            <w:vAlign w:val="center"/>
          </w:tcPr>
          <w:p w14:paraId="4F32A15E" w14:textId="5E65C448" w:rsidR="00910C13" w:rsidRPr="00E15A3E" w:rsidRDefault="00910C13" w:rsidP="005D627A">
            <w:pPr>
              <w:pStyle w:val="table-text"/>
              <w:spacing w:before="120" w:line="264" w:lineRule="auto"/>
              <w:jc w:val="center"/>
              <w:rPr>
                <w:rFonts w:cs="Arial"/>
                <w:szCs w:val="18"/>
              </w:rPr>
            </w:pPr>
            <w:r w:rsidRPr="00E15A3E">
              <w:rPr>
                <w:rFonts w:cs="Arial"/>
                <w:szCs w:val="18"/>
              </w:rPr>
              <w:t>Day of last date of month</w:t>
            </w:r>
          </w:p>
        </w:tc>
        <w:tc>
          <w:tcPr>
            <w:tcW w:w="1112" w:type="pct"/>
            <w:vAlign w:val="center"/>
          </w:tcPr>
          <w:p w14:paraId="64656498" w14:textId="30385827" w:rsidR="00910C13" w:rsidRPr="00E15A3E" w:rsidRDefault="00910C13"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814" w:type="pct"/>
            <w:vAlign w:val="bottom"/>
          </w:tcPr>
          <w:p w14:paraId="20D10612" w14:textId="29031C07" w:rsidR="00910C13" w:rsidRPr="00E15A3E" w:rsidRDefault="00910C13" w:rsidP="005D627A">
            <w:pPr>
              <w:pStyle w:val="table-text"/>
              <w:spacing w:before="120" w:line="264" w:lineRule="auto"/>
              <w:jc w:val="center"/>
              <w:rPr>
                <w:rFonts w:cs="Arial"/>
                <w:szCs w:val="18"/>
              </w:rPr>
            </w:pPr>
            <w:r w:rsidRPr="00E15A3E">
              <w:rPr>
                <w:rFonts w:cs="Arial"/>
                <w:szCs w:val="18"/>
              </w:rPr>
              <w:t>26.7% (4.1%)</w:t>
            </w:r>
          </w:p>
        </w:tc>
        <w:tc>
          <w:tcPr>
            <w:tcW w:w="814" w:type="pct"/>
            <w:shd w:val="clear" w:color="auto" w:fill="auto"/>
            <w:vAlign w:val="bottom"/>
          </w:tcPr>
          <w:p w14:paraId="0DE294C4" w14:textId="7756FE99" w:rsidR="00910C13" w:rsidRPr="00E15A3E" w:rsidRDefault="00910C13" w:rsidP="005D627A">
            <w:pPr>
              <w:pStyle w:val="table-text"/>
              <w:spacing w:before="120" w:line="264" w:lineRule="auto"/>
              <w:jc w:val="center"/>
              <w:rPr>
                <w:rFonts w:cs="Arial"/>
                <w:szCs w:val="18"/>
              </w:rPr>
            </w:pPr>
            <w:r w:rsidRPr="00E15A3E">
              <w:rPr>
                <w:rFonts w:cs="Arial"/>
                <w:szCs w:val="18"/>
              </w:rPr>
              <w:t>41.0% (3.8%)</w:t>
            </w:r>
          </w:p>
        </w:tc>
        <w:tc>
          <w:tcPr>
            <w:tcW w:w="814" w:type="pct"/>
            <w:vAlign w:val="bottom"/>
          </w:tcPr>
          <w:p w14:paraId="4871EDD5" w14:textId="2A5BC819" w:rsidR="00910C13" w:rsidRPr="00E15A3E" w:rsidRDefault="00910C13" w:rsidP="00C73C6D">
            <w:pPr>
              <w:pStyle w:val="table-text"/>
              <w:tabs>
                <w:tab w:val="decimal" w:pos="531"/>
              </w:tabs>
              <w:spacing w:before="120" w:line="264" w:lineRule="auto"/>
              <w:rPr>
                <w:rFonts w:cs="Arial"/>
                <w:szCs w:val="18"/>
              </w:rPr>
            </w:pPr>
            <w:r w:rsidRPr="00E15A3E">
              <w:rPr>
                <w:rFonts w:cs="Arial"/>
                <w:szCs w:val="18"/>
              </w:rPr>
              <w:t>14.3**</w:t>
            </w:r>
          </w:p>
        </w:tc>
      </w:tr>
      <w:tr w:rsidR="00910C13" w:rsidRPr="00E15A3E" w14:paraId="2E05CEE7" w14:textId="77777777" w:rsidTr="00C73C6D">
        <w:tc>
          <w:tcPr>
            <w:tcW w:w="597" w:type="pct"/>
            <w:vMerge/>
            <w:shd w:val="clear" w:color="auto" w:fill="auto"/>
            <w:vAlign w:val="center"/>
          </w:tcPr>
          <w:p w14:paraId="6F8461B4" w14:textId="77777777" w:rsidR="00910C13" w:rsidRPr="00E15A3E" w:rsidRDefault="00910C13" w:rsidP="005D627A">
            <w:pPr>
              <w:pStyle w:val="table-text"/>
              <w:keepNext/>
              <w:keepLines/>
              <w:spacing w:before="120" w:line="264" w:lineRule="auto"/>
              <w:jc w:val="center"/>
              <w:rPr>
                <w:rFonts w:cs="Arial"/>
                <w:szCs w:val="18"/>
              </w:rPr>
            </w:pPr>
          </w:p>
        </w:tc>
        <w:tc>
          <w:tcPr>
            <w:tcW w:w="849" w:type="pct"/>
            <w:vMerge/>
            <w:shd w:val="clear" w:color="auto" w:fill="auto"/>
            <w:vAlign w:val="center"/>
          </w:tcPr>
          <w:p w14:paraId="44A52BA7" w14:textId="77777777" w:rsidR="00910C13" w:rsidRPr="00E15A3E" w:rsidRDefault="00910C13" w:rsidP="005D627A">
            <w:pPr>
              <w:pStyle w:val="table-text"/>
              <w:spacing w:before="120" w:line="264" w:lineRule="auto"/>
              <w:jc w:val="center"/>
              <w:rPr>
                <w:rFonts w:cs="Arial"/>
                <w:szCs w:val="18"/>
              </w:rPr>
            </w:pPr>
          </w:p>
        </w:tc>
        <w:tc>
          <w:tcPr>
            <w:tcW w:w="1112" w:type="pct"/>
            <w:vAlign w:val="center"/>
          </w:tcPr>
          <w:p w14:paraId="0F8889DA" w14:textId="518D8206" w:rsidR="00910C13" w:rsidRPr="00E15A3E" w:rsidRDefault="00910C13" w:rsidP="005D627A">
            <w:pPr>
              <w:pStyle w:val="table-text"/>
              <w:spacing w:before="120" w:line="264" w:lineRule="auto"/>
              <w:jc w:val="center"/>
              <w:rPr>
                <w:rFonts w:cs="Arial"/>
                <w:szCs w:val="18"/>
              </w:rPr>
            </w:pPr>
            <w:r w:rsidRPr="00E15A3E">
              <w:rPr>
                <w:rFonts w:cs="Arial"/>
                <w:szCs w:val="18"/>
              </w:rPr>
              <w:t>COVID-19 response intervention</w:t>
            </w:r>
          </w:p>
        </w:tc>
        <w:tc>
          <w:tcPr>
            <w:tcW w:w="814" w:type="pct"/>
            <w:vAlign w:val="center"/>
          </w:tcPr>
          <w:p w14:paraId="041D1E0E" w14:textId="3A4522D6" w:rsidR="00910C13" w:rsidRPr="00E15A3E" w:rsidRDefault="00910C13" w:rsidP="00C73C6D">
            <w:pPr>
              <w:pStyle w:val="table-text"/>
              <w:spacing w:before="120" w:line="264" w:lineRule="auto"/>
              <w:jc w:val="center"/>
              <w:rPr>
                <w:rFonts w:cs="Arial"/>
                <w:szCs w:val="18"/>
              </w:rPr>
            </w:pPr>
            <w:r w:rsidRPr="00E15A3E">
              <w:rPr>
                <w:rFonts w:cs="Arial"/>
                <w:szCs w:val="18"/>
              </w:rPr>
              <w:t>42.1% (4.1%)</w:t>
            </w:r>
          </w:p>
        </w:tc>
        <w:tc>
          <w:tcPr>
            <w:tcW w:w="814" w:type="pct"/>
            <w:shd w:val="clear" w:color="auto" w:fill="auto"/>
            <w:vAlign w:val="center"/>
          </w:tcPr>
          <w:p w14:paraId="6C16B8DA" w14:textId="1D9F3C11" w:rsidR="00910C13" w:rsidRPr="00E15A3E" w:rsidRDefault="00910C13" w:rsidP="00C73C6D">
            <w:pPr>
              <w:pStyle w:val="table-text"/>
              <w:spacing w:before="120" w:line="264" w:lineRule="auto"/>
              <w:jc w:val="center"/>
              <w:rPr>
                <w:rFonts w:cs="Arial"/>
                <w:szCs w:val="18"/>
              </w:rPr>
            </w:pPr>
            <w:r w:rsidRPr="00E15A3E">
              <w:rPr>
                <w:rFonts w:cs="Arial"/>
                <w:szCs w:val="18"/>
              </w:rPr>
              <w:t>57.2% (.8%)</w:t>
            </w:r>
          </w:p>
        </w:tc>
        <w:tc>
          <w:tcPr>
            <w:tcW w:w="814" w:type="pct"/>
            <w:vAlign w:val="center"/>
          </w:tcPr>
          <w:p w14:paraId="3EBE851F" w14:textId="1E18395B" w:rsidR="00910C13" w:rsidRPr="00E15A3E" w:rsidRDefault="00910C13" w:rsidP="00C73C6D">
            <w:pPr>
              <w:pStyle w:val="table-text"/>
              <w:tabs>
                <w:tab w:val="decimal" w:pos="531"/>
              </w:tabs>
              <w:spacing w:before="120" w:line="264" w:lineRule="auto"/>
              <w:rPr>
                <w:rFonts w:cs="Arial"/>
                <w:szCs w:val="18"/>
              </w:rPr>
            </w:pPr>
            <w:r w:rsidRPr="00E15A3E">
              <w:rPr>
                <w:rFonts w:cs="Arial"/>
                <w:szCs w:val="18"/>
              </w:rPr>
              <w:t>15.1**</w:t>
            </w:r>
          </w:p>
        </w:tc>
      </w:tr>
      <w:tr w:rsidR="00910C13" w:rsidRPr="00E15A3E" w14:paraId="71A776C4" w14:textId="77777777" w:rsidTr="00C73C6D">
        <w:tc>
          <w:tcPr>
            <w:tcW w:w="597" w:type="pct"/>
            <w:vMerge w:val="restart"/>
            <w:shd w:val="clear" w:color="auto" w:fill="auto"/>
            <w:vAlign w:val="center"/>
          </w:tcPr>
          <w:p w14:paraId="2FDF4930" w14:textId="35DE0C88" w:rsidR="00910C13" w:rsidRPr="00E15A3E" w:rsidRDefault="00910C13" w:rsidP="005D627A">
            <w:pPr>
              <w:pStyle w:val="table-text"/>
              <w:keepNext/>
              <w:keepLines/>
              <w:spacing w:before="120" w:line="264" w:lineRule="auto"/>
              <w:jc w:val="center"/>
              <w:rPr>
                <w:rFonts w:cs="Arial"/>
                <w:szCs w:val="18"/>
              </w:rPr>
            </w:pPr>
            <w:r w:rsidRPr="00E15A3E">
              <w:rPr>
                <w:rFonts w:cs="Arial"/>
                <w:szCs w:val="18"/>
              </w:rPr>
              <w:t>7b</w:t>
            </w:r>
          </w:p>
        </w:tc>
        <w:tc>
          <w:tcPr>
            <w:tcW w:w="849" w:type="pct"/>
            <w:vMerge w:val="restart"/>
            <w:shd w:val="clear" w:color="auto" w:fill="auto"/>
            <w:vAlign w:val="center"/>
          </w:tcPr>
          <w:p w14:paraId="2407850A" w14:textId="11D94C2D" w:rsidR="00910C13" w:rsidRPr="00E15A3E" w:rsidRDefault="00910C13" w:rsidP="005D627A">
            <w:pPr>
              <w:pStyle w:val="table-text"/>
              <w:spacing w:before="120" w:line="264" w:lineRule="auto"/>
              <w:jc w:val="center"/>
              <w:rPr>
                <w:rFonts w:cs="Arial"/>
                <w:szCs w:val="18"/>
              </w:rPr>
            </w:pPr>
            <w:r w:rsidRPr="00E15A3E">
              <w:rPr>
                <w:rFonts w:cs="Arial"/>
                <w:szCs w:val="18"/>
              </w:rPr>
              <w:t>Festival and date</w:t>
            </w:r>
          </w:p>
        </w:tc>
        <w:tc>
          <w:tcPr>
            <w:tcW w:w="1112" w:type="pct"/>
            <w:vAlign w:val="center"/>
          </w:tcPr>
          <w:p w14:paraId="4F8798DD" w14:textId="782E68A8" w:rsidR="00910C13" w:rsidRPr="00E15A3E" w:rsidRDefault="00910C13"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814" w:type="pct"/>
            <w:vAlign w:val="bottom"/>
          </w:tcPr>
          <w:p w14:paraId="20003406" w14:textId="083792D7" w:rsidR="00910C13" w:rsidRPr="00E15A3E" w:rsidRDefault="00910C13" w:rsidP="005D627A">
            <w:pPr>
              <w:pStyle w:val="table-text"/>
              <w:spacing w:before="120" w:line="264" w:lineRule="auto"/>
              <w:jc w:val="center"/>
              <w:rPr>
                <w:rFonts w:cs="Arial"/>
                <w:szCs w:val="18"/>
              </w:rPr>
            </w:pPr>
            <w:r w:rsidRPr="00E15A3E">
              <w:rPr>
                <w:rFonts w:cs="Arial"/>
                <w:szCs w:val="18"/>
              </w:rPr>
              <w:t>23.8% (3.4%)</w:t>
            </w:r>
          </w:p>
        </w:tc>
        <w:tc>
          <w:tcPr>
            <w:tcW w:w="814" w:type="pct"/>
            <w:shd w:val="clear" w:color="auto" w:fill="auto"/>
            <w:vAlign w:val="bottom"/>
          </w:tcPr>
          <w:p w14:paraId="42D88692" w14:textId="5708F9C7" w:rsidR="00910C13" w:rsidRPr="00E15A3E" w:rsidRDefault="00910C13" w:rsidP="005D627A">
            <w:pPr>
              <w:pStyle w:val="table-text"/>
              <w:spacing w:before="120" w:line="264" w:lineRule="auto"/>
              <w:jc w:val="center"/>
              <w:rPr>
                <w:rFonts w:cs="Arial"/>
                <w:szCs w:val="18"/>
              </w:rPr>
            </w:pPr>
            <w:r w:rsidRPr="00E15A3E">
              <w:rPr>
                <w:rFonts w:cs="Arial"/>
                <w:szCs w:val="18"/>
              </w:rPr>
              <w:t>28.8% (3.5%)</w:t>
            </w:r>
          </w:p>
        </w:tc>
        <w:tc>
          <w:tcPr>
            <w:tcW w:w="814" w:type="pct"/>
            <w:vAlign w:val="bottom"/>
          </w:tcPr>
          <w:p w14:paraId="07AF7851" w14:textId="225D1C78" w:rsidR="00910C13" w:rsidRPr="00E15A3E" w:rsidRDefault="00910C13" w:rsidP="00C73C6D">
            <w:pPr>
              <w:pStyle w:val="table-text"/>
              <w:tabs>
                <w:tab w:val="decimal" w:pos="531"/>
              </w:tabs>
              <w:spacing w:before="120" w:line="264" w:lineRule="auto"/>
              <w:rPr>
                <w:rFonts w:cs="Arial"/>
                <w:szCs w:val="18"/>
              </w:rPr>
            </w:pPr>
            <w:r w:rsidRPr="00E15A3E">
              <w:rPr>
                <w:rFonts w:cs="Arial"/>
                <w:szCs w:val="18"/>
              </w:rPr>
              <w:t>5.0</w:t>
            </w:r>
          </w:p>
        </w:tc>
      </w:tr>
      <w:tr w:rsidR="00910C13" w:rsidRPr="00E15A3E" w14:paraId="4A802914" w14:textId="77777777" w:rsidTr="00C73C6D">
        <w:tc>
          <w:tcPr>
            <w:tcW w:w="597" w:type="pct"/>
            <w:vMerge/>
            <w:shd w:val="clear" w:color="auto" w:fill="auto"/>
            <w:vAlign w:val="center"/>
          </w:tcPr>
          <w:p w14:paraId="40843803" w14:textId="77777777" w:rsidR="00910C13" w:rsidRPr="00E15A3E" w:rsidRDefault="00910C13" w:rsidP="005D627A">
            <w:pPr>
              <w:pStyle w:val="table-text"/>
              <w:keepNext/>
              <w:keepLines/>
              <w:spacing w:before="120" w:line="264" w:lineRule="auto"/>
              <w:jc w:val="center"/>
              <w:rPr>
                <w:rFonts w:cs="Arial"/>
                <w:szCs w:val="18"/>
              </w:rPr>
            </w:pPr>
          </w:p>
        </w:tc>
        <w:tc>
          <w:tcPr>
            <w:tcW w:w="849" w:type="pct"/>
            <w:vMerge/>
            <w:shd w:val="clear" w:color="auto" w:fill="auto"/>
            <w:vAlign w:val="center"/>
          </w:tcPr>
          <w:p w14:paraId="2B6599D7" w14:textId="77777777" w:rsidR="00910C13" w:rsidRPr="00E15A3E" w:rsidRDefault="00910C13" w:rsidP="005D627A">
            <w:pPr>
              <w:pStyle w:val="table-text"/>
              <w:spacing w:before="120" w:line="264" w:lineRule="auto"/>
              <w:jc w:val="center"/>
              <w:rPr>
                <w:rFonts w:cs="Arial"/>
                <w:szCs w:val="18"/>
              </w:rPr>
            </w:pPr>
          </w:p>
        </w:tc>
        <w:tc>
          <w:tcPr>
            <w:tcW w:w="1112" w:type="pct"/>
            <w:vAlign w:val="center"/>
          </w:tcPr>
          <w:p w14:paraId="73CBA345" w14:textId="5B7D7DA9" w:rsidR="00910C13" w:rsidRPr="00E15A3E" w:rsidRDefault="00910C13" w:rsidP="005D627A">
            <w:pPr>
              <w:pStyle w:val="table-text"/>
              <w:spacing w:before="120" w:line="264" w:lineRule="auto"/>
              <w:jc w:val="center"/>
              <w:rPr>
                <w:rFonts w:cs="Arial"/>
                <w:szCs w:val="18"/>
              </w:rPr>
            </w:pPr>
            <w:r w:rsidRPr="00E15A3E">
              <w:rPr>
                <w:rFonts w:cs="Arial"/>
                <w:szCs w:val="18"/>
              </w:rPr>
              <w:t>COVID-19 response intervention</w:t>
            </w:r>
          </w:p>
        </w:tc>
        <w:tc>
          <w:tcPr>
            <w:tcW w:w="814" w:type="pct"/>
            <w:vAlign w:val="center"/>
          </w:tcPr>
          <w:p w14:paraId="664389EC" w14:textId="0BBE89BE" w:rsidR="00910C13" w:rsidRPr="00E15A3E" w:rsidRDefault="00910C13" w:rsidP="00C73C6D">
            <w:pPr>
              <w:pStyle w:val="table-text"/>
              <w:spacing w:before="120" w:line="264" w:lineRule="auto"/>
              <w:jc w:val="center"/>
              <w:rPr>
                <w:rFonts w:cs="Arial"/>
                <w:szCs w:val="18"/>
              </w:rPr>
            </w:pPr>
            <w:r w:rsidRPr="00E15A3E">
              <w:rPr>
                <w:rFonts w:cs="Arial"/>
                <w:szCs w:val="18"/>
              </w:rPr>
              <w:t>26.8% (3.4%)</w:t>
            </w:r>
          </w:p>
        </w:tc>
        <w:tc>
          <w:tcPr>
            <w:tcW w:w="814" w:type="pct"/>
            <w:shd w:val="clear" w:color="auto" w:fill="auto"/>
            <w:vAlign w:val="center"/>
          </w:tcPr>
          <w:p w14:paraId="480F0650" w14:textId="27B6FADE" w:rsidR="00910C13" w:rsidRPr="00E15A3E" w:rsidRDefault="00910C13" w:rsidP="00C73C6D">
            <w:pPr>
              <w:pStyle w:val="table-text"/>
              <w:spacing w:before="120" w:line="264" w:lineRule="auto"/>
              <w:jc w:val="center"/>
              <w:rPr>
                <w:rFonts w:cs="Arial"/>
                <w:szCs w:val="18"/>
              </w:rPr>
            </w:pPr>
            <w:r w:rsidRPr="00E15A3E">
              <w:rPr>
                <w:rFonts w:cs="Arial"/>
                <w:szCs w:val="18"/>
              </w:rPr>
              <w:t>38.4% (4.1%)</w:t>
            </w:r>
          </w:p>
        </w:tc>
        <w:tc>
          <w:tcPr>
            <w:tcW w:w="814" w:type="pct"/>
            <w:vAlign w:val="center"/>
          </w:tcPr>
          <w:p w14:paraId="03721444" w14:textId="6919FB36" w:rsidR="00910C13" w:rsidRPr="00E15A3E" w:rsidRDefault="00910C13" w:rsidP="00C73C6D">
            <w:pPr>
              <w:pStyle w:val="table-text"/>
              <w:tabs>
                <w:tab w:val="decimal" w:pos="531"/>
              </w:tabs>
              <w:spacing w:before="120" w:line="264" w:lineRule="auto"/>
              <w:rPr>
                <w:rFonts w:cs="Arial"/>
                <w:szCs w:val="18"/>
              </w:rPr>
            </w:pPr>
            <w:r w:rsidRPr="00E15A3E">
              <w:rPr>
                <w:rFonts w:cs="Arial"/>
                <w:szCs w:val="18"/>
              </w:rPr>
              <w:t>11.5*</w:t>
            </w:r>
          </w:p>
        </w:tc>
      </w:tr>
      <w:tr w:rsidR="00910C13" w:rsidRPr="00E15A3E" w14:paraId="7C95C641" w14:textId="77777777" w:rsidTr="00C73C6D">
        <w:tc>
          <w:tcPr>
            <w:tcW w:w="597" w:type="pct"/>
            <w:vMerge w:val="restart"/>
            <w:shd w:val="clear" w:color="auto" w:fill="auto"/>
            <w:vAlign w:val="center"/>
          </w:tcPr>
          <w:p w14:paraId="31B4BCD5" w14:textId="199BB169" w:rsidR="00910C13" w:rsidRPr="00E15A3E" w:rsidRDefault="00910C13" w:rsidP="005D627A">
            <w:pPr>
              <w:pStyle w:val="table-text"/>
              <w:spacing w:before="120" w:line="264" w:lineRule="auto"/>
              <w:jc w:val="center"/>
              <w:rPr>
                <w:rFonts w:cs="Arial"/>
                <w:szCs w:val="18"/>
              </w:rPr>
            </w:pPr>
            <w:r w:rsidRPr="00E15A3E">
              <w:rPr>
                <w:rFonts w:cs="Arial"/>
                <w:szCs w:val="18"/>
              </w:rPr>
              <w:t>7c</w:t>
            </w:r>
          </w:p>
        </w:tc>
        <w:tc>
          <w:tcPr>
            <w:tcW w:w="849" w:type="pct"/>
            <w:vMerge w:val="restart"/>
            <w:shd w:val="clear" w:color="auto" w:fill="auto"/>
            <w:vAlign w:val="center"/>
          </w:tcPr>
          <w:p w14:paraId="7DBD05AD" w14:textId="4AC0DBB5" w:rsidR="00910C13" w:rsidRPr="00E15A3E" w:rsidRDefault="00910C13" w:rsidP="005D627A">
            <w:pPr>
              <w:pStyle w:val="table-text"/>
              <w:spacing w:before="120" w:line="264" w:lineRule="auto"/>
              <w:jc w:val="center"/>
              <w:rPr>
                <w:rFonts w:cs="Arial"/>
                <w:szCs w:val="18"/>
              </w:rPr>
            </w:pPr>
            <w:r w:rsidRPr="00E15A3E">
              <w:rPr>
                <w:rFonts w:cs="Arial"/>
                <w:szCs w:val="18"/>
              </w:rPr>
              <w:t>Last day of previous month</w:t>
            </w:r>
          </w:p>
        </w:tc>
        <w:tc>
          <w:tcPr>
            <w:tcW w:w="1112" w:type="pct"/>
            <w:vAlign w:val="center"/>
          </w:tcPr>
          <w:p w14:paraId="578FB6EE" w14:textId="633E0D44" w:rsidR="00910C13" w:rsidRPr="00E15A3E" w:rsidRDefault="00910C13" w:rsidP="005D627A">
            <w:pPr>
              <w:pStyle w:val="table-text"/>
              <w:spacing w:before="120" w:line="264" w:lineRule="auto"/>
              <w:jc w:val="center"/>
              <w:rPr>
                <w:rFonts w:cs="Arial"/>
                <w:szCs w:val="18"/>
              </w:rPr>
            </w:pPr>
            <w:r w:rsidRPr="00E15A3E">
              <w:rPr>
                <w:rFonts w:cs="Arial"/>
                <w:color w:val="000000" w:themeColor="text1"/>
                <w:szCs w:val="18"/>
              </w:rPr>
              <w:t>Overall intervention</w:t>
            </w:r>
          </w:p>
        </w:tc>
        <w:tc>
          <w:tcPr>
            <w:tcW w:w="814" w:type="pct"/>
            <w:vAlign w:val="bottom"/>
          </w:tcPr>
          <w:p w14:paraId="3F69B6AE" w14:textId="1BA55EB6" w:rsidR="00910C13" w:rsidRPr="00E15A3E" w:rsidRDefault="00910C13" w:rsidP="005D627A">
            <w:pPr>
              <w:pStyle w:val="table-text"/>
              <w:spacing w:before="120" w:line="264" w:lineRule="auto"/>
              <w:jc w:val="center"/>
              <w:rPr>
                <w:rFonts w:cs="Arial"/>
                <w:szCs w:val="18"/>
              </w:rPr>
            </w:pPr>
            <w:r w:rsidRPr="00E15A3E">
              <w:rPr>
                <w:rFonts w:cs="Arial"/>
                <w:szCs w:val="18"/>
              </w:rPr>
              <w:t>18.8% (3.4%)</w:t>
            </w:r>
          </w:p>
        </w:tc>
        <w:tc>
          <w:tcPr>
            <w:tcW w:w="814" w:type="pct"/>
            <w:shd w:val="clear" w:color="auto" w:fill="auto"/>
            <w:vAlign w:val="bottom"/>
          </w:tcPr>
          <w:p w14:paraId="55921278" w14:textId="322F1C72" w:rsidR="00910C13" w:rsidRPr="00E15A3E" w:rsidRDefault="00910C13" w:rsidP="005D627A">
            <w:pPr>
              <w:pStyle w:val="table-text"/>
              <w:spacing w:before="120" w:line="264" w:lineRule="auto"/>
              <w:jc w:val="center"/>
              <w:rPr>
                <w:rFonts w:cs="Arial"/>
                <w:szCs w:val="18"/>
              </w:rPr>
            </w:pPr>
            <w:r w:rsidRPr="00E15A3E">
              <w:rPr>
                <w:rFonts w:cs="Arial"/>
                <w:szCs w:val="18"/>
              </w:rPr>
              <w:t>26.3% (3.7%)</w:t>
            </w:r>
          </w:p>
        </w:tc>
        <w:tc>
          <w:tcPr>
            <w:tcW w:w="814" w:type="pct"/>
            <w:vAlign w:val="bottom"/>
          </w:tcPr>
          <w:p w14:paraId="5FDB5697" w14:textId="24C73BBB" w:rsidR="00910C13" w:rsidRPr="00E15A3E" w:rsidRDefault="00910C13" w:rsidP="00C73C6D">
            <w:pPr>
              <w:pStyle w:val="table-text"/>
              <w:tabs>
                <w:tab w:val="decimal" w:pos="531"/>
              </w:tabs>
              <w:spacing w:before="120" w:line="264" w:lineRule="auto"/>
              <w:rPr>
                <w:rFonts w:cs="Arial"/>
                <w:szCs w:val="18"/>
              </w:rPr>
            </w:pPr>
            <w:r w:rsidRPr="00E15A3E">
              <w:rPr>
                <w:rFonts w:cs="Arial"/>
                <w:szCs w:val="18"/>
              </w:rPr>
              <w:t>7.4</w:t>
            </w:r>
          </w:p>
        </w:tc>
      </w:tr>
      <w:tr w:rsidR="00910C13" w:rsidRPr="00E15A3E" w14:paraId="024B6868" w14:textId="77777777" w:rsidTr="00C73C6D">
        <w:tc>
          <w:tcPr>
            <w:tcW w:w="597" w:type="pct"/>
            <w:vMerge/>
            <w:shd w:val="clear" w:color="auto" w:fill="auto"/>
            <w:vAlign w:val="center"/>
          </w:tcPr>
          <w:p w14:paraId="18E39EEE" w14:textId="77777777" w:rsidR="00910C13" w:rsidRPr="00E15A3E" w:rsidRDefault="00910C13" w:rsidP="005D627A">
            <w:pPr>
              <w:pStyle w:val="table-text"/>
              <w:spacing w:before="120" w:line="264" w:lineRule="auto"/>
              <w:jc w:val="center"/>
              <w:rPr>
                <w:rFonts w:cs="Arial"/>
                <w:szCs w:val="18"/>
              </w:rPr>
            </w:pPr>
          </w:p>
        </w:tc>
        <w:tc>
          <w:tcPr>
            <w:tcW w:w="849" w:type="pct"/>
            <w:vMerge/>
            <w:shd w:val="clear" w:color="auto" w:fill="auto"/>
            <w:vAlign w:val="center"/>
          </w:tcPr>
          <w:p w14:paraId="6F54D8EA" w14:textId="77777777" w:rsidR="00910C13" w:rsidRPr="00E15A3E" w:rsidRDefault="00910C13" w:rsidP="005D627A">
            <w:pPr>
              <w:pStyle w:val="table-text"/>
              <w:spacing w:before="120" w:line="264" w:lineRule="auto"/>
              <w:jc w:val="center"/>
              <w:rPr>
                <w:rFonts w:cs="Arial"/>
                <w:szCs w:val="18"/>
              </w:rPr>
            </w:pPr>
          </w:p>
        </w:tc>
        <w:tc>
          <w:tcPr>
            <w:tcW w:w="1112" w:type="pct"/>
            <w:vAlign w:val="center"/>
          </w:tcPr>
          <w:p w14:paraId="25127BA6" w14:textId="4DB1ED22" w:rsidR="00910C13" w:rsidRPr="00E15A3E" w:rsidRDefault="00910C13" w:rsidP="005D627A">
            <w:pPr>
              <w:pStyle w:val="table-text"/>
              <w:spacing w:before="120" w:line="264" w:lineRule="auto"/>
              <w:jc w:val="center"/>
              <w:rPr>
                <w:rFonts w:cs="Arial"/>
                <w:szCs w:val="18"/>
              </w:rPr>
            </w:pPr>
            <w:r w:rsidRPr="00E15A3E">
              <w:rPr>
                <w:rFonts w:cs="Arial"/>
                <w:szCs w:val="18"/>
              </w:rPr>
              <w:t>COVID-19 response intervention</w:t>
            </w:r>
          </w:p>
        </w:tc>
        <w:tc>
          <w:tcPr>
            <w:tcW w:w="814" w:type="pct"/>
            <w:vAlign w:val="center"/>
          </w:tcPr>
          <w:p w14:paraId="511E65D9" w14:textId="7A0233CE" w:rsidR="00910C13" w:rsidRPr="00E15A3E" w:rsidRDefault="00910C13" w:rsidP="00C73C6D">
            <w:pPr>
              <w:pStyle w:val="table-text"/>
              <w:spacing w:before="120" w:line="264" w:lineRule="auto"/>
              <w:jc w:val="center"/>
              <w:rPr>
                <w:rFonts w:cs="Arial"/>
                <w:szCs w:val="18"/>
              </w:rPr>
            </w:pPr>
            <w:r w:rsidRPr="00E15A3E">
              <w:rPr>
                <w:rFonts w:cs="Arial"/>
                <w:szCs w:val="18"/>
              </w:rPr>
              <w:t>30.1% (3.4%)</w:t>
            </w:r>
          </w:p>
        </w:tc>
        <w:tc>
          <w:tcPr>
            <w:tcW w:w="814" w:type="pct"/>
            <w:shd w:val="clear" w:color="auto" w:fill="auto"/>
            <w:vAlign w:val="center"/>
          </w:tcPr>
          <w:p w14:paraId="163607CE" w14:textId="418A710E" w:rsidR="00910C13" w:rsidRPr="00E15A3E" w:rsidRDefault="00910C13" w:rsidP="00C73C6D">
            <w:pPr>
              <w:pStyle w:val="table-text"/>
              <w:spacing w:before="120" w:line="264" w:lineRule="auto"/>
              <w:jc w:val="center"/>
              <w:rPr>
                <w:rFonts w:cs="Arial"/>
                <w:szCs w:val="18"/>
              </w:rPr>
            </w:pPr>
            <w:r w:rsidRPr="00E15A3E">
              <w:rPr>
                <w:rFonts w:cs="Arial"/>
                <w:szCs w:val="18"/>
              </w:rPr>
              <w:t>34.7% (4.8%)</w:t>
            </w:r>
          </w:p>
        </w:tc>
        <w:tc>
          <w:tcPr>
            <w:tcW w:w="814" w:type="pct"/>
            <w:vAlign w:val="center"/>
          </w:tcPr>
          <w:p w14:paraId="31D638BD" w14:textId="0A4B4B1B" w:rsidR="00910C13" w:rsidRPr="00E15A3E" w:rsidRDefault="00910C13" w:rsidP="00C73C6D">
            <w:pPr>
              <w:pStyle w:val="table-text"/>
              <w:tabs>
                <w:tab w:val="decimal" w:pos="531"/>
              </w:tabs>
              <w:spacing w:before="120" w:line="264" w:lineRule="auto"/>
              <w:rPr>
                <w:rFonts w:cs="Arial"/>
                <w:szCs w:val="18"/>
              </w:rPr>
            </w:pPr>
            <w:r w:rsidRPr="00E15A3E">
              <w:rPr>
                <w:rFonts w:cs="Arial"/>
                <w:szCs w:val="18"/>
              </w:rPr>
              <w:t>4.7</w:t>
            </w:r>
          </w:p>
        </w:tc>
      </w:tr>
    </w:tbl>
    <w:p w14:paraId="308ADD0F" w14:textId="0C5D4FB2" w:rsidR="0039594B" w:rsidRPr="00E15A3E" w:rsidRDefault="006856D3" w:rsidP="00803CBF">
      <w:pPr>
        <w:pStyle w:val="table-note"/>
      </w:pPr>
      <w:r w:rsidRPr="00E15A3E">
        <w:rPr>
          <w:i/>
        </w:rPr>
        <w:t xml:space="preserve">Note. </w:t>
      </w:r>
      <w:r w:rsidRPr="00E15A3E">
        <w:t>Standard errors in parentheses</w:t>
      </w:r>
      <w:r w:rsidR="00C73C6D" w:rsidRPr="00E15A3E">
        <w:t>.</w:t>
      </w:r>
      <w:r w:rsidR="00C73C6D" w:rsidRPr="00E15A3E">
        <w:br/>
      </w:r>
      <w:r w:rsidR="0039594B" w:rsidRPr="00E15A3E">
        <w:t>*</w:t>
      </w:r>
      <w:r w:rsidR="0039594B" w:rsidRPr="00E15A3E">
        <w:rPr>
          <w:i/>
        </w:rPr>
        <w:t>p</w:t>
      </w:r>
      <w:r w:rsidR="00C73C6D" w:rsidRPr="00E15A3E">
        <w:t xml:space="preserve"> </w:t>
      </w:r>
      <w:r w:rsidR="0039594B" w:rsidRPr="00E15A3E">
        <w:t>&lt;</w:t>
      </w:r>
      <w:r w:rsidR="00C73C6D" w:rsidRPr="00E15A3E">
        <w:t xml:space="preserve"> </w:t>
      </w:r>
      <w:r w:rsidR="0039594B" w:rsidRPr="00E15A3E">
        <w:t>.05, **</w:t>
      </w:r>
      <w:r w:rsidR="0039594B" w:rsidRPr="00E15A3E">
        <w:rPr>
          <w:i/>
        </w:rPr>
        <w:t>p</w:t>
      </w:r>
      <w:r w:rsidR="00C73C6D" w:rsidRPr="00E15A3E">
        <w:t xml:space="preserve"> </w:t>
      </w:r>
      <w:r w:rsidR="0039594B" w:rsidRPr="00E15A3E">
        <w:t>&lt;</w:t>
      </w:r>
      <w:r w:rsidR="00C73C6D" w:rsidRPr="00E15A3E">
        <w:t xml:space="preserve"> </w:t>
      </w:r>
      <w:r w:rsidR="0039594B" w:rsidRPr="00E15A3E">
        <w:t>.01</w:t>
      </w:r>
      <w:r w:rsidR="00C73C6D" w:rsidRPr="00E15A3E">
        <w:t>.</w:t>
      </w:r>
    </w:p>
    <w:p w14:paraId="14C247E4" w14:textId="2C6FF294" w:rsidR="00F94C33" w:rsidRPr="00E15A3E" w:rsidRDefault="00F94C33" w:rsidP="00803CBF">
      <w:pPr>
        <w:pStyle w:val="BodyText"/>
      </w:pPr>
    </w:p>
    <w:p w14:paraId="7E48F0B4" w14:textId="797775B1" w:rsidR="00CA3F0D" w:rsidRPr="00E15A3E" w:rsidRDefault="00CA3F0D" w:rsidP="005D627A">
      <w:pPr>
        <w:pStyle w:val="Heading3"/>
        <w:spacing w:before="120" w:line="264" w:lineRule="auto"/>
      </w:pPr>
      <w:bookmarkStart w:id="241" w:name="_Toc77146185"/>
      <w:bookmarkStart w:id="242" w:name="_Toc79155268"/>
      <w:bookmarkStart w:id="243" w:name="_Toc103691249"/>
      <w:r w:rsidRPr="00E15A3E">
        <w:t>Reading Achievement by Sex and Language (</w:t>
      </w:r>
      <w:r w:rsidR="00674E9D" w:rsidRPr="00E15A3E">
        <w:t>Grade 3</w:t>
      </w:r>
      <w:r w:rsidRPr="00E15A3E">
        <w:t>)</w:t>
      </w:r>
      <w:bookmarkEnd w:id="241"/>
      <w:bookmarkEnd w:id="242"/>
      <w:bookmarkEnd w:id="243"/>
    </w:p>
    <w:p w14:paraId="4CC2FDA4" w14:textId="7FB26C1E" w:rsidR="00F03841" w:rsidRPr="00E15A3E" w:rsidRDefault="00F03841" w:rsidP="00F03841">
      <w:pPr>
        <w:pStyle w:val="BodyText"/>
      </w:pPr>
      <w:bookmarkStart w:id="244" w:name="_heading=h.1baon6m" w:colFirst="0" w:colLast="0"/>
      <w:bookmarkStart w:id="245" w:name="_Ref78978006"/>
      <w:bookmarkEnd w:id="244"/>
      <w:r w:rsidRPr="00E15A3E">
        <w:t xml:space="preserve">Student reading achievement was disaggregated by the sex of students to understand whether scores varied between boys and girls in grade 3, as shown in </w:t>
      </w:r>
      <w:r w:rsidRPr="00E15A3E">
        <w:rPr>
          <w:b/>
          <w:i/>
        </w:rPr>
        <w:fldChar w:fldCharType="begin"/>
      </w:r>
      <w:r w:rsidRPr="00E15A3E">
        <w:rPr>
          <w:b/>
          <w:i/>
        </w:rPr>
        <w:instrText xml:space="preserve"> REF _Ref103612960 \h  \* MERGEFORMAT </w:instrText>
      </w:r>
      <w:r w:rsidRPr="00E15A3E">
        <w:rPr>
          <w:b/>
          <w:i/>
        </w:rPr>
      </w:r>
      <w:r w:rsidRPr="00E15A3E">
        <w:rPr>
          <w:b/>
          <w:i/>
        </w:rPr>
        <w:fldChar w:fldCharType="separate"/>
      </w:r>
      <w:r w:rsidR="00DF16CB" w:rsidRPr="00E15A3E">
        <w:rPr>
          <w:b/>
          <w:i/>
        </w:rPr>
        <w:t>Figure 41</w:t>
      </w:r>
      <w:r w:rsidRPr="00E15A3E">
        <w:rPr>
          <w:b/>
          <w:i/>
        </w:rPr>
        <w:fldChar w:fldCharType="end"/>
      </w:r>
      <w:r w:rsidRPr="00E15A3E">
        <w:rPr>
          <w:b/>
          <w:i/>
        </w:rPr>
        <w:t xml:space="preserve">. </w:t>
      </w:r>
      <w:r w:rsidR="00D76C62" w:rsidRPr="00E15A3E">
        <w:t>Although there were some improvements between baseline and endline for both girls and boys in the overall intervention, the changes were not statistically significant</w:t>
      </w:r>
      <w:r w:rsidRPr="00E15A3E">
        <w:t xml:space="preserve">. However, for the COVID-19 response intervention, there was a statistically significant decrease of </w:t>
      </w:r>
      <w:r w:rsidR="00590AA9" w:rsidRPr="00E15A3E">
        <w:t>30.8</w:t>
      </w:r>
      <w:r w:rsidRPr="00E15A3E">
        <w:t xml:space="preserve"> points in the percentage of boys in the low proficiency category and statistically significant increases in the percentages of boys the emergent </w:t>
      </w:r>
      <w:r w:rsidR="00590AA9" w:rsidRPr="00E15A3E">
        <w:t xml:space="preserve">and fluent </w:t>
      </w:r>
      <w:r w:rsidRPr="00E15A3E">
        <w:t>proficiency categor</w:t>
      </w:r>
      <w:r w:rsidR="00590AA9" w:rsidRPr="00E15A3E">
        <w:t>ies</w:t>
      </w:r>
      <w:r w:rsidRPr="00E15A3E">
        <w:t>. There was also statistically significant decrease of 24.</w:t>
      </w:r>
      <w:r w:rsidR="001603DA" w:rsidRPr="00E15A3E">
        <w:t>1</w:t>
      </w:r>
      <w:r w:rsidRPr="00E15A3E">
        <w:t xml:space="preserve"> points in the percentage of girls in the low proficiency category and statistically significant increases in the percentages of girls in the emergent and fluent proficiency categories. These findings indicate benefits from the COVID-19 response intervention for both boys and girls</w:t>
      </w:r>
      <w:r w:rsidR="001603DA" w:rsidRPr="00E15A3E">
        <w:t>.</w:t>
      </w:r>
    </w:p>
    <w:p w14:paraId="4C3B0A12" w14:textId="201F454C" w:rsidR="007B4FC2" w:rsidRPr="00E15A3E" w:rsidRDefault="007B4FC2" w:rsidP="005D627A">
      <w:pPr>
        <w:pStyle w:val="figure-title"/>
        <w:spacing w:before="120" w:line="264" w:lineRule="auto"/>
      </w:pPr>
      <w:bookmarkStart w:id="246" w:name="_Ref103612960"/>
      <w:bookmarkStart w:id="247" w:name="_Toc103691399"/>
      <w:r w:rsidRPr="00E15A3E">
        <w:lastRenderedPageBreak/>
        <w:t xml:space="preserve">Figure </w:t>
      </w:r>
      <w:r w:rsidRPr="00E15A3E">
        <w:fldChar w:fldCharType="begin"/>
      </w:r>
      <w:r w:rsidRPr="00E15A3E">
        <w:instrText>SEQ Figure \* ARABIC</w:instrText>
      </w:r>
      <w:r w:rsidRPr="00E15A3E">
        <w:fldChar w:fldCharType="separate"/>
      </w:r>
      <w:r w:rsidR="00DF16CB" w:rsidRPr="00E15A3E">
        <w:t>41</w:t>
      </w:r>
      <w:r w:rsidRPr="00E15A3E">
        <w:fldChar w:fldCharType="end"/>
      </w:r>
      <w:bookmarkEnd w:id="245"/>
      <w:bookmarkEnd w:id="246"/>
      <w:r w:rsidRPr="00E15A3E">
        <w:t>:</w:t>
      </w:r>
      <w:r w:rsidR="006B2E8A" w:rsidRPr="00E15A3E">
        <w:tab/>
      </w:r>
      <w:r w:rsidR="00772458" w:rsidRPr="00E15A3E">
        <w:t>Changes in p</w:t>
      </w:r>
      <w:r w:rsidR="00614FAC" w:rsidRPr="00E15A3E">
        <w:t>roficiency levels</w:t>
      </w:r>
      <w:r w:rsidRPr="00E15A3E">
        <w:t xml:space="preserve"> of </w:t>
      </w:r>
      <w:r w:rsidR="00674E9D" w:rsidRPr="00E15A3E">
        <w:t>grade 3</w:t>
      </w:r>
      <w:r w:rsidRPr="00E15A3E">
        <w:t xml:space="preserve"> students, by sex</w:t>
      </w:r>
      <w:bookmarkEnd w:id="2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772458" w:rsidRPr="00E15A3E" w14:paraId="3464B16B" w14:textId="77777777" w:rsidTr="00FC42C4">
        <w:trPr>
          <w:cantSplit/>
          <w:trHeight w:val="1134"/>
        </w:trPr>
        <w:tc>
          <w:tcPr>
            <w:tcW w:w="9020" w:type="dxa"/>
          </w:tcPr>
          <w:p w14:paraId="0DDEB8D0" w14:textId="7188F318" w:rsidR="00772458" w:rsidRPr="00E15A3E" w:rsidRDefault="00FC42C4" w:rsidP="005D627A">
            <w:pPr>
              <w:spacing w:before="120" w:line="264" w:lineRule="auto"/>
              <w:rPr>
                <w:color w:val="000000" w:themeColor="text1"/>
                <w:sz w:val="18"/>
                <w:szCs w:val="18"/>
              </w:rPr>
            </w:pPr>
            <w:r w:rsidRPr="00E15A3E">
              <w:rPr>
                <w:noProof/>
              </w:rPr>
              <w:drawing>
                <wp:inline distT="0" distB="0" distL="0" distR="0" wp14:anchorId="2DE2D489" wp14:editId="6868C5DB">
                  <wp:extent cx="5443855" cy="3094074"/>
                  <wp:effectExtent l="0" t="0" r="17145" b="17780"/>
                  <wp:docPr id="137105969" name="Chart 137105969">
                    <a:extLst xmlns:a="http://schemas.openxmlformats.org/drawingml/2006/main">
                      <a:ext uri="{FF2B5EF4-FFF2-40B4-BE49-F238E27FC236}">
                        <a16:creationId xmlns:a16="http://schemas.microsoft.com/office/drawing/2014/main" id="{BA4BB6D2-14C1-8643-9AE8-D9C92F9864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r>
      <w:tr w:rsidR="00772458" w:rsidRPr="00E15A3E" w14:paraId="69071F96" w14:textId="77777777" w:rsidTr="005A4741">
        <w:trPr>
          <w:cantSplit/>
          <w:trHeight w:val="1134"/>
        </w:trPr>
        <w:tc>
          <w:tcPr>
            <w:tcW w:w="9020" w:type="dxa"/>
          </w:tcPr>
          <w:p w14:paraId="47DF9FED" w14:textId="53573C95" w:rsidR="00772458" w:rsidRPr="00E15A3E" w:rsidRDefault="00772458" w:rsidP="005D627A">
            <w:pPr>
              <w:spacing w:before="120" w:line="264" w:lineRule="auto"/>
              <w:rPr>
                <w:sz w:val="18"/>
                <w:szCs w:val="18"/>
              </w:rPr>
            </w:pPr>
            <w:r w:rsidRPr="00E15A3E">
              <w:rPr>
                <w:noProof/>
                <w:sz w:val="18"/>
                <w:szCs w:val="18"/>
              </w:rPr>
              <w:drawing>
                <wp:inline distT="0" distB="0" distL="0" distR="0" wp14:anchorId="54BBF03A" wp14:editId="32F6E00C">
                  <wp:extent cx="5443855" cy="3386295"/>
                  <wp:effectExtent l="0" t="0" r="4445" b="5080"/>
                  <wp:docPr id="135" name="Chart 135">
                    <a:extLst xmlns:a="http://schemas.openxmlformats.org/drawingml/2006/main">
                      <a:ext uri="{FF2B5EF4-FFF2-40B4-BE49-F238E27FC236}">
                        <a16:creationId xmlns:a16="http://schemas.microsoft.com/office/drawing/2014/main" id="{4A53ED8A-F920-408E-8489-E0A41CC11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r>
    </w:tbl>
    <w:p w14:paraId="638691A1" w14:textId="27EE7C0C" w:rsidR="00811733" w:rsidRPr="00E15A3E" w:rsidRDefault="00811733" w:rsidP="00811733">
      <w:pPr>
        <w:pStyle w:val="table-note"/>
      </w:pPr>
      <w:r w:rsidRPr="00E15A3E">
        <w:t>*</w:t>
      </w:r>
      <w:r w:rsidRPr="00E15A3E">
        <w:rPr>
          <w:i/>
          <w:iCs w:val="0"/>
        </w:rPr>
        <w:t xml:space="preserve">p </w:t>
      </w:r>
      <w:r w:rsidRPr="00E15A3E">
        <w:t>&lt; .0</w:t>
      </w:r>
      <w:r w:rsidR="005A3EA0" w:rsidRPr="00E15A3E">
        <w:t>5</w:t>
      </w:r>
      <w:r w:rsidRPr="00E15A3E">
        <w:t xml:space="preserve">, </w:t>
      </w:r>
      <w:r w:rsidR="003B5F14" w:rsidRPr="00E15A3E">
        <w:t>**</w:t>
      </w:r>
      <w:r w:rsidR="003B5F14" w:rsidRPr="00E15A3E">
        <w:rPr>
          <w:i/>
          <w:iCs w:val="0"/>
        </w:rPr>
        <w:t xml:space="preserve">p </w:t>
      </w:r>
      <w:r w:rsidR="003B5F14" w:rsidRPr="00E15A3E">
        <w:t>&lt; .0</w:t>
      </w:r>
      <w:r w:rsidR="005A3EA0" w:rsidRPr="00E15A3E">
        <w:t>1</w:t>
      </w:r>
      <w:r w:rsidR="003B5F14" w:rsidRPr="00E15A3E">
        <w:t>, ***</w:t>
      </w:r>
      <w:r w:rsidR="003B5F14" w:rsidRPr="00E15A3E">
        <w:rPr>
          <w:i/>
          <w:iCs w:val="0"/>
        </w:rPr>
        <w:t xml:space="preserve">p </w:t>
      </w:r>
      <w:r w:rsidR="003B5F14" w:rsidRPr="00E15A3E">
        <w:t>&lt; .00</w:t>
      </w:r>
      <w:r w:rsidR="005A3EA0" w:rsidRPr="00E15A3E">
        <w:t>1</w:t>
      </w:r>
      <w:r w:rsidR="003B5F14" w:rsidRPr="00E15A3E">
        <w:t>.</w:t>
      </w:r>
    </w:p>
    <w:bookmarkStart w:id="248" w:name="_heading=h.2afmg28" w:colFirst="0" w:colLast="0"/>
    <w:bookmarkEnd w:id="248"/>
    <w:p w14:paraId="194F1EE3" w14:textId="06F97833" w:rsidR="004C7DBF" w:rsidRPr="00E15A3E" w:rsidRDefault="00CF3D36" w:rsidP="004C7DBF">
      <w:pPr>
        <w:pStyle w:val="BodyText"/>
        <w:rPr>
          <w:bCs/>
          <w:iCs/>
        </w:rPr>
      </w:pPr>
      <w:r w:rsidRPr="00E15A3E">
        <w:rPr>
          <w:b/>
          <w:bCs/>
          <w:i/>
          <w:iCs/>
        </w:rPr>
        <w:fldChar w:fldCharType="begin"/>
      </w:r>
      <w:r w:rsidRPr="00E15A3E">
        <w:rPr>
          <w:b/>
          <w:bCs/>
          <w:i/>
          <w:iCs/>
        </w:rPr>
        <w:instrText xml:space="preserve"> REF _Ref103615116 \h  \* MERGEFORMAT </w:instrText>
      </w:r>
      <w:r w:rsidRPr="00E15A3E">
        <w:rPr>
          <w:b/>
          <w:bCs/>
          <w:i/>
          <w:iCs/>
        </w:rPr>
      </w:r>
      <w:r w:rsidRPr="00E15A3E">
        <w:rPr>
          <w:b/>
          <w:bCs/>
          <w:i/>
          <w:iCs/>
        </w:rPr>
        <w:fldChar w:fldCharType="separate"/>
      </w:r>
      <w:r w:rsidRPr="00E15A3E">
        <w:rPr>
          <w:b/>
          <w:bCs/>
          <w:i/>
          <w:iCs/>
        </w:rPr>
        <w:t>Figure 42</w:t>
      </w:r>
      <w:r w:rsidRPr="00E15A3E">
        <w:rPr>
          <w:b/>
          <w:bCs/>
          <w:i/>
          <w:iCs/>
        </w:rPr>
        <w:fldChar w:fldCharType="end"/>
      </w:r>
      <w:r w:rsidRPr="00E15A3E">
        <w:rPr>
          <w:b/>
          <w:bCs/>
          <w:i/>
          <w:iCs/>
        </w:rPr>
        <w:t xml:space="preserve"> </w:t>
      </w:r>
      <w:r w:rsidR="004C7DBF" w:rsidRPr="00E15A3E">
        <w:rPr>
          <w:bCs/>
          <w:iCs/>
        </w:rPr>
        <w:t xml:space="preserve">shows that </w:t>
      </w:r>
      <w:r w:rsidRPr="00E15A3E">
        <w:rPr>
          <w:bCs/>
          <w:iCs/>
        </w:rPr>
        <w:t>t</w:t>
      </w:r>
      <w:r w:rsidR="004C7DBF" w:rsidRPr="00E15A3E">
        <w:rPr>
          <w:bCs/>
          <w:iCs/>
        </w:rPr>
        <w:t>here</w:t>
      </w:r>
      <w:r w:rsidR="004C7DBF" w:rsidRPr="00E15A3E">
        <w:t xml:space="preserve"> were no significant changes in outcomes for </w:t>
      </w:r>
      <w:r w:rsidR="004C0E3C" w:rsidRPr="00E15A3E">
        <w:t xml:space="preserve">grade 3 </w:t>
      </w:r>
      <w:r w:rsidR="004C7DBF" w:rsidRPr="00E15A3E">
        <w:t>L1 students between baseline and endline</w:t>
      </w:r>
      <w:r w:rsidR="007E2A6F" w:rsidRPr="00E15A3E">
        <w:t>. However, there was a large and significant reduction</w:t>
      </w:r>
      <w:r w:rsidR="008968E8" w:rsidRPr="00E15A3E">
        <w:t xml:space="preserve"> (</w:t>
      </w:r>
      <w:r w:rsidR="001F4383" w:rsidRPr="00E15A3E">
        <w:t>–</w:t>
      </w:r>
      <w:r w:rsidR="008968E8" w:rsidRPr="00E15A3E">
        <w:t>20</w:t>
      </w:r>
      <w:r w:rsidR="002C130A" w:rsidRPr="00E15A3E">
        <w:t xml:space="preserve"> percentage points)</w:t>
      </w:r>
      <w:r w:rsidR="007E2A6F" w:rsidRPr="00E15A3E">
        <w:t xml:space="preserve"> in the percentage of low readers in the L2 category</w:t>
      </w:r>
      <w:r w:rsidR="007150CE" w:rsidRPr="00E15A3E">
        <w:t>,</w:t>
      </w:r>
      <w:r w:rsidR="000975FB" w:rsidRPr="00E15A3E">
        <w:t xml:space="preserve"> combined with commensurate increases in the percentage</w:t>
      </w:r>
      <w:r w:rsidR="007150CE" w:rsidRPr="00E15A3E">
        <w:t>s</w:t>
      </w:r>
      <w:r w:rsidR="000975FB" w:rsidRPr="00E15A3E">
        <w:t xml:space="preserve"> of students in the emergent and fluent categories</w:t>
      </w:r>
      <w:r w:rsidR="007E2A6F" w:rsidRPr="00E15A3E">
        <w:t>.</w:t>
      </w:r>
      <w:r w:rsidR="004C7DBF" w:rsidRPr="00E15A3E">
        <w:t xml:space="preserve"> Comparisons of outcomes by language cannot be made for the COVID-19 response intervention because that sample consisted entirely of L2 students. </w:t>
      </w:r>
    </w:p>
    <w:p w14:paraId="6DD9C035" w14:textId="0848A583" w:rsidR="004C7DBF" w:rsidRPr="00E15A3E" w:rsidRDefault="004C7DBF" w:rsidP="004C7DBF">
      <w:pPr>
        <w:pStyle w:val="figure-title"/>
        <w:spacing w:before="120" w:line="264" w:lineRule="auto"/>
      </w:pPr>
      <w:bookmarkStart w:id="249" w:name="_Ref103615116"/>
      <w:bookmarkStart w:id="250" w:name="_Toc103691400"/>
      <w:r w:rsidRPr="00E15A3E">
        <w:lastRenderedPageBreak/>
        <w:t xml:space="preserve">Figure </w:t>
      </w:r>
      <w:r w:rsidRPr="00E15A3E">
        <w:fldChar w:fldCharType="begin"/>
      </w:r>
      <w:r w:rsidRPr="00E15A3E">
        <w:instrText>SEQ Figure \* ARABIC</w:instrText>
      </w:r>
      <w:r w:rsidRPr="00E15A3E">
        <w:fldChar w:fldCharType="separate"/>
      </w:r>
      <w:r w:rsidR="00DF16CB" w:rsidRPr="00E15A3E">
        <w:t>42</w:t>
      </w:r>
      <w:r w:rsidRPr="00E15A3E">
        <w:fldChar w:fldCharType="end"/>
      </w:r>
      <w:bookmarkEnd w:id="249"/>
      <w:r w:rsidRPr="00E15A3E">
        <w:t>:</w:t>
      </w:r>
      <w:r w:rsidRPr="00E15A3E">
        <w:tab/>
        <w:t>Changes in proficiency levels of grade 3 students, by language, overall intervention</w:t>
      </w:r>
      <w:bookmarkEnd w:id="2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F52D81" w:rsidRPr="00E15A3E" w14:paraId="66BD23D7" w14:textId="77777777" w:rsidTr="002A53E3">
        <w:trPr>
          <w:cantSplit/>
          <w:trHeight w:val="1134"/>
        </w:trPr>
        <w:tc>
          <w:tcPr>
            <w:tcW w:w="9020" w:type="dxa"/>
          </w:tcPr>
          <w:p w14:paraId="0D35DF1D" w14:textId="60FA3284" w:rsidR="00F52D81" w:rsidRPr="00E15A3E" w:rsidRDefault="002A53E3" w:rsidP="005D627A">
            <w:pPr>
              <w:spacing w:before="120" w:line="264" w:lineRule="auto"/>
            </w:pPr>
            <w:r w:rsidRPr="00E15A3E">
              <w:rPr>
                <w:noProof/>
              </w:rPr>
              <w:drawing>
                <wp:inline distT="0" distB="0" distL="0" distR="0" wp14:anchorId="7970DDFF" wp14:editId="09049459">
                  <wp:extent cx="5596890" cy="2461846"/>
                  <wp:effectExtent l="0" t="0" r="16510" b="15240"/>
                  <wp:docPr id="137105970" name="Chart 137105970">
                    <a:extLst xmlns:a="http://schemas.openxmlformats.org/drawingml/2006/main">
                      <a:ext uri="{FF2B5EF4-FFF2-40B4-BE49-F238E27FC236}">
                        <a16:creationId xmlns:a16="http://schemas.microsoft.com/office/drawing/2014/main" id="{69C166D2-DB91-4007-9530-0DA54FB696F3}"/>
                      </a:ext>
                      <a:ext uri="{147F2762-F138-4A5C-976F-8EAC2B608ADB}">
                        <a16:predDERef xmlns:a16="http://schemas.microsoft.com/office/drawing/2014/main" pred="{C0608D73-FBAB-49DB-93BA-D1713102BC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r>
    </w:tbl>
    <w:p w14:paraId="63277482" w14:textId="2B850343" w:rsidR="00CA3F0D" w:rsidRPr="00E15A3E" w:rsidRDefault="00C03ADE" w:rsidP="00C03ADE">
      <w:pPr>
        <w:pStyle w:val="table-note"/>
      </w:pPr>
      <w:r w:rsidRPr="00E15A3E">
        <w:t>**</w:t>
      </w:r>
      <w:r w:rsidRPr="00E15A3E">
        <w:rPr>
          <w:i/>
          <w:iCs w:val="0"/>
        </w:rPr>
        <w:t xml:space="preserve">p </w:t>
      </w:r>
      <w:r w:rsidRPr="00E15A3E">
        <w:t>&lt; .0</w:t>
      </w:r>
      <w:r w:rsidR="005A3EA0" w:rsidRPr="00E15A3E">
        <w:t>1</w:t>
      </w:r>
      <w:r w:rsidRPr="00E15A3E">
        <w:t>.</w:t>
      </w:r>
    </w:p>
    <w:p w14:paraId="20902C88" w14:textId="7ABB52BF" w:rsidR="00CA3F0D" w:rsidRPr="00E15A3E" w:rsidRDefault="00CA3F0D" w:rsidP="005D627A">
      <w:pPr>
        <w:pStyle w:val="Heading2"/>
        <w:spacing w:before="120" w:line="264" w:lineRule="auto"/>
      </w:pPr>
      <w:bookmarkStart w:id="251" w:name="_heading=h.2nusc19" w:colFirst="0" w:colLast="0"/>
      <w:bookmarkStart w:id="252" w:name="_heading=h.1302m92" w:colFirst="0" w:colLast="0"/>
      <w:bookmarkStart w:id="253" w:name="_heading=h.2250f4o" w:colFirst="0" w:colLast="0"/>
      <w:bookmarkStart w:id="254" w:name="_heading=h.haapch" w:colFirst="0" w:colLast="0"/>
      <w:bookmarkStart w:id="255" w:name="_heading=h.1gf8i83" w:colFirst="0" w:colLast="0"/>
      <w:bookmarkStart w:id="256" w:name="_heading=h.40ew0vw" w:colFirst="0" w:colLast="0"/>
      <w:bookmarkStart w:id="257" w:name="_heading=h.upglbi" w:colFirst="0" w:colLast="0"/>
      <w:bookmarkStart w:id="258" w:name="_heading=h.3ep43zb" w:colFirst="0" w:colLast="0"/>
      <w:bookmarkStart w:id="259" w:name="_Toc77146192"/>
      <w:bookmarkStart w:id="260" w:name="_Toc79155274"/>
      <w:bookmarkStart w:id="261" w:name="_Toc103691250"/>
      <w:bookmarkEnd w:id="251"/>
      <w:bookmarkEnd w:id="252"/>
      <w:bookmarkEnd w:id="253"/>
      <w:bookmarkEnd w:id="254"/>
      <w:bookmarkEnd w:id="255"/>
      <w:bookmarkEnd w:id="256"/>
      <w:bookmarkEnd w:id="257"/>
      <w:bookmarkEnd w:id="258"/>
      <w:r w:rsidRPr="00E15A3E">
        <w:t>Extrapolation of Reading Achievement</w:t>
      </w:r>
      <w:bookmarkEnd w:id="259"/>
      <w:bookmarkEnd w:id="260"/>
      <w:bookmarkEnd w:id="261"/>
    </w:p>
    <w:p w14:paraId="363DEFBD" w14:textId="77777777" w:rsidR="00CA3F0D" w:rsidRPr="00E15A3E" w:rsidRDefault="00CA3F0D" w:rsidP="005D627A">
      <w:pPr>
        <w:pStyle w:val="Heading3"/>
        <w:spacing w:before="120" w:line="264" w:lineRule="auto"/>
      </w:pPr>
      <w:bookmarkStart w:id="262" w:name="_Toc77146193"/>
      <w:bookmarkStart w:id="263" w:name="_Toc79155275"/>
      <w:bookmarkStart w:id="264" w:name="_Toc103691251"/>
      <w:r w:rsidRPr="00E15A3E">
        <w:t>Equivalent Scoring</w:t>
      </w:r>
      <w:bookmarkEnd w:id="262"/>
      <w:bookmarkEnd w:id="263"/>
      <w:bookmarkEnd w:id="264"/>
    </w:p>
    <w:p w14:paraId="34C7F929" w14:textId="15F78860" w:rsidR="00CA3F0D" w:rsidRPr="00E15A3E" w:rsidRDefault="000F3727" w:rsidP="005D627A">
      <w:pPr>
        <w:pStyle w:val="BodyText"/>
      </w:pPr>
      <w:r w:rsidRPr="00E15A3E">
        <w:t xml:space="preserve">As </w:t>
      </w:r>
      <w:r w:rsidR="00BE4EC6" w:rsidRPr="00E15A3E">
        <w:t xml:space="preserve">noted </w:t>
      </w:r>
      <w:r w:rsidRPr="00E15A3E">
        <w:t>in Section</w:t>
      </w:r>
      <w:r w:rsidR="00BE4EC6" w:rsidRPr="00E15A3E">
        <w:t xml:space="preserve"> </w:t>
      </w:r>
      <w:r w:rsidR="00BE4EC6" w:rsidRPr="00E15A3E">
        <w:fldChar w:fldCharType="begin"/>
      </w:r>
      <w:r w:rsidR="00BE4EC6" w:rsidRPr="00E15A3E">
        <w:instrText xml:space="preserve"> REF _Ref103599491 \r \h </w:instrText>
      </w:r>
      <w:r w:rsidR="00E15A3E">
        <w:instrText xml:space="preserve"> \* MERGEFORMAT </w:instrText>
      </w:r>
      <w:r w:rsidR="00BE4EC6" w:rsidRPr="00E15A3E">
        <w:fldChar w:fldCharType="separate"/>
      </w:r>
      <w:r w:rsidR="00BE4EC6" w:rsidRPr="00E15A3E">
        <w:t>1.2</w:t>
      </w:r>
      <w:r w:rsidR="00BE4EC6" w:rsidRPr="00E15A3E">
        <w:fldChar w:fldCharType="end"/>
      </w:r>
      <w:r w:rsidRPr="00E15A3E">
        <w:t>, u</w:t>
      </w:r>
      <w:r w:rsidR="00CA3F0D" w:rsidRPr="00E15A3E">
        <w:t xml:space="preserve">sing </w:t>
      </w:r>
      <w:r w:rsidR="008D4F72" w:rsidRPr="00E15A3E">
        <w:t>statistical</w:t>
      </w:r>
      <w:r w:rsidR="00CA3F0D" w:rsidRPr="00E15A3E">
        <w:t xml:space="preserve"> models, equivalent CB-EGRA scores </w:t>
      </w:r>
      <w:r w:rsidR="00B62917" w:rsidRPr="00E15A3E">
        <w:t xml:space="preserve">were created </w:t>
      </w:r>
      <w:r w:rsidR="00CA3F0D" w:rsidRPr="00E15A3E">
        <w:t xml:space="preserve">for </w:t>
      </w:r>
      <w:r w:rsidR="00EA18C0" w:rsidRPr="00E15A3E">
        <w:t xml:space="preserve">emergent and </w:t>
      </w:r>
      <w:r w:rsidR="00CA3F0D" w:rsidRPr="00E15A3E">
        <w:t xml:space="preserve">fluent </w:t>
      </w:r>
      <w:r w:rsidR="006E234C" w:rsidRPr="00E15A3E">
        <w:t xml:space="preserve">reader </w:t>
      </w:r>
      <w:r w:rsidR="00192B00" w:rsidRPr="00E15A3E">
        <w:t xml:space="preserve">oral reading fluency </w:t>
      </w:r>
      <w:r w:rsidR="00CA3F0D" w:rsidRPr="00E15A3E">
        <w:t>benchmarks</w:t>
      </w:r>
      <w:r w:rsidR="00F05809" w:rsidRPr="00E15A3E">
        <w:t xml:space="preserve"> (</w:t>
      </w:r>
      <w:r w:rsidR="00F05809" w:rsidRPr="00E15A3E">
        <w:rPr>
          <w:b/>
          <w:bCs/>
          <w:i/>
          <w:iCs/>
        </w:rPr>
        <w:fldChar w:fldCharType="begin"/>
      </w:r>
      <w:r w:rsidR="00F05809" w:rsidRPr="00E15A3E">
        <w:rPr>
          <w:b/>
          <w:bCs/>
          <w:i/>
          <w:iCs/>
        </w:rPr>
        <w:instrText xml:space="preserve"> REF _Ref78977187 \h  \* MERGEFORMAT </w:instrText>
      </w:r>
      <w:r w:rsidR="00F05809" w:rsidRPr="00E15A3E">
        <w:rPr>
          <w:b/>
          <w:bCs/>
          <w:i/>
          <w:iCs/>
        </w:rPr>
      </w:r>
      <w:r w:rsidR="00F05809" w:rsidRPr="00E15A3E">
        <w:rPr>
          <w:b/>
          <w:bCs/>
          <w:i/>
          <w:iCs/>
        </w:rPr>
        <w:fldChar w:fldCharType="separate"/>
      </w:r>
      <w:r w:rsidR="00DF16CB" w:rsidRPr="00E15A3E">
        <w:rPr>
          <w:b/>
          <w:bCs/>
          <w:i/>
          <w:iCs/>
        </w:rPr>
        <w:t>Table 23</w:t>
      </w:r>
      <w:r w:rsidR="00F05809" w:rsidRPr="00E15A3E">
        <w:rPr>
          <w:b/>
          <w:bCs/>
          <w:i/>
          <w:iCs/>
        </w:rPr>
        <w:fldChar w:fldCharType="end"/>
      </w:r>
      <w:r w:rsidR="00F05809" w:rsidRPr="00E15A3E">
        <w:t>)</w:t>
      </w:r>
      <w:r w:rsidR="00CA3F0D" w:rsidRPr="00E15A3E">
        <w:t xml:space="preserve">. </w:t>
      </w:r>
      <w:r w:rsidR="00F50A83" w:rsidRPr="00E15A3E">
        <w:t xml:space="preserve">These scores </w:t>
      </w:r>
      <w:r w:rsidR="00F10161" w:rsidRPr="00E15A3E">
        <w:t xml:space="preserve">can be </w:t>
      </w:r>
      <w:r w:rsidR="00F50A83" w:rsidRPr="00E15A3E">
        <w:t xml:space="preserve">used to calculate the percentage of students at baseline meeting </w:t>
      </w:r>
      <w:r w:rsidR="001C78AD" w:rsidRPr="00E15A3E">
        <w:t xml:space="preserve">Nepal’s </w:t>
      </w:r>
      <w:r w:rsidR="00F50A83" w:rsidRPr="00E15A3E">
        <w:t>emergent and fluent benchmarks in line with EGRP II</w:t>
      </w:r>
      <w:r w:rsidR="00E41792" w:rsidRPr="00E15A3E">
        <w:t>’</w:t>
      </w:r>
      <w:r w:rsidR="00F50A83" w:rsidRPr="00E15A3E">
        <w:t xml:space="preserve">s performance indicators, as described in </w:t>
      </w:r>
      <w:r w:rsidR="00F50A83" w:rsidRPr="00E15A3E">
        <w:rPr>
          <w:b/>
          <w:bCs/>
          <w:i/>
          <w:iCs/>
        </w:rPr>
        <w:t xml:space="preserve">Annex </w:t>
      </w:r>
      <w:r w:rsidR="001C78AD" w:rsidRPr="00E15A3E">
        <w:rPr>
          <w:b/>
          <w:bCs/>
          <w:i/>
          <w:iCs/>
        </w:rPr>
        <w:t>A</w:t>
      </w:r>
      <w:r w:rsidR="00F50A83" w:rsidRPr="00E15A3E">
        <w:rPr>
          <w:b/>
          <w:bCs/>
          <w:i/>
          <w:iCs/>
        </w:rPr>
        <w:t>.</w:t>
      </w:r>
      <w:r w:rsidR="00DB76F3" w:rsidRPr="00E15A3E">
        <w:rPr>
          <w:b/>
          <w:bCs/>
          <w:i/>
          <w:iCs/>
        </w:rPr>
        <w:t xml:space="preserve"> </w:t>
      </w:r>
      <w:r w:rsidR="00CA3F0D" w:rsidRPr="00E15A3E">
        <w:t xml:space="preserve">These scores </w:t>
      </w:r>
      <w:r w:rsidR="006E234C" w:rsidRPr="00E15A3E">
        <w:t xml:space="preserve">will </w:t>
      </w:r>
      <w:r w:rsidR="00DB76F3" w:rsidRPr="00E15A3E">
        <w:t xml:space="preserve">also </w:t>
      </w:r>
      <w:r w:rsidR="00CA3F0D" w:rsidRPr="00E15A3E">
        <w:t>become benchmark equivalencies for all future CB</w:t>
      </w:r>
      <w:r w:rsidR="00F265E7" w:rsidRPr="00E15A3E">
        <w:noBreakHyphen/>
      </w:r>
      <w:r w:rsidR="00CA3F0D" w:rsidRPr="00E15A3E">
        <w:t>EGRA</w:t>
      </w:r>
      <w:r w:rsidR="00196333" w:rsidRPr="00E15A3E">
        <w:t>s</w:t>
      </w:r>
      <w:r w:rsidR="00CA3F0D" w:rsidRPr="00E15A3E">
        <w:t>.</w:t>
      </w:r>
      <w:r w:rsidR="008D4F72" w:rsidRPr="00E15A3E">
        <w:t xml:space="preserve"> For further details about </w:t>
      </w:r>
      <w:r w:rsidR="00192B00" w:rsidRPr="00E15A3E">
        <w:t xml:space="preserve">how the statistical equating between </w:t>
      </w:r>
      <w:r w:rsidR="00441C25" w:rsidRPr="00E15A3E">
        <w:t xml:space="preserve">students’ scores on the </w:t>
      </w:r>
      <w:r w:rsidR="00192B00" w:rsidRPr="00E15A3E">
        <w:t>CB-EGRA and</w:t>
      </w:r>
      <w:r w:rsidR="00441C25" w:rsidRPr="00E15A3E">
        <w:t xml:space="preserve"> their scores on the mini-EGRA, readers can refer to </w:t>
      </w:r>
      <w:r w:rsidR="006C38BF" w:rsidRPr="00E15A3E">
        <w:t>EGRP II’s</w:t>
      </w:r>
      <w:r w:rsidR="00441C25" w:rsidRPr="00E15A3E">
        <w:t xml:space="preserve"> </w:t>
      </w:r>
      <w:r w:rsidR="006C38BF" w:rsidRPr="00E15A3E">
        <w:rPr>
          <w:i/>
          <w:iCs/>
        </w:rPr>
        <w:t>Baseline Report Vol.</w:t>
      </w:r>
      <w:r w:rsidR="00964B6A" w:rsidRPr="00E15A3E">
        <w:rPr>
          <w:i/>
          <w:iCs/>
        </w:rPr>
        <w:t> </w:t>
      </w:r>
      <w:r w:rsidR="006C38BF" w:rsidRPr="00E15A3E">
        <w:rPr>
          <w:i/>
          <w:iCs/>
        </w:rPr>
        <w:t>2, COVID-19 Response: The Home- and Community-Based Schooling Intervention.</w:t>
      </w:r>
    </w:p>
    <w:p w14:paraId="2822E615" w14:textId="2A1671FE" w:rsidR="00523D19" w:rsidRPr="00E15A3E" w:rsidRDefault="00523D19" w:rsidP="005D627A">
      <w:pPr>
        <w:pStyle w:val="table-title"/>
        <w:spacing w:before="120" w:line="264" w:lineRule="auto"/>
      </w:pPr>
      <w:bookmarkStart w:id="265" w:name="_Ref78977187"/>
      <w:bookmarkStart w:id="266" w:name="_Toc103691323"/>
      <w:r w:rsidRPr="00E15A3E">
        <w:t xml:space="preserve">Table </w:t>
      </w:r>
      <w:r w:rsidRPr="00E15A3E">
        <w:fldChar w:fldCharType="begin"/>
      </w:r>
      <w:r w:rsidRPr="00E15A3E">
        <w:instrText>SEQ Table \* ARABIC</w:instrText>
      </w:r>
      <w:r w:rsidRPr="00E15A3E">
        <w:fldChar w:fldCharType="separate"/>
      </w:r>
      <w:r w:rsidR="00DF16CB" w:rsidRPr="00E15A3E">
        <w:t>23</w:t>
      </w:r>
      <w:r w:rsidRPr="00E15A3E">
        <w:fldChar w:fldCharType="end"/>
      </w:r>
      <w:bookmarkEnd w:id="265"/>
      <w:r w:rsidRPr="00E15A3E">
        <w:t>:</w:t>
      </w:r>
      <w:r w:rsidR="005E62F5" w:rsidRPr="00E15A3E">
        <w:tab/>
      </w:r>
      <w:r w:rsidRPr="00E15A3E">
        <w:t xml:space="preserve">Equivalent CB-EGRA scores for </w:t>
      </w:r>
      <w:r w:rsidR="00432736" w:rsidRPr="00E15A3E">
        <w:t xml:space="preserve">emergent and </w:t>
      </w:r>
      <w:r w:rsidRPr="00E15A3E">
        <w:t>fluent benchmarks</w:t>
      </w:r>
      <w:r w:rsidR="00436656" w:rsidRPr="00E15A3E">
        <w:t xml:space="preserve"> (in </w:t>
      </w:r>
      <w:proofErr w:type="spellStart"/>
      <w:r w:rsidR="00436656" w:rsidRPr="00E15A3E">
        <w:t>cwpm</w:t>
      </w:r>
      <w:proofErr w:type="spellEnd"/>
      <w:r w:rsidR="00436656" w:rsidRPr="00E15A3E">
        <w:t>)</w:t>
      </w:r>
      <w:bookmarkEnd w:id="266"/>
    </w:p>
    <w:tbl>
      <w:tblPr>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15"/>
        <w:gridCol w:w="3060"/>
        <w:gridCol w:w="3330"/>
      </w:tblGrid>
      <w:tr w:rsidR="00ED1B9F" w:rsidRPr="00E15A3E" w14:paraId="7F288E42" w14:textId="77777777" w:rsidTr="0045558D">
        <w:tc>
          <w:tcPr>
            <w:tcW w:w="1412" w:type="pct"/>
            <w:vMerge w:val="restart"/>
            <w:shd w:val="clear" w:color="auto" w:fill="A7C6ED"/>
            <w:vAlign w:val="bottom"/>
          </w:tcPr>
          <w:p w14:paraId="3E76DD10" w14:textId="78C8CEBE" w:rsidR="00ED1B9F" w:rsidRPr="00E15A3E" w:rsidRDefault="00ED1B9F" w:rsidP="005D627A">
            <w:pPr>
              <w:pStyle w:val="table-headers"/>
              <w:spacing w:before="120" w:line="264" w:lineRule="auto"/>
            </w:pPr>
            <w:r w:rsidRPr="00E15A3E">
              <w:t>Grade</w:t>
            </w:r>
          </w:p>
        </w:tc>
        <w:tc>
          <w:tcPr>
            <w:tcW w:w="3588" w:type="pct"/>
            <w:gridSpan w:val="2"/>
            <w:shd w:val="clear" w:color="auto" w:fill="A7C6ED"/>
          </w:tcPr>
          <w:p w14:paraId="5FBD6069" w14:textId="797ECDD0" w:rsidR="00ED1B9F" w:rsidRPr="00E15A3E" w:rsidRDefault="00ED1B9F" w:rsidP="005D627A">
            <w:pPr>
              <w:pStyle w:val="table-headers"/>
              <w:spacing w:before="120" w:line="264" w:lineRule="auto"/>
            </w:pPr>
            <w:r w:rsidRPr="00E15A3E">
              <w:t>Benchmark CB-EGRA score</w:t>
            </w:r>
            <w:r w:rsidR="00DE67AC" w:rsidRPr="00E15A3E">
              <w:t>s</w:t>
            </w:r>
          </w:p>
        </w:tc>
      </w:tr>
      <w:tr w:rsidR="00432736" w:rsidRPr="00E15A3E" w14:paraId="61561938" w14:textId="77777777" w:rsidTr="0045558D">
        <w:tc>
          <w:tcPr>
            <w:tcW w:w="1412" w:type="pct"/>
            <w:vMerge/>
            <w:shd w:val="clear" w:color="auto" w:fill="A7C6ED"/>
          </w:tcPr>
          <w:p w14:paraId="6D9D9DA7" w14:textId="15E26ACC" w:rsidR="00432736" w:rsidRPr="00E15A3E" w:rsidRDefault="00432736" w:rsidP="005D627A">
            <w:pPr>
              <w:pStyle w:val="table-headers"/>
              <w:spacing w:before="120" w:line="264" w:lineRule="auto"/>
            </w:pPr>
          </w:p>
        </w:tc>
        <w:tc>
          <w:tcPr>
            <w:tcW w:w="1718" w:type="pct"/>
            <w:shd w:val="clear" w:color="auto" w:fill="A7C6ED"/>
          </w:tcPr>
          <w:p w14:paraId="73B81472" w14:textId="47703C90" w:rsidR="00432736" w:rsidRPr="00E15A3E" w:rsidRDefault="00432736" w:rsidP="005D627A">
            <w:pPr>
              <w:pStyle w:val="table-headers"/>
              <w:spacing w:before="120" w:line="264" w:lineRule="auto"/>
            </w:pPr>
            <w:r w:rsidRPr="00E15A3E">
              <w:t xml:space="preserve">Emergent </w:t>
            </w:r>
          </w:p>
        </w:tc>
        <w:tc>
          <w:tcPr>
            <w:tcW w:w="1870" w:type="pct"/>
            <w:shd w:val="clear" w:color="auto" w:fill="A7C6ED"/>
          </w:tcPr>
          <w:p w14:paraId="52B5FE90" w14:textId="37D03D13" w:rsidR="00432736" w:rsidRPr="00E15A3E" w:rsidRDefault="00432736" w:rsidP="005D627A">
            <w:pPr>
              <w:pStyle w:val="table-headers"/>
              <w:spacing w:before="120" w:line="264" w:lineRule="auto"/>
            </w:pPr>
            <w:r w:rsidRPr="00E15A3E">
              <w:t xml:space="preserve">Fluent </w:t>
            </w:r>
          </w:p>
        </w:tc>
      </w:tr>
      <w:tr w:rsidR="00432736" w:rsidRPr="00E15A3E" w14:paraId="0FA16159" w14:textId="77777777" w:rsidTr="0045558D">
        <w:tc>
          <w:tcPr>
            <w:tcW w:w="1412" w:type="pct"/>
          </w:tcPr>
          <w:p w14:paraId="3F12641E" w14:textId="4AC3D6CC" w:rsidR="00432736" w:rsidRPr="00E15A3E" w:rsidRDefault="00432736" w:rsidP="005D627A">
            <w:pPr>
              <w:pStyle w:val="table-text"/>
              <w:keepNext/>
              <w:keepLines/>
              <w:spacing w:before="120" w:line="264" w:lineRule="auto"/>
              <w:jc w:val="center"/>
            </w:pPr>
            <w:r w:rsidRPr="00E15A3E">
              <w:t>2</w:t>
            </w:r>
          </w:p>
        </w:tc>
        <w:tc>
          <w:tcPr>
            <w:tcW w:w="1718" w:type="pct"/>
          </w:tcPr>
          <w:p w14:paraId="50642D12" w14:textId="1C1AFC43" w:rsidR="00432736" w:rsidRPr="00E15A3E" w:rsidRDefault="00432736" w:rsidP="005D627A">
            <w:pPr>
              <w:pStyle w:val="table-text"/>
              <w:spacing w:before="120" w:line="264" w:lineRule="auto"/>
              <w:jc w:val="center"/>
            </w:pPr>
            <w:r w:rsidRPr="00E15A3E">
              <w:t>33.5</w:t>
            </w:r>
          </w:p>
        </w:tc>
        <w:tc>
          <w:tcPr>
            <w:tcW w:w="1870" w:type="pct"/>
          </w:tcPr>
          <w:p w14:paraId="3F97A685" w14:textId="4F0D6839" w:rsidR="00432736" w:rsidRPr="00E15A3E" w:rsidRDefault="00432736" w:rsidP="005D627A">
            <w:pPr>
              <w:pStyle w:val="table-text"/>
              <w:spacing w:before="120" w:line="264" w:lineRule="auto"/>
              <w:jc w:val="center"/>
            </w:pPr>
            <w:r w:rsidRPr="00E15A3E">
              <w:t>60.9</w:t>
            </w:r>
          </w:p>
        </w:tc>
      </w:tr>
      <w:tr w:rsidR="00432736" w:rsidRPr="00E15A3E" w14:paraId="107329E3" w14:textId="77777777" w:rsidTr="0045558D">
        <w:tc>
          <w:tcPr>
            <w:tcW w:w="1412" w:type="pct"/>
          </w:tcPr>
          <w:p w14:paraId="3D204276" w14:textId="5614223B" w:rsidR="00432736" w:rsidRPr="00E15A3E" w:rsidRDefault="00432736" w:rsidP="005D627A">
            <w:pPr>
              <w:pStyle w:val="table-text"/>
              <w:spacing w:before="120" w:line="264" w:lineRule="auto"/>
              <w:jc w:val="center"/>
            </w:pPr>
            <w:r w:rsidRPr="00E15A3E">
              <w:t>3</w:t>
            </w:r>
          </w:p>
        </w:tc>
        <w:tc>
          <w:tcPr>
            <w:tcW w:w="1718" w:type="pct"/>
          </w:tcPr>
          <w:p w14:paraId="35EEE494" w14:textId="524C4458" w:rsidR="00432736" w:rsidRPr="00E15A3E" w:rsidRDefault="00432736" w:rsidP="005D627A">
            <w:pPr>
              <w:pStyle w:val="table-text"/>
              <w:spacing w:before="120" w:line="264" w:lineRule="auto"/>
              <w:jc w:val="center"/>
            </w:pPr>
            <w:r w:rsidRPr="00E15A3E">
              <w:t>34.7</w:t>
            </w:r>
          </w:p>
        </w:tc>
        <w:tc>
          <w:tcPr>
            <w:tcW w:w="1870" w:type="pct"/>
          </w:tcPr>
          <w:p w14:paraId="19A28C60" w14:textId="0969ABC2" w:rsidR="00432736" w:rsidRPr="00E15A3E" w:rsidRDefault="00432736" w:rsidP="005D627A">
            <w:pPr>
              <w:pStyle w:val="table-text"/>
              <w:spacing w:before="120" w:line="264" w:lineRule="auto"/>
              <w:jc w:val="center"/>
            </w:pPr>
            <w:r w:rsidRPr="00E15A3E">
              <w:t>58.9</w:t>
            </w:r>
          </w:p>
        </w:tc>
      </w:tr>
    </w:tbl>
    <w:p w14:paraId="38599981" w14:textId="68ECA076" w:rsidR="00CA3F0D" w:rsidRPr="00E15A3E" w:rsidRDefault="00DB76F3" w:rsidP="005D627A">
      <w:pPr>
        <w:pStyle w:val="BodyText"/>
      </w:pPr>
      <w:bookmarkStart w:id="267" w:name="_Toc77146194"/>
      <w:r w:rsidRPr="00E15A3E">
        <w:t xml:space="preserve">It is important that the </w:t>
      </w:r>
      <w:r w:rsidR="00CA3F0D" w:rsidRPr="00E15A3E">
        <w:t xml:space="preserve">scores </w:t>
      </w:r>
      <w:r w:rsidR="006E234C" w:rsidRPr="00E15A3E">
        <w:t xml:space="preserve">appear </w:t>
      </w:r>
      <w:r w:rsidR="00436656" w:rsidRPr="00E15A3E">
        <w:t xml:space="preserve">to be </w:t>
      </w:r>
      <w:r w:rsidR="006E234C" w:rsidRPr="00E15A3E">
        <w:t>similar</w:t>
      </w:r>
      <w:r w:rsidR="00CA3F0D" w:rsidRPr="00E15A3E">
        <w:t xml:space="preserve"> across grades</w:t>
      </w:r>
      <w:r w:rsidR="006E234C" w:rsidRPr="00E15A3E">
        <w:t>,</w:t>
      </w:r>
      <w:r w:rsidR="00CA3F0D" w:rsidRPr="00E15A3E">
        <w:t xml:space="preserve"> such as 60.9 for the fluency benchmark for </w:t>
      </w:r>
      <w:r w:rsidR="00674E9D" w:rsidRPr="00E15A3E">
        <w:t>grade 2</w:t>
      </w:r>
      <w:r w:rsidR="00CA3F0D" w:rsidRPr="00E15A3E">
        <w:t xml:space="preserve"> and </w:t>
      </w:r>
      <w:r w:rsidR="00BB6893" w:rsidRPr="00E15A3E">
        <w:t xml:space="preserve">58.9 </w:t>
      </w:r>
      <w:r w:rsidR="00732D15" w:rsidRPr="00E15A3E">
        <w:t xml:space="preserve">for </w:t>
      </w:r>
      <w:r w:rsidR="00674E9D" w:rsidRPr="00E15A3E">
        <w:t>grade 3</w:t>
      </w:r>
      <w:r w:rsidR="00CA3F0D" w:rsidRPr="00E15A3E">
        <w:t>. However, the CB-EGRA assessment</w:t>
      </w:r>
      <w:r w:rsidR="000E0B54" w:rsidRPr="00E15A3E">
        <w:t xml:space="preserve"> tools</w:t>
      </w:r>
      <w:r w:rsidR="00CA3F0D" w:rsidRPr="00E15A3E">
        <w:t xml:space="preserve"> are different for </w:t>
      </w:r>
      <w:r w:rsidR="00AE4A49" w:rsidRPr="00E15A3E">
        <w:t>grades 2 and 3</w:t>
      </w:r>
      <w:r w:rsidR="00CA3F0D" w:rsidRPr="00E15A3E">
        <w:t xml:space="preserve"> and</w:t>
      </w:r>
      <w:r w:rsidR="00F24574" w:rsidRPr="00E15A3E">
        <w:t xml:space="preserve"> the results</w:t>
      </w:r>
      <w:r w:rsidR="00CA3F0D" w:rsidRPr="00E15A3E">
        <w:t xml:space="preserve"> are</w:t>
      </w:r>
      <w:r w:rsidR="001B0E16" w:rsidRPr="00E15A3E">
        <w:t xml:space="preserve">, therefore, </w:t>
      </w:r>
      <w:r w:rsidR="00CA3F0D" w:rsidRPr="00E15A3E">
        <w:t xml:space="preserve">not </w:t>
      </w:r>
      <w:r w:rsidR="001B0E16" w:rsidRPr="00E15A3E">
        <w:t xml:space="preserve">directly </w:t>
      </w:r>
      <w:r w:rsidR="00CA3F0D" w:rsidRPr="00E15A3E">
        <w:t>comparable</w:t>
      </w:r>
      <w:r w:rsidR="003134DC" w:rsidRPr="00E15A3E">
        <w:t xml:space="preserve"> between the grades</w:t>
      </w:r>
      <w:r w:rsidR="00CA3F0D" w:rsidRPr="00E15A3E">
        <w:t xml:space="preserve">. </w:t>
      </w:r>
      <w:bookmarkEnd w:id="267"/>
    </w:p>
    <w:p w14:paraId="325B7CB9" w14:textId="11389E4F" w:rsidR="00362146" w:rsidRPr="00E15A3E" w:rsidRDefault="00AF5F86" w:rsidP="005D627A">
      <w:pPr>
        <w:pStyle w:val="Heading3"/>
        <w:spacing w:before="120" w:line="264" w:lineRule="auto"/>
      </w:pPr>
      <w:bookmarkStart w:id="268" w:name="_Toc103691252"/>
      <w:bookmarkStart w:id="269" w:name="_heading=h.2szc72q" w:colFirst="0" w:colLast="0"/>
      <w:bookmarkStart w:id="270" w:name="_Toc103691253"/>
      <w:bookmarkStart w:id="271" w:name="_heading=h.184mhaj" w:colFirst="0" w:colLast="0"/>
      <w:bookmarkStart w:id="272" w:name="_Toc103691254"/>
      <w:bookmarkStart w:id="273" w:name="_Toc103691269"/>
      <w:bookmarkStart w:id="274" w:name="_Toc79155277"/>
      <w:bookmarkStart w:id="275" w:name="_Toc103691270"/>
      <w:bookmarkEnd w:id="268"/>
      <w:bookmarkEnd w:id="269"/>
      <w:bookmarkEnd w:id="270"/>
      <w:bookmarkEnd w:id="271"/>
      <w:bookmarkEnd w:id="272"/>
      <w:bookmarkEnd w:id="273"/>
      <w:r w:rsidRPr="00E15A3E">
        <w:lastRenderedPageBreak/>
        <w:t>Comparing EGRP II Baseline</w:t>
      </w:r>
      <w:r w:rsidR="004F1E7F" w:rsidRPr="00E15A3E">
        <w:t xml:space="preserve"> and Endline</w:t>
      </w:r>
      <w:r w:rsidRPr="00E15A3E">
        <w:t xml:space="preserve"> Findings with the 2020 NARN</w:t>
      </w:r>
      <w:r w:rsidR="002D2D04" w:rsidRPr="00E15A3E">
        <w:t xml:space="preserve"> and CB</w:t>
      </w:r>
      <w:r w:rsidR="00562C0B" w:rsidRPr="00E15A3E">
        <w:noBreakHyphen/>
      </w:r>
      <w:r w:rsidR="002D2D04" w:rsidRPr="00E15A3E">
        <w:t>EGRA Scores from Previous Years</w:t>
      </w:r>
      <w:bookmarkEnd w:id="274"/>
      <w:bookmarkEnd w:id="275"/>
    </w:p>
    <w:p w14:paraId="7F3AA944" w14:textId="16F2AE34" w:rsidR="002B3314" w:rsidRPr="00E15A3E" w:rsidRDefault="00AF4354" w:rsidP="005D627A">
      <w:pPr>
        <w:pStyle w:val="BodyText"/>
      </w:pPr>
      <w:r w:rsidRPr="00E15A3E">
        <w:t xml:space="preserve">It may be useful for education decision-makers in Nepal to situate the EGRP II </w:t>
      </w:r>
      <w:r w:rsidR="00695F0E" w:rsidRPr="00E15A3E">
        <w:t>impact evaluation</w:t>
      </w:r>
      <w:r w:rsidRPr="00E15A3E">
        <w:t xml:space="preserve"> findings within broader </w:t>
      </w:r>
      <w:r w:rsidR="00C02CFB" w:rsidRPr="00E15A3E">
        <w:t>learning outcome</w:t>
      </w:r>
      <w:r w:rsidRPr="00E15A3E">
        <w:t xml:space="preserve"> trends in Nepal, particul</w:t>
      </w:r>
      <w:r w:rsidR="007127B7" w:rsidRPr="00E15A3E">
        <w:t xml:space="preserve">arly </w:t>
      </w:r>
      <w:r w:rsidR="00C02CFB" w:rsidRPr="00E15A3E">
        <w:t>assessments that are similar in nature</w:t>
      </w:r>
      <w:r w:rsidR="00BE7831" w:rsidRPr="00E15A3E">
        <w:t>,</w:t>
      </w:r>
      <w:r w:rsidR="00C02CFB" w:rsidRPr="00E15A3E">
        <w:t xml:space="preserve"> such as </w:t>
      </w:r>
      <w:r w:rsidR="007127B7" w:rsidRPr="00E15A3E">
        <w:t xml:space="preserve">the 2020 NARN </w:t>
      </w:r>
      <w:r w:rsidR="00BE7831" w:rsidRPr="00E15A3E">
        <w:t>and</w:t>
      </w:r>
      <w:r w:rsidR="007127B7" w:rsidRPr="00E15A3E">
        <w:t xml:space="preserve"> CB-EGRAs from previous years.</w:t>
      </w:r>
      <w:r w:rsidRPr="00E15A3E">
        <w:t xml:space="preserve"> </w:t>
      </w:r>
      <w:r w:rsidR="002D2D04" w:rsidRPr="00E15A3E">
        <w:t xml:space="preserve">However, it is also important to understand the potential </w:t>
      </w:r>
      <w:r w:rsidR="008B777E" w:rsidRPr="00E15A3E">
        <w:t>limitations</w:t>
      </w:r>
      <w:r w:rsidR="002B3314" w:rsidRPr="00E15A3E">
        <w:t xml:space="preserve"> when </w:t>
      </w:r>
      <w:r w:rsidR="002D2D04" w:rsidRPr="00E15A3E">
        <w:t>d</w:t>
      </w:r>
      <w:r w:rsidR="00A076C9" w:rsidRPr="00E15A3E">
        <w:t xml:space="preserve">irect comparisons of the findings </w:t>
      </w:r>
      <w:r w:rsidR="002B0925" w:rsidRPr="00E15A3E">
        <w:t xml:space="preserve">are made </w:t>
      </w:r>
      <w:r w:rsidR="00A076C9" w:rsidRPr="00E15A3E">
        <w:t>between these different assessments</w:t>
      </w:r>
      <w:r w:rsidR="002D2D04" w:rsidRPr="00E15A3E">
        <w:t xml:space="preserve">. </w:t>
      </w:r>
    </w:p>
    <w:p w14:paraId="476E8C8B" w14:textId="53CEFFEB" w:rsidR="0013373A" w:rsidRPr="00E15A3E" w:rsidRDefault="002D2D04" w:rsidP="005D627A">
      <w:pPr>
        <w:pStyle w:val="BodyText"/>
      </w:pPr>
      <w:r w:rsidRPr="00E15A3E">
        <w:t xml:space="preserve">For example, </w:t>
      </w:r>
      <w:r w:rsidR="00D10E0E" w:rsidRPr="00E15A3E">
        <w:t>EGRP II</w:t>
      </w:r>
      <w:r w:rsidR="00E41792" w:rsidRPr="00E15A3E">
        <w:t>’</w:t>
      </w:r>
      <w:r w:rsidR="00D10E0E" w:rsidRPr="00E15A3E">
        <w:t xml:space="preserve">s </w:t>
      </w:r>
      <w:r w:rsidR="00290595" w:rsidRPr="00E15A3E">
        <w:t xml:space="preserve">2021 </w:t>
      </w:r>
      <w:r w:rsidR="00D10E0E" w:rsidRPr="00E15A3E">
        <w:t>baseline</w:t>
      </w:r>
      <w:r w:rsidR="00695F0E" w:rsidRPr="00E15A3E">
        <w:t xml:space="preserve">, </w:t>
      </w:r>
      <w:r w:rsidR="00A93F60" w:rsidRPr="00E15A3E">
        <w:t xml:space="preserve">the </w:t>
      </w:r>
      <w:r w:rsidR="00BD1F13" w:rsidRPr="00E15A3E">
        <w:t>2022 endline</w:t>
      </w:r>
      <w:r w:rsidR="00D83FAB" w:rsidRPr="00E15A3E">
        <w:t>,</w:t>
      </w:r>
      <w:r w:rsidR="00D10E0E" w:rsidRPr="00E15A3E">
        <w:t xml:space="preserve"> and the 2020 NARN </w:t>
      </w:r>
      <w:r w:rsidR="00A93F60" w:rsidRPr="00E15A3E">
        <w:t xml:space="preserve">all </w:t>
      </w:r>
      <w:r w:rsidR="00FA4A61" w:rsidRPr="00E15A3E">
        <w:t xml:space="preserve">used a sample-based approach to estimate the percentage of students reaching different reading benchmarks. </w:t>
      </w:r>
      <w:r w:rsidR="00CA3F0D" w:rsidRPr="00E15A3E">
        <w:t xml:space="preserve">Consequently, the true population percentage lies within a range, called a confidence interval. </w:t>
      </w:r>
      <w:r w:rsidR="00F17ACA" w:rsidRPr="00E15A3E">
        <w:t>F</w:t>
      </w:r>
      <w:r w:rsidR="00CA3F0D" w:rsidRPr="00E15A3E">
        <w:t xml:space="preserve">or the </w:t>
      </w:r>
      <w:r w:rsidR="00290595" w:rsidRPr="00E15A3E">
        <w:t xml:space="preserve">EGRP II </w:t>
      </w:r>
      <w:r w:rsidR="00BE24BB" w:rsidRPr="00E15A3E">
        <w:t>endline</w:t>
      </w:r>
      <w:r w:rsidR="00524749" w:rsidRPr="00E15A3E">
        <w:t>, the</w:t>
      </w:r>
      <w:r w:rsidR="00F17ACA" w:rsidRPr="00E15A3E">
        <w:t xml:space="preserve"> </w:t>
      </w:r>
      <w:r w:rsidR="00CA3F0D" w:rsidRPr="00E15A3E">
        <w:t xml:space="preserve">estimate of </w:t>
      </w:r>
      <w:r w:rsidR="00674E9D" w:rsidRPr="00E15A3E">
        <w:t>grade 3</w:t>
      </w:r>
      <w:r w:rsidR="00CA3F0D" w:rsidRPr="00E15A3E">
        <w:t xml:space="preserve"> students who </w:t>
      </w:r>
      <w:r w:rsidR="00F94680" w:rsidRPr="00E15A3E">
        <w:t xml:space="preserve">met the reading benchmark of 45 </w:t>
      </w:r>
      <w:proofErr w:type="spellStart"/>
      <w:r w:rsidR="002B0925" w:rsidRPr="00E15A3E">
        <w:t>cwpm</w:t>
      </w:r>
      <w:proofErr w:type="spellEnd"/>
      <w:r w:rsidR="00F94680" w:rsidRPr="00E15A3E">
        <w:t xml:space="preserve"> with 80% comprehension</w:t>
      </w:r>
      <w:r w:rsidR="00CA3F0D" w:rsidRPr="00E15A3E">
        <w:t xml:space="preserve"> </w:t>
      </w:r>
      <w:r w:rsidR="00E40C9D" w:rsidRPr="00E15A3E">
        <w:t xml:space="preserve">was </w:t>
      </w:r>
      <w:r w:rsidR="00BE24BB" w:rsidRPr="00E15A3E">
        <w:t>20.1</w:t>
      </w:r>
      <w:r w:rsidR="00524749" w:rsidRPr="00E15A3E">
        <w:t>%</w:t>
      </w:r>
      <w:r w:rsidR="00F94680" w:rsidRPr="00E15A3E">
        <w:t>,</w:t>
      </w:r>
      <w:r w:rsidR="00524749" w:rsidRPr="00E15A3E">
        <w:t xml:space="preserve"> with</w:t>
      </w:r>
      <w:r w:rsidR="00CA3F0D" w:rsidRPr="00E15A3E">
        <w:t xml:space="preserve"> 95% </w:t>
      </w:r>
      <w:r w:rsidR="00524749" w:rsidRPr="00E15A3E">
        <w:t>confidence</w:t>
      </w:r>
      <w:r w:rsidR="00CA3F0D" w:rsidRPr="00E15A3E">
        <w:t xml:space="preserve"> that the true population percentage </w:t>
      </w:r>
      <w:r w:rsidR="00E40C9D" w:rsidRPr="00E15A3E">
        <w:t xml:space="preserve">was </w:t>
      </w:r>
      <w:r w:rsidR="00CA3F0D" w:rsidRPr="00E15A3E">
        <w:t xml:space="preserve">between </w:t>
      </w:r>
      <w:r w:rsidR="002D396F" w:rsidRPr="00E15A3E">
        <w:t>15.4</w:t>
      </w:r>
      <w:r w:rsidR="00CA3F0D" w:rsidRPr="00E15A3E">
        <w:t xml:space="preserve">% and </w:t>
      </w:r>
      <w:r w:rsidR="002D396F" w:rsidRPr="00E15A3E">
        <w:t>24.8</w:t>
      </w:r>
      <w:r w:rsidR="00CA3F0D" w:rsidRPr="00E15A3E">
        <w:t>%</w:t>
      </w:r>
      <w:r w:rsidR="009D44B7" w:rsidRPr="00E15A3E">
        <w:t xml:space="preserve">. </w:t>
      </w:r>
      <w:r w:rsidR="00B62917" w:rsidRPr="00E15A3E">
        <w:t>When comparing</w:t>
      </w:r>
      <w:r w:rsidR="00CA3F0D" w:rsidRPr="00E15A3E">
        <w:t xml:space="preserve"> </w:t>
      </w:r>
      <w:r w:rsidR="00E40C9D" w:rsidRPr="00E15A3E">
        <w:t xml:space="preserve">these values </w:t>
      </w:r>
      <w:r w:rsidR="00CA3F0D" w:rsidRPr="00E15A3E">
        <w:t xml:space="preserve">with the </w:t>
      </w:r>
      <w:r w:rsidR="00341C97" w:rsidRPr="00E15A3E">
        <w:t>EGRP II baseline</w:t>
      </w:r>
      <w:r w:rsidR="00082E0B" w:rsidRPr="00E15A3E">
        <w:t xml:space="preserve">, the estimate for the baseline was 12.6% with a 95% confidence interval of between </w:t>
      </w:r>
      <w:r w:rsidR="00660E47" w:rsidRPr="00E15A3E">
        <w:t xml:space="preserve">7.9% and 17.3%. </w:t>
      </w:r>
      <w:r w:rsidR="000641D0" w:rsidRPr="00E15A3E">
        <w:t>Similarly</w:t>
      </w:r>
      <w:r w:rsidR="00C44BC9" w:rsidRPr="00E15A3E">
        <w:t xml:space="preserve">, </w:t>
      </w:r>
      <w:r w:rsidR="000641D0" w:rsidRPr="00E15A3E">
        <w:t>f</w:t>
      </w:r>
      <w:r w:rsidR="00C44BC9" w:rsidRPr="00E15A3E">
        <w:t xml:space="preserve">or the 2020 </w:t>
      </w:r>
      <w:r w:rsidR="00CA3F0D" w:rsidRPr="00E15A3E">
        <w:t xml:space="preserve">NARN, the estimate for the NARN </w:t>
      </w:r>
      <w:r w:rsidR="00E40C9D" w:rsidRPr="00E15A3E">
        <w:t xml:space="preserve">was </w:t>
      </w:r>
      <w:r w:rsidR="00CA3F0D" w:rsidRPr="00E15A3E">
        <w:t xml:space="preserve">8.41% with a 95% confidence interval of between 6.8% </w:t>
      </w:r>
      <w:r w:rsidR="008407B7" w:rsidRPr="00E15A3E">
        <w:t>and</w:t>
      </w:r>
      <w:r w:rsidR="00CA3F0D" w:rsidRPr="00E15A3E">
        <w:t xml:space="preserve"> 10.0%. </w:t>
      </w:r>
    </w:p>
    <w:p w14:paraId="3C125FA2" w14:textId="696BBCEE" w:rsidR="00702573" w:rsidRPr="00E15A3E" w:rsidRDefault="00617549" w:rsidP="005D627A">
      <w:pPr>
        <w:pStyle w:val="BodyText"/>
      </w:pPr>
      <w:r w:rsidRPr="00E15A3E">
        <w:rPr>
          <w:b/>
          <w:bCs/>
          <w:i/>
          <w:iCs/>
        </w:rPr>
        <w:fldChar w:fldCharType="begin"/>
      </w:r>
      <w:r w:rsidRPr="00E15A3E">
        <w:rPr>
          <w:b/>
          <w:bCs/>
          <w:i/>
          <w:iCs/>
        </w:rPr>
        <w:instrText xml:space="preserve"> REF _Ref78977186 \h  \* MERGEFORMAT </w:instrText>
      </w:r>
      <w:r w:rsidRPr="00E15A3E">
        <w:rPr>
          <w:b/>
          <w:bCs/>
          <w:i/>
          <w:iCs/>
        </w:rPr>
      </w:r>
      <w:r w:rsidRPr="00E15A3E">
        <w:rPr>
          <w:b/>
          <w:bCs/>
          <w:i/>
          <w:iCs/>
        </w:rPr>
        <w:fldChar w:fldCharType="separate"/>
      </w:r>
      <w:r w:rsidR="00DF16CB" w:rsidRPr="00E15A3E">
        <w:rPr>
          <w:b/>
          <w:bCs/>
          <w:i/>
          <w:iCs/>
        </w:rPr>
        <w:t>Figure 43</w:t>
      </w:r>
      <w:r w:rsidRPr="00E15A3E">
        <w:rPr>
          <w:b/>
          <w:bCs/>
          <w:i/>
          <w:iCs/>
        </w:rPr>
        <w:fldChar w:fldCharType="end"/>
      </w:r>
      <w:r w:rsidRPr="00E15A3E">
        <w:rPr>
          <w:b/>
          <w:bCs/>
          <w:i/>
          <w:iCs/>
        </w:rPr>
        <w:t xml:space="preserve"> </w:t>
      </w:r>
      <w:r w:rsidR="001179D1" w:rsidRPr="00E15A3E">
        <w:t>demonstrates</w:t>
      </w:r>
      <w:r w:rsidR="00CA3F0D" w:rsidRPr="00E15A3E">
        <w:t xml:space="preserve"> that the confidence interval</w:t>
      </w:r>
      <w:r w:rsidR="001179D1" w:rsidRPr="00E15A3E">
        <w:t xml:space="preserve">s (the black lines at the end of each blue bar) </w:t>
      </w:r>
      <w:r w:rsidR="00CA3F0D" w:rsidRPr="00E15A3E">
        <w:t xml:space="preserve">for the </w:t>
      </w:r>
      <w:r w:rsidR="001179D1" w:rsidRPr="00E15A3E">
        <w:t xml:space="preserve">EGRP II </w:t>
      </w:r>
      <w:r w:rsidR="00CA3F0D" w:rsidRPr="00E15A3E">
        <w:t xml:space="preserve">baseline and </w:t>
      </w:r>
      <w:r w:rsidR="00862513" w:rsidRPr="00E15A3E">
        <w:t xml:space="preserve">the endline estimates overlap. Therefore, while the two estimates have a difference of over </w:t>
      </w:r>
      <w:r w:rsidR="009C74DE" w:rsidRPr="00E15A3E">
        <w:t xml:space="preserve">7.5 percentage points, </w:t>
      </w:r>
      <w:r w:rsidR="0039101B" w:rsidRPr="00E15A3E">
        <w:t>it is not</w:t>
      </w:r>
      <w:r w:rsidR="009C74DE" w:rsidRPr="00E15A3E">
        <w:t xml:space="preserve"> certain that the </w:t>
      </w:r>
      <w:r w:rsidR="003D41E8" w:rsidRPr="00E15A3E">
        <w:t>EGRP</w:t>
      </w:r>
      <w:r w:rsidR="00C6126F" w:rsidRPr="00E15A3E">
        <w:t> </w:t>
      </w:r>
      <w:r w:rsidR="003D41E8" w:rsidRPr="00E15A3E">
        <w:t>II endline percentage is higher than the baseline with any degree of statistical</w:t>
      </w:r>
      <w:r w:rsidR="00DF3A4A" w:rsidRPr="00E15A3E">
        <w:t xml:space="preserve"> significance, due to the overlapping confidence intervals. </w:t>
      </w:r>
      <w:r w:rsidR="002771CD" w:rsidRPr="00E15A3E">
        <w:t xml:space="preserve">Similarly, </w:t>
      </w:r>
      <w:r w:rsidR="0039101B" w:rsidRPr="00E15A3E">
        <w:t>it is not</w:t>
      </w:r>
      <w:r w:rsidR="00351AC9" w:rsidRPr="00E15A3E">
        <w:t xml:space="preserve"> certain that </w:t>
      </w:r>
      <w:r w:rsidR="002771CD" w:rsidRPr="00E15A3E">
        <w:t>the EGRP II baseline</w:t>
      </w:r>
      <w:r w:rsidR="00F75BF0" w:rsidRPr="00E15A3E">
        <w:t xml:space="preserve"> percentage is 4 percentage points higher than the 2020 NARN</w:t>
      </w:r>
      <w:r w:rsidR="00351AC9" w:rsidRPr="00E15A3E">
        <w:t xml:space="preserve">, </w:t>
      </w:r>
      <w:r w:rsidR="00C6126F" w:rsidRPr="00E15A3E">
        <w:t xml:space="preserve">because </w:t>
      </w:r>
      <w:r w:rsidR="00C9773A" w:rsidRPr="00E15A3E">
        <w:t xml:space="preserve">the confidence intervals for </w:t>
      </w:r>
      <w:r w:rsidR="007567FD" w:rsidRPr="00E15A3E">
        <w:t xml:space="preserve">the EGRP II baseline and the </w:t>
      </w:r>
      <w:r w:rsidR="00692D95" w:rsidRPr="00E15A3E">
        <w:t>2020 NARN estimates overlap.</w:t>
      </w:r>
      <w:r w:rsidR="00CA0CB7" w:rsidRPr="00E15A3E">
        <w:t xml:space="preserve"> The confidence intervals for the EGRP II endline and the 2020 NARN </w:t>
      </w:r>
      <w:r w:rsidR="008B7BF4" w:rsidRPr="00E15A3E">
        <w:t xml:space="preserve">estimates </w:t>
      </w:r>
      <w:r w:rsidR="002458E5" w:rsidRPr="00E15A3E">
        <w:t xml:space="preserve">do </w:t>
      </w:r>
      <w:r w:rsidR="008B7BF4" w:rsidRPr="00E15A3E">
        <w:t xml:space="preserve">not </w:t>
      </w:r>
      <w:proofErr w:type="gramStart"/>
      <w:r w:rsidR="008B7BF4" w:rsidRPr="00E15A3E">
        <w:t>overlap</w:t>
      </w:r>
      <w:proofErr w:type="gramEnd"/>
      <w:r w:rsidR="002458E5" w:rsidRPr="00E15A3E">
        <w:t xml:space="preserve"> however.</w:t>
      </w:r>
      <w:r w:rsidR="008B7BF4" w:rsidRPr="00E15A3E">
        <w:t xml:space="preserve"> Therefore,</w:t>
      </w:r>
      <w:r w:rsidR="00D44A89" w:rsidRPr="00E15A3E">
        <w:t xml:space="preserve"> </w:t>
      </w:r>
      <w:r w:rsidR="0039101B" w:rsidRPr="00E15A3E">
        <w:t>it is</w:t>
      </w:r>
      <w:r w:rsidR="00D44A89" w:rsidRPr="00E15A3E">
        <w:t xml:space="preserve"> certain that the EGRP II endline percentage is </w:t>
      </w:r>
      <w:r w:rsidR="007574CD" w:rsidRPr="00E15A3E">
        <w:t xml:space="preserve">higher than </w:t>
      </w:r>
      <w:r w:rsidR="002458E5" w:rsidRPr="00E15A3E">
        <w:t xml:space="preserve">for </w:t>
      </w:r>
      <w:r w:rsidR="007574CD" w:rsidRPr="00E15A3E">
        <w:t>the 2020 NARN</w:t>
      </w:r>
      <w:r w:rsidR="00702573" w:rsidRPr="00E15A3E">
        <w:t>.</w:t>
      </w:r>
      <w:r w:rsidR="007574CD" w:rsidRPr="00E15A3E">
        <w:t xml:space="preserve"> </w:t>
      </w:r>
      <w:r w:rsidR="00DD2ED4" w:rsidRPr="00E15A3E">
        <w:t>It</w:t>
      </w:r>
      <w:r w:rsidR="00DD2ED4" w:rsidRPr="00E15A3E">
        <w:t xml:space="preserve"> </w:t>
      </w:r>
      <w:r w:rsidR="007D1877" w:rsidRPr="00E15A3E">
        <w:t>can</w:t>
      </w:r>
      <w:r w:rsidR="00DD2ED4" w:rsidRPr="00E15A3E">
        <w:t xml:space="preserve"> be</w:t>
      </w:r>
      <w:r w:rsidR="007D1877" w:rsidRPr="00E15A3E">
        <w:t xml:space="preserve"> conclude</w:t>
      </w:r>
      <w:r w:rsidR="00DD2ED4" w:rsidRPr="00E15A3E">
        <w:t>d</w:t>
      </w:r>
      <w:r w:rsidR="007D1877" w:rsidRPr="00E15A3E">
        <w:t xml:space="preserve"> that average student performance as measured by the 2020 NARN and </w:t>
      </w:r>
      <w:r w:rsidR="00805AE1" w:rsidRPr="00E15A3E">
        <w:t xml:space="preserve">the EGRP II baseline was roughly similar but </w:t>
      </w:r>
      <w:r w:rsidR="002458E5" w:rsidRPr="00E15A3E">
        <w:t xml:space="preserve">that </w:t>
      </w:r>
      <w:r w:rsidR="00805AE1" w:rsidRPr="00E15A3E">
        <w:t>the EGRP II endline show</w:t>
      </w:r>
      <w:r w:rsidR="002458E5" w:rsidRPr="00E15A3E">
        <w:t>ed</w:t>
      </w:r>
      <w:r w:rsidR="00805AE1" w:rsidRPr="00E15A3E">
        <w:t xml:space="preserve"> progress </w:t>
      </w:r>
      <w:r w:rsidR="002458E5" w:rsidRPr="00E15A3E">
        <w:t xml:space="preserve">since </w:t>
      </w:r>
      <w:r w:rsidR="00805AE1" w:rsidRPr="00E15A3E">
        <w:t>the 2020 NARN.</w:t>
      </w:r>
    </w:p>
    <w:p w14:paraId="0202F19F" w14:textId="203E7A6F" w:rsidR="00171B84" w:rsidRPr="00E15A3E" w:rsidRDefault="006E1647" w:rsidP="005D627A">
      <w:pPr>
        <w:pStyle w:val="figure-title"/>
        <w:spacing w:before="120" w:line="264" w:lineRule="auto"/>
      </w:pPr>
      <w:bookmarkStart w:id="276" w:name="_Ref78977186"/>
      <w:bookmarkStart w:id="277" w:name="_Toc103691401"/>
      <w:r w:rsidRPr="00E15A3E">
        <w:lastRenderedPageBreak/>
        <w:t xml:space="preserve">Figure </w:t>
      </w:r>
      <w:r w:rsidRPr="00E15A3E">
        <w:fldChar w:fldCharType="begin"/>
      </w:r>
      <w:r w:rsidRPr="00E15A3E">
        <w:instrText>SEQ Figure \* ARABIC</w:instrText>
      </w:r>
      <w:r w:rsidRPr="00E15A3E">
        <w:fldChar w:fldCharType="separate"/>
      </w:r>
      <w:r w:rsidR="00DF16CB" w:rsidRPr="00E15A3E">
        <w:t>43</w:t>
      </w:r>
      <w:r w:rsidRPr="00E15A3E">
        <w:fldChar w:fldCharType="end"/>
      </w:r>
      <w:bookmarkEnd w:id="276"/>
      <w:r w:rsidRPr="00E15A3E">
        <w:t>:</w:t>
      </w:r>
      <w:r w:rsidR="00171B84" w:rsidRPr="00E15A3E">
        <w:tab/>
      </w:r>
      <w:r w:rsidRPr="00E15A3E">
        <w:t>Percent</w:t>
      </w:r>
      <w:r w:rsidR="000033EC" w:rsidRPr="00E15A3E">
        <w:t>age</w:t>
      </w:r>
      <w:r w:rsidRPr="00E15A3E">
        <w:t xml:space="preserve"> of </w:t>
      </w:r>
      <w:r w:rsidR="00674E9D" w:rsidRPr="00E15A3E">
        <w:t>grade 3</w:t>
      </w:r>
      <w:r w:rsidR="00CB68D2" w:rsidRPr="00E15A3E">
        <w:t xml:space="preserve"> students</w:t>
      </w:r>
      <w:r w:rsidRPr="00E15A3E">
        <w:t xml:space="preserve"> who met the reading benchmark </w:t>
      </w:r>
      <w:r w:rsidR="00F94680" w:rsidRPr="00E15A3E">
        <w:t xml:space="preserve">in the </w:t>
      </w:r>
      <w:r w:rsidR="00395F1B" w:rsidRPr="00E15A3E">
        <w:t xml:space="preserve">2020 NARN, </w:t>
      </w:r>
      <w:r w:rsidR="00C0241B" w:rsidRPr="00E15A3E">
        <w:t>202</w:t>
      </w:r>
      <w:r w:rsidR="00395F1B" w:rsidRPr="00E15A3E">
        <w:t>1</w:t>
      </w:r>
      <w:r w:rsidR="00C0241B" w:rsidRPr="00E15A3E">
        <w:t xml:space="preserve"> EGRP II </w:t>
      </w:r>
      <w:r w:rsidR="00395F1B" w:rsidRPr="00E15A3E">
        <w:t>baseline</w:t>
      </w:r>
      <w:r w:rsidR="00C0241B" w:rsidRPr="00E15A3E">
        <w:t>,</w:t>
      </w:r>
      <w:r w:rsidR="00395F1B" w:rsidRPr="00E15A3E">
        <w:t xml:space="preserve"> and</w:t>
      </w:r>
      <w:r w:rsidR="00C0241B" w:rsidRPr="00E15A3E">
        <w:t xml:space="preserve"> </w:t>
      </w:r>
      <w:r w:rsidR="00F94680" w:rsidRPr="00E15A3E">
        <w:t>202</w:t>
      </w:r>
      <w:r w:rsidR="00395F1B" w:rsidRPr="00E15A3E">
        <w:t>2</w:t>
      </w:r>
      <w:r w:rsidR="00F94680" w:rsidRPr="00E15A3E">
        <w:t xml:space="preserve"> EGRP II </w:t>
      </w:r>
      <w:r w:rsidR="00395F1B" w:rsidRPr="00E15A3E">
        <w:t>endline</w:t>
      </w:r>
      <w:bookmarkEnd w:id="277"/>
    </w:p>
    <w:p w14:paraId="27A15AEC" w14:textId="2AE18535" w:rsidR="00625C0C" w:rsidRPr="00E15A3E" w:rsidRDefault="00055F69" w:rsidP="005D627A">
      <w:pPr>
        <w:spacing w:before="120" w:line="264" w:lineRule="auto"/>
      </w:pPr>
      <w:r w:rsidRPr="00E15A3E">
        <w:rPr>
          <w:noProof/>
        </w:rPr>
        <w:drawing>
          <wp:inline distT="0" distB="0" distL="0" distR="0" wp14:anchorId="28C00B9C" wp14:editId="65E46100">
            <wp:extent cx="5727700" cy="2409825"/>
            <wp:effectExtent l="0" t="0" r="12700" b="15875"/>
            <wp:docPr id="137105925" name="Chart 137105925">
              <a:extLst xmlns:a="http://schemas.openxmlformats.org/drawingml/2006/main">
                <a:ext uri="{FF2B5EF4-FFF2-40B4-BE49-F238E27FC236}">
                  <a16:creationId xmlns:a16="http://schemas.microsoft.com/office/drawing/2014/main" id="{B76CB4EE-C8FA-5005-D802-498C8E7C37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38FCBF42" w14:textId="653BDA30" w:rsidR="001A7C91" w:rsidRPr="00E15A3E" w:rsidRDefault="001A7C91" w:rsidP="005D627A">
      <w:pPr>
        <w:pStyle w:val="BodyText"/>
      </w:pPr>
      <w:r w:rsidRPr="00E15A3E">
        <w:t>Another important caveat to keep in mind is that the NARN and the EGRP II baseline</w:t>
      </w:r>
      <w:r w:rsidR="0017226A" w:rsidRPr="00E15A3E">
        <w:t xml:space="preserve"> and endline</w:t>
      </w:r>
      <w:r w:rsidRPr="00E15A3E">
        <w:t xml:space="preserve"> were administered </w:t>
      </w:r>
      <w:r w:rsidR="00121ACD" w:rsidRPr="00E15A3E">
        <w:t xml:space="preserve">to </w:t>
      </w:r>
      <w:r w:rsidRPr="00E15A3E">
        <w:t>different samples of schools and children. The assessments were also conducted in different years</w:t>
      </w:r>
      <w:r w:rsidR="001B58F2" w:rsidRPr="00E15A3E">
        <w:t xml:space="preserve">: the NARN in early </w:t>
      </w:r>
      <w:r w:rsidRPr="00E15A3E">
        <w:t>202</w:t>
      </w:r>
      <w:r w:rsidR="001B58F2" w:rsidRPr="00E15A3E">
        <w:t>0, before the COVID-19 pandemic; and the EGRP II baseline in the midst of the pandemic in early 2021</w:t>
      </w:r>
      <w:r w:rsidR="00986767" w:rsidRPr="00E15A3E">
        <w:t>; and the EGRP II endline in early 2022</w:t>
      </w:r>
      <w:r w:rsidR="00AC53B4" w:rsidRPr="00E15A3E">
        <w:t xml:space="preserve">. </w:t>
      </w:r>
      <w:r w:rsidRPr="00E15A3E">
        <w:t>Consequently, direct comparisons in the average scores should be interpreted with caution.</w:t>
      </w:r>
    </w:p>
    <w:p w14:paraId="4B06E485" w14:textId="09E4CFDF" w:rsidR="00974667" w:rsidRPr="00E15A3E" w:rsidRDefault="00146CFE" w:rsidP="005D627A">
      <w:pPr>
        <w:pStyle w:val="BodyText"/>
      </w:pPr>
      <w:r w:rsidRPr="00E15A3E">
        <w:t xml:space="preserve">Use of </w:t>
      </w:r>
      <w:r w:rsidR="00121ACD" w:rsidRPr="00E15A3E">
        <w:t>the</w:t>
      </w:r>
      <w:r w:rsidRPr="00E15A3E">
        <w:t xml:space="preserve"> CB-EGRA to help teachers gauge children</w:t>
      </w:r>
      <w:r w:rsidR="00E41792" w:rsidRPr="00E15A3E">
        <w:t>’</w:t>
      </w:r>
      <w:r w:rsidRPr="00E15A3E">
        <w:t>s</w:t>
      </w:r>
      <w:r w:rsidR="00F72D62" w:rsidRPr="00E15A3E">
        <w:t xml:space="preserve"> EGR</w:t>
      </w:r>
      <w:r w:rsidRPr="00E15A3E">
        <w:t xml:space="preserve"> skills is one of the core elements of the</w:t>
      </w:r>
      <w:r w:rsidR="006179B6" w:rsidRPr="00E15A3E">
        <w:t xml:space="preserve"> NEGRP</w:t>
      </w:r>
      <w:r w:rsidRPr="00E15A3E">
        <w:t xml:space="preserve">. </w:t>
      </w:r>
      <w:r w:rsidR="00F8769A" w:rsidRPr="00E15A3E">
        <w:t xml:space="preserve">Annual </w:t>
      </w:r>
      <w:r w:rsidR="00944629" w:rsidRPr="00E15A3E">
        <w:t xml:space="preserve">rollout </w:t>
      </w:r>
      <w:r w:rsidR="00F8769A" w:rsidRPr="00E15A3E">
        <w:t>of CB-EGRA</w:t>
      </w:r>
      <w:r w:rsidR="00121ACD" w:rsidRPr="00E15A3E">
        <w:t>s</w:t>
      </w:r>
      <w:r w:rsidR="00F8769A" w:rsidRPr="00E15A3E">
        <w:t xml:space="preserve"> began in 2017</w:t>
      </w:r>
      <w:r w:rsidR="0074016B" w:rsidRPr="00E15A3E">
        <w:t>.</w:t>
      </w:r>
      <w:r w:rsidR="00F8769A" w:rsidRPr="00E15A3E">
        <w:t xml:space="preserve"> </w:t>
      </w:r>
      <w:r w:rsidR="00B6159C" w:rsidRPr="00E15A3E">
        <w:t xml:space="preserve">Typical scores from </w:t>
      </w:r>
      <w:r w:rsidR="0074016B" w:rsidRPr="00E15A3E">
        <w:t xml:space="preserve">previous years </w:t>
      </w:r>
      <w:r w:rsidR="0089204B" w:rsidRPr="00E15A3E">
        <w:t xml:space="preserve">were substantially </w:t>
      </w:r>
      <w:r w:rsidR="006D677A" w:rsidRPr="00E15A3E">
        <w:t xml:space="preserve">higher, on average, than the average scores from </w:t>
      </w:r>
      <w:r w:rsidR="0096509D" w:rsidRPr="00E15A3E">
        <w:t xml:space="preserve">both </w:t>
      </w:r>
      <w:r w:rsidR="001F257B" w:rsidRPr="00E15A3E">
        <w:t xml:space="preserve">the </w:t>
      </w:r>
      <w:r w:rsidR="006D677A" w:rsidRPr="00E15A3E">
        <w:t>EGRP II baseline assessment</w:t>
      </w:r>
      <w:r w:rsidR="009330FC" w:rsidRPr="00E15A3E">
        <w:t xml:space="preserve"> in 2021</w:t>
      </w:r>
      <w:r w:rsidR="0096509D" w:rsidRPr="00E15A3E">
        <w:t xml:space="preserve"> and endline </w:t>
      </w:r>
      <w:r w:rsidR="00A13115" w:rsidRPr="00E15A3E">
        <w:t>in 2022</w:t>
      </w:r>
      <w:r w:rsidR="006D677A" w:rsidRPr="00E15A3E">
        <w:t xml:space="preserve">. </w:t>
      </w:r>
      <w:r w:rsidR="00974667" w:rsidRPr="00E15A3E">
        <w:t xml:space="preserve">For </w:t>
      </w:r>
      <w:r w:rsidR="00C849CA" w:rsidRPr="00E15A3E">
        <w:t>instance</w:t>
      </w:r>
      <w:r w:rsidR="00974667" w:rsidRPr="00E15A3E">
        <w:t xml:space="preserve">, previous average grade 2 CB-EGRA scores ranged from </w:t>
      </w:r>
      <w:r w:rsidR="007A1E7C" w:rsidRPr="00E15A3E">
        <w:t>64</w:t>
      </w:r>
      <w:r w:rsidR="00124043" w:rsidRPr="00E15A3E">
        <w:t xml:space="preserve">% to </w:t>
      </w:r>
      <w:r w:rsidR="007A1E7C" w:rsidRPr="00E15A3E">
        <w:t xml:space="preserve">66%, while the average was </w:t>
      </w:r>
      <w:r w:rsidR="00A06563" w:rsidRPr="00E15A3E">
        <w:t>28.5% in the EGRP II baseline</w:t>
      </w:r>
      <w:r w:rsidR="00A13115" w:rsidRPr="00E15A3E">
        <w:t xml:space="preserve"> and 31.7% in the EGRP II endline</w:t>
      </w:r>
      <w:r w:rsidR="00A06563" w:rsidRPr="00E15A3E">
        <w:t xml:space="preserve">. </w:t>
      </w:r>
      <w:r w:rsidR="00B327CB" w:rsidRPr="00E15A3E">
        <w:t>Similarly</w:t>
      </w:r>
      <w:r w:rsidR="00A06563" w:rsidRPr="00E15A3E">
        <w:t>, average grade 3 CB-EGRA scores ranged from 66</w:t>
      </w:r>
      <w:r w:rsidR="00124043" w:rsidRPr="00E15A3E">
        <w:t xml:space="preserve">% to </w:t>
      </w:r>
      <w:r w:rsidR="00A06563" w:rsidRPr="00E15A3E">
        <w:t xml:space="preserve">68% in the past, with an average of </w:t>
      </w:r>
      <w:r w:rsidR="00B327CB" w:rsidRPr="00E15A3E">
        <w:t>32.2% in the EGRP II baseline</w:t>
      </w:r>
      <w:r w:rsidR="004B082F" w:rsidRPr="00E15A3E">
        <w:t xml:space="preserve"> and 38.5% in the EGRP II en</w:t>
      </w:r>
      <w:r w:rsidR="00C82BBE" w:rsidRPr="00E15A3E">
        <w:t>dline</w:t>
      </w:r>
      <w:r w:rsidR="00B327CB" w:rsidRPr="00E15A3E">
        <w:t>.</w:t>
      </w:r>
      <w:r w:rsidR="00C849CA" w:rsidRPr="00E15A3E">
        <w:t xml:space="preserve"> The differences are captured in </w:t>
      </w:r>
      <w:r w:rsidR="00B22700" w:rsidRPr="00E15A3E">
        <w:rPr>
          <w:b/>
          <w:bCs/>
          <w:i/>
          <w:iCs/>
        </w:rPr>
        <w:fldChar w:fldCharType="begin"/>
      </w:r>
      <w:r w:rsidR="00B22700" w:rsidRPr="00E15A3E">
        <w:rPr>
          <w:b/>
          <w:bCs/>
          <w:i/>
          <w:iCs/>
        </w:rPr>
        <w:instrText xml:space="preserve"> REF _Ref78966027 \h  \* MERGEFORMAT </w:instrText>
      </w:r>
      <w:r w:rsidR="00B22700" w:rsidRPr="00E15A3E">
        <w:rPr>
          <w:b/>
          <w:bCs/>
          <w:i/>
          <w:iCs/>
        </w:rPr>
      </w:r>
      <w:r w:rsidR="00B22700" w:rsidRPr="00E15A3E">
        <w:rPr>
          <w:b/>
          <w:bCs/>
          <w:i/>
          <w:iCs/>
        </w:rPr>
        <w:fldChar w:fldCharType="separate"/>
      </w:r>
      <w:r w:rsidR="00DF16CB" w:rsidRPr="00E15A3E">
        <w:rPr>
          <w:b/>
          <w:bCs/>
          <w:i/>
          <w:iCs/>
        </w:rPr>
        <w:t>Figure 44</w:t>
      </w:r>
      <w:r w:rsidR="00B22700" w:rsidRPr="00E15A3E">
        <w:rPr>
          <w:b/>
          <w:bCs/>
          <w:i/>
          <w:iCs/>
        </w:rPr>
        <w:fldChar w:fldCharType="end"/>
      </w:r>
      <w:r w:rsidR="00B22700" w:rsidRPr="00E15A3E">
        <w:t xml:space="preserve"> below.</w:t>
      </w:r>
    </w:p>
    <w:p w14:paraId="32BFD13E" w14:textId="53F66927" w:rsidR="00C849CA" w:rsidRPr="00E15A3E" w:rsidRDefault="00C849CA" w:rsidP="005D627A">
      <w:pPr>
        <w:pStyle w:val="figure-title"/>
        <w:spacing w:before="120" w:line="264" w:lineRule="auto"/>
      </w:pPr>
      <w:bookmarkStart w:id="278" w:name="_Ref78966027"/>
      <w:bookmarkStart w:id="279" w:name="_Toc103691402"/>
      <w:r w:rsidRPr="00E15A3E">
        <w:t xml:space="preserve">Figure </w:t>
      </w:r>
      <w:r w:rsidRPr="00E15A3E">
        <w:fldChar w:fldCharType="begin"/>
      </w:r>
      <w:r w:rsidRPr="00E15A3E">
        <w:instrText>SEQ Figure \* ARABIC</w:instrText>
      </w:r>
      <w:r w:rsidRPr="00E15A3E">
        <w:fldChar w:fldCharType="separate"/>
      </w:r>
      <w:r w:rsidR="00DF16CB" w:rsidRPr="00E15A3E">
        <w:t>44</w:t>
      </w:r>
      <w:r w:rsidRPr="00E15A3E">
        <w:fldChar w:fldCharType="end"/>
      </w:r>
      <w:bookmarkEnd w:id="278"/>
      <w:r w:rsidRPr="00E15A3E">
        <w:t>:</w:t>
      </w:r>
      <w:r w:rsidR="00171B84" w:rsidRPr="00E15A3E">
        <w:tab/>
      </w:r>
      <w:r w:rsidR="003C0413" w:rsidRPr="00E15A3E">
        <w:t xml:space="preserve">Comparison of average CB-EGRA scores between </w:t>
      </w:r>
      <w:r w:rsidR="00B22700" w:rsidRPr="00E15A3E">
        <w:t>previous CB</w:t>
      </w:r>
      <w:r w:rsidR="009224D5" w:rsidRPr="00E15A3E">
        <w:noBreakHyphen/>
      </w:r>
      <w:r w:rsidR="00B22700" w:rsidRPr="00E15A3E">
        <w:t xml:space="preserve">EGRA assessments and </w:t>
      </w:r>
      <w:r w:rsidR="003C0413" w:rsidRPr="00E15A3E">
        <w:t>the EGRP II baseline</w:t>
      </w:r>
      <w:r w:rsidR="002F62D4" w:rsidRPr="00E15A3E">
        <w:t xml:space="preserve"> and endline</w:t>
      </w:r>
      <w:bookmarkEnd w:id="279"/>
    </w:p>
    <w:tbl>
      <w:tblPr>
        <w:tblStyle w:val="TableGrid"/>
        <w:tblW w:w="62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236"/>
        <w:gridCol w:w="2014"/>
        <w:gridCol w:w="360"/>
        <w:gridCol w:w="1750"/>
      </w:tblGrid>
      <w:tr w:rsidR="009224D5" w:rsidRPr="00E15A3E" w14:paraId="778E13FB" w14:textId="77777777" w:rsidTr="009224D5">
        <w:trPr>
          <w:jc w:val="center"/>
        </w:trPr>
        <w:tc>
          <w:tcPr>
            <w:tcW w:w="1890" w:type="dxa"/>
            <w:shd w:val="clear" w:color="auto" w:fill="002F6C"/>
          </w:tcPr>
          <w:p w14:paraId="239FA6D3" w14:textId="77777777" w:rsidR="009224D5" w:rsidRPr="00E15A3E" w:rsidRDefault="009224D5" w:rsidP="005D627A">
            <w:pPr>
              <w:spacing w:before="120" w:after="120" w:line="264" w:lineRule="auto"/>
              <w:jc w:val="center"/>
              <w:rPr>
                <w:rFonts w:ascii="Arial" w:hAnsi="Arial" w:cs="Arial"/>
                <w:b/>
                <w:sz w:val="18"/>
                <w:szCs w:val="18"/>
              </w:rPr>
            </w:pPr>
            <w:r w:rsidRPr="00E15A3E">
              <w:rPr>
                <w:rFonts w:ascii="Arial" w:hAnsi="Arial" w:cs="Arial"/>
                <w:b/>
                <w:sz w:val="18"/>
                <w:szCs w:val="18"/>
              </w:rPr>
              <w:t>CB-EGRAs from previous years:</w:t>
            </w:r>
          </w:p>
          <w:p w14:paraId="3ECFB136" w14:textId="77777777" w:rsidR="009224D5" w:rsidRPr="00E15A3E" w:rsidRDefault="009224D5" w:rsidP="005D627A">
            <w:pPr>
              <w:spacing w:before="120" w:line="264" w:lineRule="auto"/>
              <w:jc w:val="center"/>
              <w:rPr>
                <w:rFonts w:ascii="Arial" w:hAnsi="Arial" w:cs="Arial"/>
                <w:sz w:val="18"/>
                <w:szCs w:val="18"/>
              </w:rPr>
            </w:pPr>
            <w:r w:rsidRPr="00E15A3E">
              <w:rPr>
                <w:rFonts w:ascii="Arial" w:hAnsi="Arial" w:cs="Arial"/>
                <w:sz w:val="18"/>
                <w:szCs w:val="18"/>
              </w:rPr>
              <w:t>Grade 2: 64%–66%</w:t>
            </w:r>
          </w:p>
          <w:p w14:paraId="40CE462D" w14:textId="77777777" w:rsidR="009224D5" w:rsidRPr="00E15A3E" w:rsidRDefault="009224D5" w:rsidP="005D627A">
            <w:pPr>
              <w:spacing w:before="120" w:after="120" w:line="264" w:lineRule="auto"/>
              <w:jc w:val="center"/>
              <w:rPr>
                <w:rFonts w:ascii="Arial" w:hAnsi="Arial" w:cs="Arial"/>
                <w:sz w:val="18"/>
                <w:szCs w:val="18"/>
              </w:rPr>
            </w:pPr>
            <w:r w:rsidRPr="00E15A3E">
              <w:rPr>
                <w:rFonts w:ascii="Arial" w:hAnsi="Arial" w:cs="Arial"/>
                <w:sz w:val="18"/>
                <w:szCs w:val="18"/>
              </w:rPr>
              <w:t>Grade 3: 66%–68%</w:t>
            </w:r>
          </w:p>
        </w:tc>
        <w:tc>
          <w:tcPr>
            <w:tcW w:w="236" w:type="dxa"/>
            <w:shd w:val="clear" w:color="auto" w:fill="auto"/>
          </w:tcPr>
          <w:p w14:paraId="4466F2DB" w14:textId="77777777" w:rsidR="009224D5" w:rsidRPr="00E15A3E" w:rsidRDefault="009224D5" w:rsidP="005D627A">
            <w:pPr>
              <w:spacing w:before="120" w:line="264" w:lineRule="auto"/>
              <w:rPr>
                <w:rFonts w:ascii="Arial" w:hAnsi="Arial" w:cs="Arial"/>
                <w:b/>
                <w:color w:val="FFFFFF" w:themeColor="background1"/>
                <w:sz w:val="18"/>
                <w:szCs w:val="18"/>
              </w:rPr>
            </w:pPr>
          </w:p>
        </w:tc>
        <w:tc>
          <w:tcPr>
            <w:tcW w:w="2014" w:type="dxa"/>
            <w:shd w:val="clear" w:color="auto" w:fill="BA0C2F"/>
          </w:tcPr>
          <w:p w14:paraId="3C7F927A" w14:textId="77777777" w:rsidR="009224D5" w:rsidRPr="00E15A3E" w:rsidRDefault="009224D5" w:rsidP="005D627A">
            <w:pPr>
              <w:spacing w:before="120" w:after="120" w:line="264" w:lineRule="auto"/>
              <w:jc w:val="center"/>
              <w:rPr>
                <w:rFonts w:ascii="Arial" w:hAnsi="Arial" w:cs="Arial"/>
                <w:b/>
                <w:color w:val="FFFFFF" w:themeColor="background1"/>
                <w:sz w:val="18"/>
                <w:szCs w:val="18"/>
              </w:rPr>
            </w:pPr>
            <w:r w:rsidRPr="00E15A3E">
              <w:rPr>
                <w:rFonts w:ascii="Arial" w:hAnsi="Arial" w:cs="Arial"/>
                <w:b/>
                <w:color w:val="FFFFFF" w:themeColor="background1"/>
                <w:sz w:val="18"/>
                <w:szCs w:val="18"/>
              </w:rPr>
              <w:t>2021 EGRP II baseline:</w:t>
            </w:r>
          </w:p>
          <w:p w14:paraId="052320C6" w14:textId="77777777" w:rsidR="009224D5" w:rsidRPr="00E15A3E" w:rsidRDefault="009224D5" w:rsidP="005D627A">
            <w:pPr>
              <w:spacing w:before="120" w:after="120" w:line="264" w:lineRule="auto"/>
              <w:jc w:val="center"/>
              <w:rPr>
                <w:rFonts w:ascii="Arial" w:hAnsi="Arial" w:cs="Arial"/>
                <w:b/>
                <w:i/>
                <w:iCs/>
                <w:color w:val="FFFFFF" w:themeColor="background1"/>
                <w:sz w:val="18"/>
                <w:szCs w:val="18"/>
              </w:rPr>
            </w:pPr>
            <w:r w:rsidRPr="00E15A3E">
              <w:rPr>
                <w:rFonts w:ascii="Arial" w:hAnsi="Arial" w:cs="Arial"/>
                <w:b/>
                <w:i/>
                <w:iCs/>
                <w:color w:val="FFFFFF" w:themeColor="background1"/>
                <w:sz w:val="18"/>
                <w:szCs w:val="18"/>
              </w:rPr>
              <w:t>Overall</w:t>
            </w:r>
          </w:p>
          <w:p w14:paraId="2FAD063A" w14:textId="77777777" w:rsidR="009224D5" w:rsidRPr="00E15A3E" w:rsidRDefault="009224D5" w:rsidP="005D627A">
            <w:pPr>
              <w:spacing w:before="120" w:line="264" w:lineRule="auto"/>
              <w:jc w:val="center"/>
              <w:rPr>
                <w:rFonts w:ascii="Arial" w:hAnsi="Arial" w:cs="Arial"/>
                <w:color w:val="FFFFFF" w:themeColor="background1"/>
                <w:sz w:val="18"/>
                <w:szCs w:val="18"/>
              </w:rPr>
            </w:pPr>
            <w:r w:rsidRPr="00E15A3E">
              <w:rPr>
                <w:rFonts w:ascii="Arial" w:hAnsi="Arial" w:cs="Arial"/>
                <w:color w:val="FFFFFF" w:themeColor="background1"/>
                <w:sz w:val="18"/>
                <w:szCs w:val="18"/>
              </w:rPr>
              <w:t>Grade 2: 28.5%</w:t>
            </w:r>
          </w:p>
          <w:p w14:paraId="1BD49EB0" w14:textId="77777777" w:rsidR="009224D5" w:rsidRPr="00E15A3E" w:rsidRDefault="009224D5" w:rsidP="005D627A">
            <w:pPr>
              <w:spacing w:before="120" w:after="120" w:line="264" w:lineRule="auto"/>
              <w:jc w:val="center"/>
              <w:rPr>
                <w:rFonts w:ascii="Arial" w:hAnsi="Arial" w:cs="Arial"/>
                <w:color w:val="FFFFFF" w:themeColor="background1"/>
                <w:sz w:val="18"/>
                <w:szCs w:val="18"/>
              </w:rPr>
            </w:pPr>
            <w:r w:rsidRPr="00E15A3E">
              <w:rPr>
                <w:rFonts w:ascii="Arial" w:hAnsi="Arial" w:cs="Arial"/>
                <w:color w:val="FFFFFF" w:themeColor="background1"/>
                <w:sz w:val="18"/>
                <w:szCs w:val="18"/>
              </w:rPr>
              <w:t>Grade 3: 32.2%</w:t>
            </w:r>
          </w:p>
          <w:p w14:paraId="46D88195" w14:textId="77777777" w:rsidR="009224D5" w:rsidRPr="00E15A3E" w:rsidRDefault="009224D5" w:rsidP="005D627A">
            <w:pPr>
              <w:spacing w:before="120" w:after="120" w:line="264" w:lineRule="auto"/>
              <w:jc w:val="center"/>
              <w:rPr>
                <w:rFonts w:ascii="Arial" w:hAnsi="Arial" w:cs="Arial"/>
                <w:b/>
                <w:bCs/>
                <w:i/>
                <w:iCs/>
                <w:color w:val="FFFFFF" w:themeColor="background1"/>
                <w:sz w:val="18"/>
                <w:szCs w:val="18"/>
              </w:rPr>
            </w:pPr>
            <w:r w:rsidRPr="00E15A3E">
              <w:rPr>
                <w:rFonts w:ascii="Arial" w:hAnsi="Arial" w:cs="Arial"/>
                <w:b/>
                <w:bCs/>
                <w:i/>
                <w:iCs/>
                <w:color w:val="FFFFFF" w:themeColor="background1"/>
                <w:sz w:val="18"/>
                <w:szCs w:val="18"/>
              </w:rPr>
              <w:t>COVID-19 sample</w:t>
            </w:r>
          </w:p>
          <w:p w14:paraId="7AEFFB14" w14:textId="77777777" w:rsidR="009224D5" w:rsidRPr="00E15A3E" w:rsidRDefault="009224D5" w:rsidP="005D627A">
            <w:pPr>
              <w:spacing w:before="120" w:line="264" w:lineRule="auto"/>
              <w:jc w:val="center"/>
              <w:rPr>
                <w:rFonts w:ascii="Arial" w:hAnsi="Arial" w:cs="Arial"/>
                <w:color w:val="FFFFFF" w:themeColor="background1"/>
                <w:sz w:val="18"/>
                <w:szCs w:val="18"/>
              </w:rPr>
            </w:pPr>
            <w:r w:rsidRPr="00E15A3E">
              <w:rPr>
                <w:rFonts w:ascii="Arial" w:hAnsi="Arial" w:cs="Arial"/>
                <w:color w:val="FFFFFF" w:themeColor="background1"/>
                <w:sz w:val="18"/>
                <w:szCs w:val="18"/>
              </w:rPr>
              <w:t>Grade 2: 24.8%</w:t>
            </w:r>
          </w:p>
          <w:p w14:paraId="6380392E" w14:textId="77777777" w:rsidR="009224D5" w:rsidRPr="00E15A3E" w:rsidRDefault="009224D5" w:rsidP="005D627A">
            <w:pPr>
              <w:spacing w:before="120" w:after="120" w:line="264" w:lineRule="auto"/>
              <w:jc w:val="center"/>
              <w:rPr>
                <w:rFonts w:ascii="Arial" w:hAnsi="Arial" w:cs="Arial"/>
                <w:sz w:val="18"/>
                <w:szCs w:val="18"/>
              </w:rPr>
            </w:pPr>
            <w:r w:rsidRPr="00E15A3E">
              <w:rPr>
                <w:rFonts w:ascii="Arial" w:hAnsi="Arial" w:cs="Arial"/>
                <w:color w:val="FFFFFF" w:themeColor="background1"/>
                <w:sz w:val="18"/>
                <w:szCs w:val="18"/>
              </w:rPr>
              <w:t>Grade 3: 29.3%</w:t>
            </w:r>
          </w:p>
        </w:tc>
        <w:tc>
          <w:tcPr>
            <w:tcW w:w="360" w:type="dxa"/>
          </w:tcPr>
          <w:p w14:paraId="491E90EC" w14:textId="77777777" w:rsidR="009224D5" w:rsidRPr="00E15A3E" w:rsidRDefault="009224D5" w:rsidP="005D627A">
            <w:pPr>
              <w:spacing w:before="120" w:after="120" w:line="264" w:lineRule="auto"/>
              <w:jc w:val="center"/>
              <w:rPr>
                <w:rFonts w:ascii="Arial" w:hAnsi="Arial" w:cs="Arial"/>
                <w:b/>
                <w:color w:val="000000" w:themeColor="text1"/>
                <w:sz w:val="18"/>
                <w:szCs w:val="18"/>
              </w:rPr>
            </w:pPr>
          </w:p>
        </w:tc>
        <w:tc>
          <w:tcPr>
            <w:tcW w:w="1750" w:type="dxa"/>
            <w:shd w:val="clear" w:color="auto" w:fill="7F7F7F" w:themeFill="text1" w:themeFillTint="80"/>
          </w:tcPr>
          <w:p w14:paraId="34AA8733" w14:textId="77777777" w:rsidR="009224D5" w:rsidRPr="00E15A3E" w:rsidRDefault="009224D5" w:rsidP="005D627A">
            <w:pPr>
              <w:spacing w:before="120" w:after="120" w:line="264" w:lineRule="auto"/>
              <w:jc w:val="center"/>
              <w:rPr>
                <w:rFonts w:ascii="Arial" w:hAnsi="Arial" w:cs="Arial"/>
                <w:b/>
                <w:color w:val="FFFFFF" w:themeColor="background1"/>
                <w:sz w:val="18"/>
                <w:szCs w:val="18"/>
              </w:rPr>
            </w:pPr>
            <w:r w:rsidRPr="00E15A3E">
              <w:rPr>
                <w:rFonts w:ascii="Arial" w:hAnsi="Arial" w:cs="Arial"/>
                <w:b/>
                <w:color w:val="FFFFFF" w:themeColor="background1"/>
                <w:sz w:val="18"/>
                <w:szCs w:val="18"/>
              </w:rPr>
              <w:t>2022 EGRP II endline:</w:t>
            </w:r>
          </w:p>
          <w:p w14:paraId="0D1184B9" w14:textId="77777777" w:rsidR="009224D5" w:rsidRPr="00E15A3E" w:rsidRDefault="009224D5" w:rsidP="005D627A">
            <w:pPr>
              <w:spacing w:before="120" w:after="120" w:line="264" w:lineRule="auto"/>
              <w:jc w:val="center"/>
              <w:rPr>
                <w:rFonts w:ascii="Arial" w:hAnsi="Arial" w:cs="Arial"/>
                <w:b/>
                <w:i/>
                <w:iCs/>
                <w:color w:val="FFFFFF" w:themeColor="background1"/>
                <w:sz w:val="18"/>
                <w:szCs w:val="18"/>
              </w:rPr>
            </w:pPr>
            <w:r w:rsidRPr="00E15A3E">
              <w:rPr>
                <w:rFonts w:ascii="Arial" w:hAnsi="Arial" w:cs="Arial"/>
                <w:b/>
                <w:i/>
                <w:iCs/>
                <w:color w:val="FFFFFF" w:themeColor="background1"/>
                <w:sz w:val="18"/>
                <w:szCs w:val="18"/>
              </w:rPr>
              <w:t>Overall</w:t>
            </w:r>
          </w:p>
          <w:p w14:paraId="741D74D6" w14:textId="77777777" w:rsidR="009224D5" w:rsidRPr="00E15A3E" w:rsidRDefault="009224D5" w:rsidP="005D627A">
            <w:pPr>
              <w:spacing w:before="120" w:line="264" w:lineRule="auto"/>
              <w:jc w:val="center"/>
              <w:rPr>
                <w:rFonts w:ascii="Arial" w:hAnsi="Arial" w:cs="Arial"/>
                <w:color w:val="FFFFFF" w:themeColor="background1"/>
                <w:sz w:val="18"/>
                <w:szCs w:val="18"/>
              </w:rPr>
            </w:pPr>
            <w:r w:rsidRPr="00E15A3E">
              <w:rPr>
                <w:rFonts w:ascii="Arial" w:hAnsi="Arial" w:cs="Arial"/>
                <w:color w:val="FFFFFF" w:themeColor="background1"/>
                <w:sz w:val="18"/>
                <w:szCs w:val="18"/>
              </w:rPr>
              <w:t>Grade 2: 31.7%</w:t>
            </w:r>
          </w:p>
          <w:p w14:paraId="29182876" w14:textId="77777777" w:rsidR="009224D5" w:rsidRPr="00E15A3E" w:rsidRDefault="009224D5" w:rsidP="005D627A">
            <w:pPr>
              <w:spacing w:before="120" w:after="120" w:line="264" w:lineRule="auto"/>
              <w:jc w:val="center"/>
              <w:rPr>
                <w:rFonts w:ascii="Arial" w:hAnsi="Arial" w:cs="Arial"/>
                <w:color w:val="FFFFFF" w:themeColor="background1"/>
                <w:sz w:val="18"/>
                <w:szCs w:val="18"/>
              </w:rPr>
            </w:pPr>
            <w:r w:rsidRPr="00E15A3E">
              <w:rPr>
                <w:rFonts w:ascii="Arial" w:hAnsi="Arial" w:cs="Arial"/>
                <w:color w:val="FFFFFF" w:themeColor="background1"/>
                <w:sz w:val="18"/>
                <w:szCs w:val="18"/>
              </w:rPr>
              <w:t>Grade 3: 38.5%</w:t>
            </w:r>
          </w:p>
          <w:p w14:paraId="1ED4EDF1" w14:textId="77777777" w:rsidR="009224D5" w:rsidRPr="00E15A3E" w:rsidRDefault="009224D5" w:rsidP="005D627A">
            <w:pPr>
              <w:spacing w:before="120" w:after="120" w:line="264" w:lineRule="auto"/>
              <w:jc w:val="center"/>
              <w:rPr>
                <w:rFonts w:ascii="Arial" w:hAnsi="Arial" w:cs="Arial"/>
                <w:b/>
                <w:bCs/>
                <w:i/>
                <w:iCs/>
                <w:color w:val="FFFFFF" w:themeColor="background1"/>
                <w:sz w:val="18"/>
                <w:szCs w:val="18"/>
              </w:rPr>
            </w:pPr>
            <w:r w:rsidRPr="00E15A3E">
              <w:rPr>
                <w:rFonts w:ascii="Arial" w:hAnsi="Arial" w:cs="Arial"/>
                <w:b/>
                <w:bCs/>
                <w:i/>
                <w:iCs/>
                <w:color w:val="FFFFFF" w:themeColor="background1"/>
                <w:sz w:val="18"/>
                <w:szCs w:val="18"/>
              </w:rPr>
              <w:t>COVID-19 sample</w:t>
            </w:r>
          </w:p>
          <w:p w14:paraId="69B8FD6E" w14:textId="77777777" w:rsidR="009224D5" w:rsidRPr="00E15A3E" w:rsidRDefault="009224D5" w:rsidP="005D627A">
            <w:pPr>
              <w:spacing w:before="120" w:line="264" w:lineRule="auto"/>
              <w:jc w:val="center"/>
              <w:rPr>
                <w:rFonts w:ascii="Arial" w:hAnsi="Arial" w:cs="Arial"/>
                <w:color w:val="FFFFFF" w:themeColor="background1"/>
                <w:sz w:val="18"/>
                <w:szCs w:val="18"/>
              </w:rPr>
            </w:pPr>
            <w:r w:rsidRPr="00E15A3E">
              <w:rPr>
                <w:rFonts w:ascii="Arial" w:hAnsi="Arial" w:cs="Arial"/>
                <w:color w:val="FFFFFF" w:themeColor="background1"/>
                <w:sz w:val="18"/>
                <w:szCs w:val="18"/>
              </w:rPr>
              <w:t>Grade 2: 39.2%</w:t>
            </w:r>
          </w:p>
          <w:p w14:paraId="78DF5EB7" w14:textId="77777777" w:rsidR="009224D5" w:rsidRPr="00E15A3E" w:rsidRDefault="009224D5" w:rsidP="005D627A">
            <w:pPr>
              <w:spacing w:before="120" w:line="264" w:lineRule="auto"/>
              <w:jc w:val="center"/>
              <w:rPr>
                <w:b/>
                <w:bCs/>
                <w:color w:val="FFFFFF" w:themeColor="background1"/>
                <w:sz w:val="18"/>
                <w:szCs w:val="18"/>
              </w:rPr>
            </w:pPr>
            <w:r w:rsidRPr="00E15A3E">
              <w:rPr>
                <w:rFonts w:ascii="Arial" w:hAnsi="Arial" w:cs="Arial"/>
                <w:color w:val="FFFFFF" w:themeColor="background1"/>
                <w:sz w:val="18"/>
                <w:szCs w:val="18"/>
              </w:rPr>
              <w:t>Grade 3: 44.7%</w:t>
            </w:r>
          </w:p>
        </w:tc>
      </w:tr>
    </w:tbl>
    <w:p w14:paraId="434405CF" w14:textId="77777777" w:rsidR="003120B1" w:rsidRPr="00E15A3E" w:rsidRDefault="003120B1" w:rsidP="005D627A">
      <w:pPr>
        <w:pStyle w:val="BodyText"/>
      </w:pPr>
    </w:p>
    <w:p w14:paraId="4747775A" w14:textId="2EB352D7" w:rsidR="00C17C6B" w:rsidRPr="00E15A3E" w:rsidRDefault="00E7726B" w:rsidP="005D627A">
      <w:pPr>
        <w:pStyle w:val="BodyText"/>
      </w:pPr>
      <w:r w:rsidRPr="00E15A3E">
        <w:lastRenderedPageBreak/>
        <w:t>These</w:t>
      </w:r>
      <w:r w:rsidR="00442BDF" w:rsidRPr="00E15A3E">
        <w:t xml:space="preserve"> </w:t>
      </w:r>
      <w:r w:rsidR="00B73389" w:rsidRPr="00E15A3E">
        <w:t>differences</w:t>
      </w:r>
      <w:r w:rsidR="00442BDF" w:rsidRPr="00E15A3E">
        <w:t xml:space="preserve"> </w:t>
      </w:r>
      <w:r w:rsidR="003C0413" w:rsidRPr="00E15A3E">
        <w:t xml:space="preserve">in average outcomes on the CB-EGRA </w:t>
      </w:r>
      <w:r w:rsidR="00442BDF" w:rsidRPr="00E15A3E">
        <w:t>could be due to</w:t>
      </w:r>
      <w:r w:rsidR="00F3543E" w:rsidRPr="00E15A3E">
        <w:t xml:space="preserve"> factors such as</w:t>
      </w:r>
      <w:r w:rsidR="00442BDF" w:rsidRPr="00E15A3E">
        <w:t xml:space="preserve"> learning disruptions caused by the COVID-19 pandemic</w:t>
      </w:r>
      <w:r w:rsidRPr="00E15A3E">
        <w:t xml:space="preserve"> during the 2020</w:t>
      </w:r>
      <w:r w:rsidR="00FD4FDD" w:rsidRPr="00E15A3E">
        <w:t>–</w:t>
      </w:r>
      <w:r w:rsidRPr="00E15A3E">
        <w:t>2021</w:t>
      </w:r>
      <w:r w:rsidR="00AD2424" w:rsidRPr="00E15A3E">
        <w:t xml:space="preserve"> and 2021</w:t>
      </w:r>
      <w:r w:rsidR="00F65946" w:rsidRPr="00E15A3E">
        <w:t>–2</w:t>
      </w:r>
      <w:r w:rsidR="00AD2424" w:rsidRPr="00E15A3E">
        <w:t>022</w:t>
      </w:r>
      <w:r w:rsidRPr="00E15A3E">
        <w:t xml:space="preserve"> academic year</w:t>
      </w:r>
      <w:r w:rsidR="00AD2424" w:rsidRPr="00E15A3E">
        <w:t>s</w:t>
      </w:r>
      <w:r w:rsidR="00715E44" w:rsidRPr="00E15A3E">
        <w:t>, as well as differences in the sampl</w:t>
      </w:r>
      <w:r w:rsidR="0030172A" w:rsidRPr="00E15A3E">
        <w:t>e</w:t>
      </w:r>
      <w:r w:rsidR="0002504A" w:rsidRPr="00E15A3E">
        <w:t>s for the various assessments</w:t>
      </w:r>
      <w:r w:rsidRPr="00E15A3E">
        <w:t xml:space="preserve">. </w:t>
      </w:r>
      <w:r w:rsidR="003C0413" w:rsidRPr="00E15A3E">
        <w:t>At the same time</w:t>
      </w:r>
      <w:r w:rsidRPr="00E15A3E">
        <w:t xml:space="preserve">, the </w:t>
      </w:r>
      <w:r w:rsidR="00F5712A" w:rsidRPr="00E15A3E">
        <w:t>drop</w:t>
      </w:r>
      <w:r w:rsidRPr="00E15A3E">
        <w:t xml:space="preserve"> could also be due in part </w:t>
      </w:r>
      <w:r w:rsidR="009330FC" w:rsidRPr="00E15A3E">
        <w:t xml:space="preserve">to </w:t>
      </w:r>
      <w:r w:rsidR="00B73389" w:rsidRPr="00E15A3E">
        <w:t xml:space="preserve">how the CB-EGRA was administered </w:t>
      </w:r>
      <w:r w:rsidR="00FD4FDD" w:rsidRPr="00E15A3E">
        <w:t>dur</w:t>
      </w:r>
      <w:r w:rsidR="00B73389" w:rsidRPr="00E15A3E">
        <w:t>in</w:t>
      </w:r>
      <w:r w:rsidR="00FD4FDD" w:rsidRPr="00E15A3E">
        <w:t>g</w:t>
      </w:r>
      <w:r w:rsidR="00B73389" w:rsidRPr="00E15A3E">
        <w:t xml:space="preserve"> </w:t>
      </w:r>
      <w:r w:rsidR="0002504A" w:rsidRPr="00E15A3E">
        <w:t xml:space="preserve">the EGRP II </w:t>
      </w:r>
      <w:r w:rsidR="00D563EA" w:rsidRPr="00E15A3E">
        <w:t>baseline</w:t>
      </w:r>
      <w:r w:rsidR="00AD2424" w:rsidRPr="00E15A3E">
        <w:t xml:space="preserve"> and endline</w:t>
      </w:r>
      <w:r w:rsidR="00D563EA" w:rsidRPr="00E15A3E">
        <w:t xml:space="preserve">. Specifically, </w:t>
      </w:r>
      <w:r w:rsidR="001D0FE3" w:rsidRPr="00E15A3E">
        <w:t xml:space="preserve">targeted training for teachers </w:t>
      </w:r>
      <w:r w:rsidR="000E6804" w:rsidRPr="00E15A3E">
        <w:t>conducting</w:t>
      </w:r>
      <w:r w:rsidR="001D0FE3" w:rsidRPr="00E15A3E">
        <w:t xml:space="preserve"> the </w:t>
      </w:r>
      <w:r w:rsidR="000E6804" w:rsidRPr="00E15A3E">
        <w:t>assessment</w:t>
      </w:r>
      <w:r w:rsidR="001D0FE3" w:rsidRPr="00E15A3E">
        <w:t xml:space="preserve">, combined with </w:t>
      </w:r>
      <w:r w:rsidR="00D563EA" w:rsidRPr="00E15A3E">
        <w:t xml:space="preserve">monitoring by EGRP II staff during </w:t>
      </w:r>
      <w:r w:rsidR="0033701F" w:rsidRPr="00E15A3E">
        <w:t xml:space="preserve">test </w:t>
      </w:r>
      <w:r w:rsidR="00D563EA" w:rsidRPr="00E15A3E">
        <w:t>administration</w:t>
      </w:r>
      <w:r w:rsidR="001D0FE3" w:rsidRPr="00E15A3E">
        <w:t>,</w:t>
      </w:r>
      <w:r w:rsidR="00D563EA" w:rsidRPr="00E15A3E">
        <w:t xml:space="preserve"> </w:t>
      </w:r>
      <w:r w:rsidR="00FD4FDD" w:rsidRPr="00E15A3E">
        <w:t xml:space="preserve">constituted </w:t>
      </w:r>
      <w:r w:rsidR="00D563EA" w:rsidRPr="00E15A3E">
        <w:t xml:space="preserve">an extra layer of quality oversight </w:t>
      </w:r>
      <w:r w:rsidR="00FF0551" w:rsidRPr="00E15A3E">
        <w:t xml:space="preserve">for </w:t>
      </w:r>
      <w:r w:rsidR="00AD2424" w:rsidRPr="00E15A3E">
        <w:t xml:space="preserve">the both </w:t>
      </w:r>
      <w:r w:rsidR="00D563EA" w:rsidRPr="00E15A3E">
        <w:t>baseline</w:t>
      </w:r>
      <w:r w:rsidR="00AD2424" w:rsidRPr="00E15A3E">
        <w:t xml:space="preserve"> and endline assessments</w:t>
      </w:r>
      <w:r w:rsidR="00D563EA" w:rsidRPr="00E15A3E">
        <w:t xml:space="preserve"> that is not typically present in CB-EGRAs </w:t>
      </w:r>
      <w:r w:rsidR="000B3011" w:rsidRPr="00E15A3E">
        <w:t>carried out</w:t>
      </w:r>
      <w:r w:rsidR="00D563EA" w:rsidRPr="00E15A3E">
        <w:t xml:space="preserve"> during the regular course of the academic year. The additional quality oversight could have resulted in lower-than-normal results </w:t>
      </w:r>
      <w:r w:rsidR="00C34F7C" w:rsidRPr="00E15A3E">
        <w:t xml:space="preserve">this year </w:t>
      </w:r>
      <w:r w:rsidR="00D563EA" w:rsidRPr="00E15A3E">
        <w:t xml:space="preserve">if any possible “grade inflation” by teachers was minimized. </w:t>
      </w:r>
      <w:r w:rsidR="005635E2" w:rsidRPr="00E15A3E">
        <w:t>R</w:t>
      </w:r>
      <w:r w:rsidR="00D563EA" w:rsidRPr="00E15A3E">
        <w:t xml:space="preserve">eaders should </w:t>
      </w:r>
      <w:r w:rsidR="005635E2" w:rsidRPr="00E15A3E">
        <w:t xml:space="preserve">keep these factors in mind </w:t>
      </w:r>
      <w:r w:rsidR="00921557" w:rsidRPr="00E15A3E">
        <w:t>when</w:t>
      </w:r>
      <w:r w:rsidR="00D563EA" w:rsidRPr="00E15A3E">
        <w:t xml:space="preserve"> making direct comparisons between average </w:t>
      </w:r>
      <w:r w:rsidR="00C34F7C" w:rsidRPr="00E15A3E">
        <w:t xml:space="preserve">CB-EGRA </w:t>
      </w:r>
      <w:r w:rsidR="00D563EA" w:rsidRPr="00E15A3E">
        <w:t xml:space="preserve">scores in previous years and average scores in </w:t>
      </w:r>
      <w:r w:rsidR="00A05255" w:rsidRPr="00E15A3E">
        <w:t xml:space="preserve">both </w:t>
      </w:r>
      <w:r w:rsidR="001F257B" w:rsidRPr="00E15A3E">
        <w:t xml:space="preserve">the </w:t>
      </w:r>
      <w:r w:rsidR="00D563EA" w:rsidRPr="00E15A3E">
        <w:t>baseline</w:t>
      </w:r>
      <w:r w:rsidR="00A05255" w:rsidRPr="00E15A3E">
        <w:t xml:space="preserve"> and endline assessment</w:t>
      </w:r>
      <w:r w:rsidR="00D563EA" w:rsidRPr="00E15A3E">
        <w:t>.</w:t>
      </w:r>
    </w:p>
    <w:p w14:paraId="018651AF" w14:textId="3944D93C" w:rsidR="00CA3F0D" w:rsidRPr="00E15A3E" w:rsidRDefault="00CA3F0D" w:rsidP="005D627A">
      <w:pPr>
        <w:pStyle w:val="Heading3"/>
        <w:spacing w:before="120" w:line="264" w:lineRule="auto"/>
      </w:pPr>
      <w:bookmarkStart w:id="280" w:name="_Toc77146196"/>
      <w:bookmarkStart w:id="281" w:name="_Toc79155278"/>
      <w:bookmarkStart w:id="282" w:name="_Ref103616463"/>
      <w:bookmarkStart w:id="283" w:name="_Toc103691271"/>
      <w:r w:rsidRPr="00E15A3E">
        <w:t>Reading Ability Categories</w:t>
      </w:r>
      <w:bookmarkEnd w:id="280"/>
      <w:bookmarkEnd w:id="281"/>
      <w:bookmarkEnd w:id="282"/>
      <w:r w:rsidR="00A84ADF" w:rsidRPr="00E15A3E">
        <w:t xml:space="preserve"> and the National Early Grade Reading Benchmark</w:t>
      </w:r>
      <w:bookmarkEnd w:id="283"/>
      <w:r w:rsidRPr="00E15A3E">
        <w:t xml:space="preserve"> </w:t>
      </w:r>
    </w:p>
    <w:p w14:paraId="762AE8FD" w14:textId="504A5187" w:rsidR="00802860" w:rsidRPr="00E15A3E" w:rsidRDefault="00802860" w:rsidP="0052520D">
      <w:pPr>
        <w:pStyle w:val="BodyText"/>
      </w:pPr>
      <w:r w:rsidRPr="00E15A3E">
        <w:t>This section describe</w:t>
      </w:r>
      <w:r w:rsidR="00506776" w:rsidRPr="00E15A3E">
        <w:t>s</w:t>
      </w:r>
      <w:r w:rsidRPr="00E15A3E">
        <w:t xml:space="preserve"> the performance of students in the EGRP II baseline and endline</w:t>
      </w:r>
      <w:r w:rsidR="00506776" w:rsidRPr="00E15A3E">
        <w:t xml:space="preserve"> by using</w:t>
      </w:r>
      <w:r w:rsidRPr="00E15A3E">
        <w:t xml:space="preserve"> the </w:t>
      </w:r>
      <w:r w:rsidR="001B6DC3" w:rsidRPr="00E15A3E">
        <w:t xml:space="preserve">fluent </w:t>
      </w:r>
      <w:r w:rsidR="00506776" w:rsidRPr="00E15A3E">
        <w:t xml:space="preserve">reading proficiency </w:t>
      </w:r>
      <w:r w:rsidR="001B6DC3" w:rsidRPr="00E15A3E">
        <w:t>cut-off</w:t>
      </w:r>
      <w:r w:rsidR="00506776" w:rsidRPr="00E15A3E">
        <w:t xml:space="preserve"> in the </w:t>
      </w:r>
      <w:r w:rsidRPr="00E15A3E">
        <w:t>current national early grade reading benchmark</w:t>
      </w:r>
      <w:r w:rsidR="00506776" w:rsidRPr="00E15A3E">
        <w:t xml:space="preserve"> and the</w:t>
      </w:r>
      <w:r w:rsidRPr="00E15A3E">
        <w:t xml:space="preserve"> reading proficiency categories </w:t>
      </w:r>
      <w:r w:rsidR="001B6DC3" w:rsidRPr="00E15A3E">
        <w:t xml:space="preserve">established </w:t>
      </w:r>
      <w:r w:rsidRPr="00E15A3E">
        <w:t>in the 2020 NARN</w:t>
      </w:r>
      <w:r w:rsidR="00506776" w:rsidRPr="00E15A3E">
        <w:t>.</w:t>
      </w:r>
    </w:p>
    <w:p w14:paraId="320124EA" w14:textId="34CEA208" w:rsidR="004561CD" w:rsidRPr="00E15A3E" w:rsidRDefault="00A84ADF" w:rsidP="0052520D">
      <w:pPr>
        <w:pStyle w:val="BodyText"/>
      </w:pPr>
      <w:r w:rsidRPr="00E15A3E">
        <w:t xml:space="preserve">In 2017, the GON set 45 correct words per minute with 80% comprehension as Nepal’s national reading benchmark (MOE 2017). </w:t>
      </w:r>
      <w:r w:rsidR="005D05F0" w:rsidRPr="00E15A3E">
        <w:t xml:space="preserve">In 2021 and 2022, the GON undertook a process to revise the benchmark to describe </w:t>
      </w:r>
      <w:r w:rsidR="008E5CB1" w:rsidRPr="00E15A3E">
        <w:t xml:space="preserve">several categories of readers and </w:t>
      </w:r>
      <w:r w:rsidR="00802860" w:rsidRPr="00E15A3E">
        <w:t>better reflect the actual status of early grade learning in the country</w:t>
      </w:r>
      <w:r w:rsidR="004561CD" w:rsidRPr="00E15A3E">
        <w:t>. The revised benchmarks were not yet approved by the GON at the time of preparing this report</w:t>
      </w:r>
      <w:r w:rsidR="00802860" w:rsidRPr="00E15A3E">
        <w:t>, and as</w:t>
      </w:r>
      <w:r w:rsidR="004561CD" w:rsidRPr="00E15A3E">
        <w:t xml:space="preserve"> such, the current benchmark is </w:t>
      </w:r>
      <w:r w:rsidR="00193DB2" w:rsidRPr="00E15A3E">
        <w:t xml:space="preserve">still </w:t>
      </w:r>
      <w:r w:rsidR="004561CD" w:rsidRPr="00E15A3E">
        <w:t xml:space="preserve">used </w:t>
      </w:r>
      <w:r w:rsidR="00802860" w:rsidRPr="00E15A3E">
        <w:t>in this section.</w:t>
      </w:r>
    </w:p>
    <w:p w14:paraId="3B489F42" w14:textId="335B864E" w:rsidR="000578FF" w:rsidRPr="00E15A3E" w:rsidRDefault="0052520D" w:rsidP="0052520D">
      <w:pPr>
        <w:pStyle w:val="BodyText"/>
      </w:pPr>
      <w:r w:rsidRPr="00E15A3E">
        <w:t>A</w:t>
      </w:r>
      <w:r w:rsidR="002F7EB8" w:rsidRPr="00E15A3E">
        <w:t>part</w:t>
      </w:r>
      <w:r w:rsidR="00054772" w:rsidRPr="00E15A3E">
        <w:t xml:space="preserve"> from the current </w:t>
      </w:r>
      <w:r w:rsidR="00193DB2" w:rsidRPr="00E15A3E">
        <w:t>benchmark, in</w:t>
      </w:r>
      <w:r w:rsidR="00A65F08" w:rsidRPr="00E15A3E">
        <w:t xml:space="preserve"> the 2020 NARN report (ERO 2020),</w:t>
      </w:r>
      <w:r w:rsidR="00CA3F0D" w:rsidRPr="00E15A3E">
        <w:t xml:space="preserve"> ERO </w:t>
      </w:r>
      <w:r w:rsidR="0002504A" w:rsidRPr="00E15A3E">
        <w:t xml:space="preserve">assigned </w:t>
      </w:r>
      <w:r w:rsidR="00CA3F0D" w:rsidRPr="00E15A3E">
        <w:t xml:space="preserve">readers to </w:t>
      </w:r>
      <w:r w:rsidR="00762E07" w:rsidRPr="00E15A3E">
        <w:t xml:space="preserve">one of </w:t>
      </w:r>
      <w:r w:rsidR="00CA3F0D" w:rsidRPr="00E15A3E">
        <w:t>four categories</w:t>
      </w:r>
      <w:r w:rsidR="00125633" w:rsidRPr="00E15A3E">
        <w:t>.</w:t>
      </w:r>
      <w:r w:rsidR="00CA3F0D" w:rsidRPr="00E15A3E">
        <w:t xml:space="preserve"> </w:t>
      </w:r>
      <w:r w:rsidR="0002504A" w:rsidRPr="00E15A3E">
        <w:t xml:space="preserve">Those </w:t>
      </w:r>
      <w:r w:rsidR="00CA3F0D" w:rsidRPr="00E15A3E">
        <w:t xml:space="preserve">categories </w:t>
      </w:r>
      <w:r w:rsidR="00FF0551" w:rsidRPr="00E15A3E">
        <w:t xml:space="preserve">are </w:t>
      </w:r>
      <w:r w:rsidR="004D4776" w:rsidRPr="00E15A3E">
        <w:t>n</w:t>
      </w:r>
      <w:r w:rsidR="00CA3F0D" w:rsidRPr="00E15A3E">
        <w:t>on</w:t>
      </w:r>
      <w:r w:rsidR="004D4776" w:rsidRPr="00E15A3E">
        <w:t>r</w:t>
      </w:r>
      <w:r w:rsidR="00CA3F0D" w:rsidRPr="00E15A3E">
        <w:t>eaders (ORF</w:t>
      </w:r>
      <w:r w:rsidR="004D4776" w:rsidRPr="00E15A3E">
        <w:t xml:space="preserve"> </w:t>
      </w:r>
      <w:r w:rsidR="00CA3F0D" w:rsidRPr="00E15A3E">
        <w:t xml:space="preserve">= 0), </w:t>
      </w:r>
      <w:r w:rsidR="00FA3F93" w:rsidRPr="00E15A3E">
        <w:t>initial</w:t>
      </w:r>
      <w:r w:rsidR="009456F7" w:rsidRPr="00E15A3E">
        <w:t xml:space="preserve"> </w:t>
      </w:r>
      <w:r w:rsidR="004D4776" w:rsidRPr="00E15A3E">
        <w:t>r</w:t>
      </w:r>
      <w:r w:rsidR="00CA3F0D" w:rsidRPr="00E15A3E">
        <w:t xml:space="preserve">eaders (ORF between 1 </w:t>
      </w:r>
      <w:r w:rsidR="004D4776" w:rsidRPr="00E15A3E">
        <w:t xml:space="preserve">and </w:t>
      </w:r>
      <w:r w:rsidR="00CA3F0D" w:rsidRPr="00E15A3E">
        <w:t xml:space="preserve">15), </w:t>
      </w:r>
      <w:r w:rsidR="004D4776" w:rsidRPr="00E15A3E">
        <w:t>e</w:t>
      </w:r>
      <w:r w:rsidR="00CA3F0D" w:rsidRPr="00E15A3E">
        <w:t xml:space="preserve">mergent </w:t>
      </w:r>
      <w:r w:rsidR="004D4776" w:rsidRPr="00E15A3E">
        <w:t>r</w:t>
      </w:r>
      <w:r w:rsidR="00CA3F0D" w:rsidRPr="00E15A3E">
        <w:t xml:space="preserve">eaders (ORF between 16 </w:t>
      </w:r>
      <w:r w:rsidR="004D4776" w:rsidRPr="00E15A3E">
        <w:t xml:space="preserve">and </w:t>
      </w:r>
      <w:r w:rsidR="00CA3F0D" w:rsidRPr="00E15A3E">
        <w:t xml:space="preserve">44), and </w:t>
      </w:r>
      <w:r w:rsidR="004D4776" w:rsidRPr="00E15A3E">
        <w:t>f</w:t>
      </w:r>
      <w:r w:rsidR="00CA3F0D" w:rsidRPr="00E15A3E">
        <w:t xml:space="preserve">luent </w:t>
      </w:r>
      <w:r w:rsidR="004D4776" w:rsidRPr="00E15A3E">
        <w:t>r</w:t>
      </w:r>
      <w:r w:rsidR="00CA3F0D" w:rsidRPr="00E15A3E">
        <w:t xml:space="preserve">eaders (ORF 45 or more). </w:t>
      </w:r>
    </w:p>
    <w:p w14:paraId="18F84D51" w14:textId="283CBECD" w:rsidR="00CA3F0D" w:rsidRPr="00E15A3E" w:rsidRDefault="008C327F" w:rsidP="005D627A">
      <w:pPr>
        <w:pStyle w:val="BodyText"/>
      </w:pPr>
      <w:r w:rsidRPr="00E15A3E">
        <w:t>Because</w:t>
      </w:r>
      <w:r w:rsidR="00CA3F0D" w:rsidRPr="00E15A3E">
        <w:t xml:space="preserve"> the CB-EGRA used multiple-choice questions with five answer options for most items in most of the subtasks, the likelihood of guessing </w:t>
      </w:r>
      <w:r w:rsidRPr="00E15A3E">
        <w:t xml:space="preserve">correctly </w:t>
      </w:r>
      <w:r w:rsidR="00E22320" w:rsidRPr="00E15A3E">
        <w:t xml:space="preserve">was </w:t>
      </w:r>
      <w:r w:rsidR="00CA3F0D" w:rsidRPr="00E15A3E">
        <w:t>20%</w:t>
      </w:r>
      <w:r w:rsidR="000740AA" w:rsidRPr="00E15A3E">
        <w:t>,</w:t>
      </w:r>
      <w:r w:rsidR="007C0558" w:rsidRPr="00E15A3E">
        <w:t xml:space="preserve"> and therefore there </w:t>
      </w:r>
      <w:r w:rsidR="00E22320" w:rsidRPr="00E15A3E">
        <w:t xml:space="preserve">was </w:t>
      </w:r>
      <w:r w:rsidR="007C0558" w:rsidRPr="00E15A3E">
        <w:t xml:space="preserve">less possibility of scoring </w:t>
      </w:r>
      <w:r w:rsidR="00223207" w:rsidRPr="00E15A3E">
        <w:t xml:space="preserve">very low or </w:t>
      </w:r>
      <w:r w:rsidR="007C0558" w:rsidRPr="00E15A3E">
        <w:t>zero</w:t>
      </w:r>
      <w:r w:rsidR="00CA3F0D" w:rsidRPr="00E15A3E">
        <w:t xml:space="preserve">. </w:t>
      </w:r>
      <w:r w:rsidRPr="00E15A3E">
        <w:t>As such,</w:t>
      </w:r>
      <w:r w:rsidR="00CA3F0D" w:rsidRPr="00E15A3E">
        <w:t xml:space="preserve"> it is not meaningful to extrapolate the percentage of </w:t>
      </w:r>
      <w:r w:rsidRPr="00E15A3E">
        <w:t>n</w:t>
      </w:r>
      <w:r w:rsidR="00CA3F0D" w:rsidRPr="00E15A3E">
        <w:t xml:space="preserve">onreaders and </w:t>
      </w:r>
      <w:r w:rsidR="00055722" w:rsidRPr="00E15A3E">
        <w:t>initial</w:t>
      </w:r>
      <w:r w:rsidR="009456F7" w:rsidRPr="00E15A3E">
        <w:t xml:space="preserve"> </w:t>
      </w:r>
      <w:r w:rsidR="00CA3F0D" w:rsidRPr="00E15A3E">
        <w:t>readers</w:t>
      </w:r>
      <w:r w:rsidRPr="00E15A3E">
        <w:t xml:space="preserve"> using the </w:t>
      </w:r>
      <w:r w:rsidR="00CF0574" w:rsidRPr="00E15A3E">
        <w:t xml:space="preserve">equating </w:t>
      </w:r>
      <w:r w:rsidRPr="00E15A3E">
        <w:t xml:space="preserve">approach adopted in this </w:t>
      </w:r>
      <w:r w:rsidR="00395E9A" w:rsidRPr="00E15A3E">
        <w:t>evaluation</w:t>
      </w:r>
      <w:r w:rsidR="00CA3F0D" w:rsidRPr="00E15A3E">
        <w:t>.</w:t>
      </w:r>
      <w:r w:rsidR="00395E9A" w:rsidRPr="00E15A3E">
        <w:t xml:space="preserve"> With this </w:t>
      </w:r>
      <w:r w:rsidR="0011573C" w:rsidRPr="00E15A3E">
        <w:t>point</w:t>
      </w:r>
      <w:r w:rsidR="00395E9A" w:rsidRPr="00E15A3E">
        <w:t xml:space="preserve"> in mind,</w:t>
      </w:r>
      <w:r w:rsidR="00CA3F0D" w:rsidRPr="00E15A3E">
        <w:t xml:space="preserve"> </w:t>
      </w:r>
      <w:r w:rsidR="00451640" w:rsidRPr="00E15A3E">
        <w:rPr>
          <w:b/>
          <w:bCs/>
          <w:i/>
          <w:iCs/>
        </w:rPr>
        <w:fldChar w:fldCharType="begin"/>
      </w:r>
      <w:r w:rsidR="00451640" w:rsidRPr="00E15A3E">
        <w:rPr>
          <w:b/>
          <w:bCs/>
          <w:i/>
          <w:iCs/>
        </w:rPr>
        <w:instrText xml:space="preserve"> REF _Ref78977036 \h  \* MERGEFORMAT </w:instrText>
      </w:r>
      <w:r w:rsidR="00451640" w:rsidRPr="00E15A3E">
        <w:rPr>
          <w:b/>
          <w:bCs/>
          <w:i/>
          <w:iCs/>
        </w:rPr>
      </w:r>
      <w:r w:rsidR="00451640" w:rsidRPr="00E15A3E">
        <w:rPr>
          <w:b/>
          <w:bCs/>
          <w:i/>
          <w:iCs/>
        </w:rPr>
        <w:fldChar w:fldCharType="separate"/>
      </w:r>
      <w:r w:rsidR="00EF35A9" w:rsidRPr="00E15A3E">
        <w:rPr>
          <w:b/>
          <w:bCs/>
          <w:i/>
          <w:iCs/>
        </w:rPr>
        <w:t>Table 24</w:t>
      </w:r>
      <w:r w:rsidR="00451640" w:rsidRPr="00E15A3E">
        <w:rPr>
          <w:b/>
          <w:bCs/>
          <w:i/>
          <w:iCs/>
        </w:rPr>
        <w:fldChar w:fldCharType="end"/>
      </w:r>
      <w:r w:rsidR="00451640" w:rsidRPr="00E15A3E">
        <w:rPr>
          <w:b/>
          <w:bCs/>
          <w:i/>
          <w:iCs/>
        </w:rPr>
        <w:t xml:space="preserve"> </w:t>
      </w:r>
      <w:r w:rsidR="00395E9A" w:rsidRPr="00E15A3E">
        <w:t>provides</w:t>
      </w:r>
      <w:r w:rsidR="00CA3F0D" w:rsidRPr="00E15A3E">
        <w:t xml:space="preserve"> </w:t>
      </w:r>
      <w:r w:rsidR="00E22320" w:rsidRPr="00E15A3E">
        <w:t xml:space="preserve">only </w:t>
      </w:r>
      <w:r w:rsidR="00CA3F0D" w:rsidRPr="00E15A3E">
        <w:t>the percentage</w:t>
      </w:r>
      <w:r w:rsidR="007A78DC" w:rsidRPr="00E15A3E">
        <w:t>s</w:t>
      </w:r>
      <w:r w:rsidR="00CA3F0D" w:rsidRPr="00E15A3E">
        <w:t xml:space="preserve"> of students categorized as </w:t>
      </w:r>
      <w:r w:rsidR="00395E9A" w:rsidRPr="00E15A3E">
        <w:t>e</w:t>
      </w:r>
      <w:r w:rsidR="00CA3F0D" w:rsidRPr="00E15A3E">
        <w:t xml:space="preserve">mergent </w:t>
      </w:r>
      <w:r w:rsidR="007A78DC" w:rsidRPr="00E15A3E">
        <w:t>or</w:t>
      </w:r>
      <w:r w:rsidR="00CA3F0D" w:rsidRPr="00E15A3E">
        <w:t xml:space="preserve"> </w:t>
      </w:r>
      <w:r w:rsidR="00395E9A" w:rsidRPr="00E15A3E">
        <w:t>f</w:t>
      </w:r>
      <w:r w:rsidR="00CA3F0D" w:rsidRPr="00E15A3E">
        <w:t xml:space="preserve">luent readers. </w:t>
      </w:r>
    </w:p>
    <w:p w14:paraId="61D23E55" w14:textId="0BB5AB02" w:rsidR="00CB68D2" w:rsidRPr="00E15A3E" w:rsidRDefault="00CB68D2" w:rsidP="005D627A">
      <w:pPr>
        <w:pStyle w:val="table-title"/>
        <w:spacing w:before="120" w:line="264" w:lineRule="auto"/>
      </w:pPr>
      <w:bookmarkStart w:id="284" w:name="_heading=h.279ka65" w:colFirst="0" w:colLast="0"/>
      <w:bookmarkStart w:id="285" w:name="_Ref78977036"/>
      <w:bookmarkStart w:id="286" w:name="_Ref103617586"/>
      <w:bookmarkStart w:id="287" w:name="_Toc103691324"/>
      <w:bookmarkEnd w:id="284"/>
      <w:r w:rsidRPr="00E15A3E">
        <w:t xml:space="preserve">Table </w:t>
      </w:r>
      <w:r w:rsidRPr="00E15A3E">
        <w:fldChar w:fldCharType="begin"/>
      </w:r>
      <w:r w:rsidRPr="00E15A3E">
        <w:instrText>SEQ Table \* ARABIC</w:instrText>
      </w:r>
      <w:r w:rsidRPr="00E15A3E">
        <w:fldChar w:fldCharType="separate"/>
      </w:r>
      <w:r w:rsidR="00EF35A9" w:rsidRPr="00E15A3E">
        <w:rPr>
          <w:noProof/>
        </w:rPr>
        <w:t>24</w:t>
      </w:r>
      <w:r w:rsidRPr="00E15A3E">
        <w:fldChar w:fldCharType="end"/>
      </w:r>
      <w:bookmarkEnd w:id="285"/>
      <w:r w:rsidRPr="00E15A3E">
        <w:t>:</w:t>
      </w:r>
      <w:r w:rsidR="00171B84" w:rsidRPr="00E15A3E">
        <w:tab/>
      </w:r>
      <w:r w:rsidR="00BA4A4A" w:rsidRPr="00E15A3E">
        <w:t>C</w:t>
      </w:r>
      <w:r w:rsidRPr="00E15A3E">
        <w:t>ategories of readers</w:t>
      </w:r>
      <w:r w:rsidR="00BA4A4A" w:rsidRPr="00E15A3E">
        <w:t>,</w:t>
      </w:r>
      <w:r w:rsidRPr="00E15A3E">
        <w:t xml:space="preserve"> by grade</w:t>
      </w:r>
      <w:bookmarkEnd w:id="286"/>
      <w:bookmarkEnd w:id="287"/>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611"/>
        <w:gridCol w:w="1824"/>
        <w:gridCol w:w="1824"/>
        <w:gridCol w:w="1824"/>
        <w:gridCol w:w="1822"/>
      </w:tblGrid>
      <w:tr w:rsidR="00E02691" w:rsidRPr="00E15A3E" w14:paraId="05989393" w14:textId="77777777" w:rsidTr="00F358C5">
        <w:trPr>
          <w:tblHeader/>
        </w:trPr>
        <w:tc>
          <w:tcPr>
            <w:tcW w:w="905" w:type="pct"/>
            <w:vMerge w:val="restart"/>
            <w:shd w:val="clear" w:color="auto" w:fill="A7C6ED"/>
            <w:vAlign w:val="bottom"/>
          </w:tcPr>
          <w:p w14:paraId="013F942C" w14:textId="77777777" w:rsidR="00E02691" w:rsidRPr="00E15A3E" w:rsidRDefault="00E02691" w:rsidP="00F358C5">
            <w:pPr>
              <w:pStyle w:val="table-headers"/>
              <w:spacing w:before="120" w:line="264" w:lineRule="auto"/>
            </w:pPr>
            <w:r w:rsidRPr="00E15A3E">
              <w:t>Grade</w:t>
            </w:r>
          </w:p>
        </w:tc>
        <w:tc>
          <w:tcPr>
            <w:tcW w:w="2048" w:type="pct"/>
            <w:gridSpan w:val="2"/>
            <w:shd w:val="clear" w:color="auto" w:fill="A7C6ED"/>
            <w:vAlign w:val="bottom"/>
          </w:tcPr>
          <w:p w14:paraId="7B0539DA" w14:textId="126CC690" w:rsidR="00E02691" w:rsidRPr="00E15A3E" w:rsidRDefault="00E02691" w:rsidP="00F358C5">
            <w:pPr>
              <w:pStyle w:val="table-headers"/>
              <w:spacing w:before="120" w:line="264" w:lineRule="auto"/>
            </w:pPr>
            <w:r w:rsidRPr="00E15A3E">
              <w:t>Emergent reader</w:t>
            </w:r>
          </w:p>
        </w:tc>
        <w:tc>
          <w:tcPr>
            <w:tcW w:w="2047" w:type="pct"/>
            <w:gridSpan w:val="2"/>
            <w:shd w:val="clear" w:color="auto" w:fill="A7C6ED"/>
            <w:vAlign w:val="bottom"/>
          </w:tcPr>
          <w:p w14:paraId="27DA87CD" w14:textId="0988EEA4" w:rsidR="00E02691" w:rsidRPr="00E15A3E" w:rsidRDefault="00E02691" w:rsidP="00F358C5">
            <w:pPr>
              <w:pStyle w:val="table-headers"/>
              <w:spacing w:before="120" w:line="264" w:lineRule="auto"/>
            </w:pPr>
            <w:r w:rsidRPr="00E15A3E">
              <w:t>Fluent reader</w:t>
            </w:r>
            <w:r w:rsidR="00A84ADF" w:rsidRPr="00E15A3E">
              <w:t xml:space="preserve"> (meets the benchmark of 45 </w:t>
            </w:r>
            <w:proofErr w:type="spellStart"/>
            <w:r w:rsidR="00A84ADF" w:rsidRPr="00E15A3E">
              <w:t>cwpm</w:t>
            </w:r>
            <w:proofErr w:type="spellEnd"/>
            <w:r w:rsidR="00A84ADF" w:rsidRPr="00E15A3E">
              <w:t>)</w:t>
            </w:r>
          </w:p>
        </w:tc>
      </w:tr>
      <w:tr w:rsidR="00E02691" w:rsidRPr="00E15A3E" w14:paraId="19676F2B" w14:textId="77777777" w:rsidTr="00F358C5">
        <w:trPr>
          <w:tblHeader/>
        </w:trPr>
        <w:tc>
          <w:tcPr>
            <w:tcW w:w="905" w:type="pct"/>
            <w:vMerge/>
            <w:shd w:val="clear" w:color="auto" w:fill="A7C6ED"/>
            <w:vAlign w:val="bottom"/>
          </w:tcPr>
          <w:p w14:paraId="3361F258" w14:textId="77777777" w:rsidR="00E02691" w:rsidRPr="00E15A3E" w:rsidRDefault="00E02691" w:rsidP="00F358C5">
            <w:pPr>
              <w:pStyle w:val="table-headers"/>
              <w:spacing w:before="120" w:line="264" w:lineRule="auto"/>
            </w:pPr>
          </w:p>
        </w:tc>
        <w:tc>
          <w:tcPr>
            <w:tcW w:w="1024" w:type="pct"/>
            <w:shd w:val="clear" w:color="auto" w:fill="A7C6ED"/>
            <w:vAlign w:val="bottom"/>
          </w:tcPr>
          <w:p w14:paraId="48AEA7FE" w14:textId="36300094" w:rsidR="00E02691" w:rsidRPr="00E15A3E" w:rsidRDefault="00E02691" w:rsidP="00F358C5">
            <w:pPr>
              <w:pStyle w:val="table-headers"/>
              <w:spacing w:before="120" w:line="264" w:lineRule="auto"/>
            </w:pPr>
            <w:r w:rsidRPr="00E15A3E">
              <w:t>Baseline</w:t>
            </w:r>
          </w:p>
        </w:tc>
        <w:tc>
          <w:tcPr>
            <w:tcW w:w="1024" w:type="pct"/>
            <w:shd w:val="clear" w:color="auto" w:fill="A7C6ED"/>
            <w:vAlign w:val="bottom"/>
          </w:tcPr>
          <w:p w14:paraId="39CD5AE8" w14:textId="7DAEB4FA" w:rsidR="00E02691" w:rsidRPr="00E15A3E" w:rsidRDefault="00E02691" w:rsidP="00F358C5">
            <w:pPr>
              <w:pStyle w:val="table-headers"/>
              <w:spacing w:before="120" w:line="264" w:lineRule="auto"/>
            </w:pPr>
            <w:r w:rsidRPr="00E15A3E">
              <w:t>Endline</w:t>
            </w:r>
          </w:p>
        </w:tc>
        <w:tc>
          <w:tcPr>
            <w:tcW w:w="1024" w:type="pct"/>
            <w:shd w:val="clear" w:color="auto" w:fill="A7C6ED"/>
            <w:vAlign w:val="bottom"/>
          </w:tcPr>
          <w:p w14:paraId="4F9AEE7D" w14:textId="35766AC4" w:rsidR="00E02691" w:rsidRPr="00E15A3E" w:rsidRDefault="00E02691" w:rsidP="00F358C5">
            <w:pPr>
              <w:pStyle w:val="table-headers"/>
              <w:spacing w:before="120" w:line="264" w:lineRule="auto"/>
            </w:pPr>
            <w:r w:rsidRPr="00E15A3E">
              <w:t>Baseline</w:t>
            </w:r>
          </w:p>
        </w:tc>
        <w:tc>
          <w:tcPr>
            <w:tcW w:w="1023" w:type="pct"/>
            <w:shd w:val="clear" w:color="auto" w:fill="A7C6ED"/>
            <w:vAlign w:val="bottom"/>
          </w:tcPr>
          <w:p w14:paraId="05BC070F" w14:textId="790382D1" w:rsidR="00E02691" w:rsidRPr="00E15A3E" w:rsidRDefault="00E02691" w:rsidP="00F358C5">
            <w:pPr>
              <w:pStyle w:val="table-headers"/>
              <w:spacing w:before="120" w:line="264" w:lineRule="auto"/>
            </w:pPr>
            <w:r w:rsidRPr="00E15A3E">
              <w:t>Endline</w:t>
            </w:r>
          </w:p>
        </w:tc>
      </w:tr>
      <w:tr w:rsidR="00A32D20" w:rsidRPr="00E15A3E" w14:paraId="0D8A8F0B" w14:textId="77777777" w:rsidTr="00E02691">
        <w:tc>
          <w:tcPr>
            <w:tcW w:w="905" w:type="pct"/>
            <w:shd w:val="clear" w:color="auto" w:fill="auto"/>
          </w:tcPr>
          <w:p w14:paraId="4962288C" w14:textId="7288659D" w:rsidR="00A32D20" w:rsidRPr="00E15A3E" w:rsidRDefault="00A32D20" w:rsidP="005D627A">
            <w:pPr>
              <w:pStyle w:val="table-text"/>
              <w:keepNext/>
              <w:keepLines/>
              <w:spacing w:before="120" w:line="264" w:lineRule="auto"/>
              <w:jc w:val="center"/>
            </w:pPr>
            <w:r w:rsidRPr="00E15A3E">
              <w:t>2</w:t>
            </w:r>
          </w:p>
        </w:tc>
        <w:tc>
          <w:tcPr>
            <w:tcW w:w="1024" w:type="pct"/>
          </w:tcPr>
          <w:p w14:paraId="592C9BFC" w14:textId="2190D78B" w:rsidR="00A32D20" w:rsidRPr="00E15A3E" w:rsidRDefault="00A32D20" w:rsidP="005D627A">
            <w:pPr>
              <w:pStyle w:val="table-text"/>
              <w:spacing w:before="120" w:line="264" w:lineRule="auto"/>
              <w:jc w:val="center"/>
            </w:pPr>
            <w:r w:rsidRPr="00E15A3E">
              <w:t>27.8%</w:t>
            </w:r>
          </w:p>
        </w:tc>
        <w:tc>
          <w:tcPr>
            <w:tcW w:w="1024" w:type="pct"/>
          </w:tcPr>
          <w:p w14:paraId="0E4B1FAD" w14:textId="5DD5E25B" w:rsidR="00A32D20" w:rsidRPr="00E15A3E" w:rsidRDefault="00A32D20" w:rsidP="005D627A">
            <w:pPr>
              <w:pStyle w:val="table-text"/>
              <w:spacing w:before="120" w:line="264" w:lineRule="auto"/>
              <w:jc w:val="center"/>
            </w:pPr>
            <w:r w:rsidRPr="00E15A3E">
              <w:t>27.1%</w:t>
            </w:r>
          </w:p>
        </w:tc>
        <w:tc>
          <w:tcPr>
            <w:tcW w:w="1024" w:type="pct"/>
            <w:shd w:val="clear" w:color="auto" w:fill="auto"/>
          </w:tcPr>
          <w:p w14:paraId="55BA5AE6" w14:textId="4CB43622" w:rsidR="00A32D20" w:rsidRPr="00E15A3E" w:rsidRDefault="00A32D20" w:rsidP="005D627A">
            <w:pPr>
              <w:pStyle w:val="table-text"/>
              <w:spacing w:before="120" w:line="264" w:lineRule="auto"/>
              <w:jc w:val="center"/>
            </w:pPr>
            <w:r w:rsidRPr="00E15A3E">
              <w:t>7.4%</w:t>
            </w:r>
          </w:p>
        </w:tc>
        <w:tc>
          <w:tcPr>
            <w:tcW w:w="1023" w:type="pct"/>
            <w:shd w:val="clear" w:color="auto" w:fill="auto"/>
          </w:tcPr>
          <w:p w14:paraId="693E13CD" w14:textId="388D8C72" w:rsidR="00A32D20" w:rsidRPr="00E15A3E" w:rsidRDefault="007C6B0D" w:rsidP="005D627A">
            <w:pPr>
              <w:pStyle w:val="table-text"/>
              <w:spacing w:before="120" w:line="264" w:lineRule="auto"/>
              <w:jc w:val="center"/>
            </w:pPr>
            <w:r w:rsidRPr="00E15A3E">
              <w:t>8.5%</w:t>
            </w:r>
          </w:p>
        </w:tc>
      </w:tr>
      <w:tr w:rsidR="00A32D20" w:rsidRPr="00E15A3E" w14:paraId="39648205" w14:textId="77777777" w:rsidTr="00E02691">
        <w:tc>
          <w:tcPr>
            <w:tcW w:w="905" w:type="pct"/>
            <w:shd w:val="clear" w:color="auto" w:fill="auto"/>
          </w:tcPr>
          <w:p w14:paraId="179E5E3C" w14:textId="75AF32FD" w:rsidR="00A32D20" w:rsidRPr="00E15A3E" w:rsidRDefault="00A32D20" w:rsidP="005D627A">
            <w:pPr>
              <w:pStyle w:val="table-text"/>
              <w:spacing w:before="120" w:line="264" w:lineRule="auto"/>
              <w:jc w:val="center"/>
            </w:pPr>
            <w:r w:rsidRPr="00E15A3E">
              <w:t>3</w:t>
            </w:r>
          </w:p>
        </w:tc>
        <w:tc>
          <w:tcPr>
            <w:tcW w:w="1024" w:type="pct"/>
          </w:tcPr>
          <w:p w14:paraId="1E06843A" w14:textId="0E46C8EA" w:rsidR="00A32D20" w:rsidRPr="00E15A3E" w:rsidRDefault="00A32D20" w:rsidP="005D627A">
            <w:pPr>
              <w:pStyle w:val="table-text"/>
              <w:spacing w:before="120" w:line="264" w:lineRule="auto"/>
              <w:jc w:val="center"/>
            </w:pPr>
            <w:r w:rsidRPr="00E15A3E">
              <w:t>27.6%</w:t>
            </w:r>
          </w:p>
        </w:tc>
        <w:tc>
          <w:tcPr>
            <w:tcW w:w="1024" w:type="pct"/>
          </w:tcPr>
          <w:p w14:paraId="1A8700F2" w14:textId="7D065671" w:rsidR="00A32D20" w:rsidRPr="00E15A3E" w:rsidRDefault="00A32D20" w:rsidP="005D627A">
            <w:pPr>
              <w:pStyle w:val="table-text"/>
              <w:spacing w:before="120" w:line="264" w:lineRule="auto"/>
              <w:jc w:val="center"/>
            </w:pPr>
            <w:r w:rsidRPr="00E15A3E">
              <w:t>27.9%</w:t>
            </w:r>
          </w:p>
        </w:tc>
        <w:tc>
          <w:tcPr>
            <w:tcW w:w="1024" w:type="pct"/>
            <w:shd w:val="clear" w:color="auto" w:fill="auto"/>
          </w:tcPr>
          <w:p w14:paraId="3191D0FB" w14:textId="2951BFF1" w:rsidR="00A32D20" w:rsidRPr="00E15A3E" w:rsidRDefault="00A32D20" w:rsidP="005D627A">
            <w:pPr>
              <w:pStyle w:val="table-text"/>
              <w:spacing w:before="120" w:line="264" w:lineRule="auto"/>
              <w:jc w:val="center"/>
            </w:pPr>
            <w:r w:rsidRPr="00E15A3E">
              <w:t>12.6%</w:t>
            </w:r>
          </w:p>
        </w:tc>
        <w:tc>
          <w:tcPr>
            <w:tcW w:w="1023" w:type="pct"/>
            <w:shd w:val="clear" w:color="auto" w:fill="auto"/>
          </w:tcPr>
          <w:p w14:paraId="420AF4F7" w14:textId="403D41D0" w:rsidR="00A32D20" w:rsidRPr="00E15A3E" w:rsidRDefault="007C6B0D" w:rsidP="005D627A">
            <w:pPr>
              <w:pStyle w:val="table-text"/>
              <w:spacing w:before="120" w:line="264" w:lineRule="auto"/>
              <w:jc w:val="center"/>
            </w:pPr>
            <w:r w:rsidRPr="00E15A3E">
              <w:t>20.1%</w:t>
            </w:r>
          </w:p>
        </w:tc>
      </w:tr>
    </w:tbl>
    <w:p w14:paraId="65AA323F" w14:textId="77777777" w:rsidR="00523E83" w:rsidRPr="00E15A3E" w:rsidRDefault="00523E83" w:rsidP="005D627A">
      <w:pPr>
        <w:spacing w:before="120" w:line="264" w:lineRule="auto"/>
        <w:rPr>
          <w:rFonts w:ascii="Gill Sans MT" w:hAnsi="Gill Sans MT"/>
          <w:b/>
          <w:sz w:val="36"/>
          <w:szCs w:val="36"/>
        </w:rPr>
      </w:pPr>
    </w:p>
    <w:p w14:paraId="23B5D2F1" w14:textId="2AFC265C" w:rsidR="00CB68D2" w:rsidRPr="00E15A3E" w:rsidRDefault="00523E83" w:rsidP="005D627A">
      <w:pPr>
        <w:spacing w:before="120" w:line="264" w:lineRule="auto"/>
        <w:rPr>
          <w:rFonts w:ascii="Gill Sans MT" w:hAnsi="Gill Sans MT"/>
          <w:b/>
          <w:sz w:val="36"/>
          <w:szCs w:val="36"/>
        </w:rPr>
      </w:pPr>
      <w:r w:rsidRPr="00E15A3E">
        <w:lastRenderedPageBreak/>
        <w:t>As shown in the table,</w:t>
      </w:r>
      <w:r w:rsidR="00713D8B" w:rsidRPr="00E15A3E">
        <w:t xml:space="preserve"> there were</w:t>
      </w:r>
      <w:r w:rsidR="0068476E" w:rsidRPr="00E15A3E">
        <w:t xml:space="preserve"> only minor shifts in the percentages of students categorized </w:t>
      </w:r>
      <w:r w:rsidRPr="00E15A3E">
        <w:t xml:space="preserve"> </w:t>
      </w:r>
      <w:r w:rsidR="0068476E" w:rsidRPr="00E15A3E">
        <w:t xml:space="preserve">as emergent readers between the EGRP II baseline and endline. There were also modest changes in the percentage of fluent readers who met the national benchmark. Specifically, </w:t>
      </w:r>
      <w:sdt>
        <w:sdtPr>
          <w:tag w:val="goog_rdk_26"/>
          <w:id w:val="384757622"/>
          <w:placeholder>
            <w:docPart w:val="42E0A53CE2775F4DAC2FF5C9520CBDFC"/>
          </w:placeholder>
        </w:sdtPr>
        <w:sdtContent/>
      </w:sdt>
      <w:r w:rsidRPr="00E15A3E">
        <w:t xml:space="preserve">7.4% of grade 2 children and 12.6% of grade 3 children in the EGRP II baseline sample met the </w:t>
      </w:r>
      <w:r w:rsidR="00713D8B" w:rsidRPr="00E15A3E">
        <w:t xml:space="preserve">fluent reading </w:t>
      </w:r>
      <w:r w:rsidRPr="00E15A3E">
        <w:t>benchmark. By endline, those figures had increased slightly for grade 2 (1.1 percentage points) and to a greater degree for grade 3 (7.5 percentage points).</w:t>
      </w:r>
      <w:r w:rsidR="00CB68D2" w:rsidRPr="00E15A3E">
        <w:rPr>
          <w:rFonts w:ascii="Gill Sans MT" w:hAnsi="Gill Sans MT"/>
          <w:b/>
          <w:sz w:val="36"/>
          <w:szCs w:val="36"/>
        </w:rPr>
        <w:br w:type="page"/>
      </w:r>
    </w:p>
    <w:p w14:paraId="34FB8DDA" w14:textId="5E1D4390" w:rsidR="00CA3F0D" w:rsidRPr="00E15A3E" w:rsidRDefault="00CA3F0D" w:rsidP="005D627A">
      <w:pPr>
        <w:pStyle w:val="Heading1"/>
        <w:spacing w:before="120" w:line="264" w:lineRule="auto"/>
      </w:pPr>
      <w:bookmarkStart w:id="288" w:name="_Toc103691272"/>
      <w:bookmarkStart w:id="289" w:name="_Toc79155279"/>
      <w:bookmarkStart w:id="290" w:name="_Toc103691273"/>
      <w:bookmarkEnd w:id="288"/>
      <w:r w:rsidRPr="00E15A3E">
        <w:lastRenderedPageBreak/>
        <w:t>Summary and Conclusions</w:t>
      </w:r>
      <w:bookmarkEnd w:id="289"/>
      <w:bookmarkEnd w:id="290"/>
      <w:r w:rsidRPr="00E15A3E">
        <w:t xml:space="preserve"> </w:t>
      </w:r>
    </w:p>
    <w:p w14:paraId="3E88E11C" w14:textId="17AAC4DC" w:rsidR="00CA3F0D" w:rsidRPr="00E15A3E" w:rsidRDefault="00CA3F0D" w:rsidP="005D627A">
      <w:pPr>
        <w:pStyle w:val="BodyText"/>
      </w:pPr>
      <w:r w:rsidRPr="00E15A3E">
        <w:t xml:space="preserve">The study </w:t>
      </w:r>
      <w:r w:rsidR="000A59CE" w:rsidRPr="00E15A3E">
        <w:t>described in this analysis report</w:t>
      </w:r>
      <w:r w:rsidRPr="00E15A3E">
        <w:t xml:space="preserve"> was intended to</w:t>
      </w:r>
      <w:r w:rsidR="00446BD3" w:rsidRPr="00E15A3E">
        <w:t xml:space="preserve"> investigate</w:t>
      </w:r>
      <w:r w:rsidR="008B66F6" w:rsidRPr="00E15A3E">
        <w:t xml:space="preserve"> the pro</w:t>
      </w:r>
      <w:r w:rsidR="00D671C9" w:rsidRPr="00E15A3E">
        <w:t>gram</w:t>
      </w:r>
      <w:r w:rsidR="00446BD3" w:rsidRPr="00E15A3E">
        <w:t>’s</w:t>
      </w:r>
      <w:r w:rsidR="00D671C9" w:rsidRPr="00E15A3E">
        <w:t xml:space="preserve"> impact on student reading performance in the early grades over the </w:t>
      </w:r>
      <w:r w:rsidR="00171D01" w:rsidRPr="00E15A3E">
        <w:t xml:space="preserve">program period. EGRP II </w:t>
      </w:r>
      <w:r w:rsidR="00A5228E" w:rsidRPr="00E15A3E">
        <w:t xml:space="preserve">established </w:t>
      </w:r>
      <w:r w:rsidR="00171D01" w:rsidRPr="00E15A3E">
        <w:t>a baseline</w:t>
      </w:r>
      <w:r w:rsidR="00A5228E" w:rsidRPr="00E15A3E">
        <w:t xml:space="preserve"> by assessing students’ reading performance in February and March 2021</w:t>
      </w:r>
      <w:r w:rsidR="001459B9" w:rsidRPr="00E15A3E">
        <w:t xml:space="preserve"> and undertook an endline </w:t>
      </w:r>
      <w:r w:rsidR="00446BD3" w:rsidRPr="00E15A3E">
        <w:t xml:space="preserve">evaluation </w:t>
      </w:r>
      <w:r w:rsidR="001459B9" w:rsidRPr="00E15A3E">
        <w:t xml:space="preserve">after a year in February and March 2022. </w:t>
      </w:r>
      <w:r w:rsidR="00D91D67" w:rsidRPr="00E15A3E">
        <w:t xml:space="preserve">For both studies, a scientific sampling </w:t>
      </w:r>
      <w:r w:rsidRPr="00E15A3E">
        <w:t xml:space="preserve">technique was used </w:t>
      </w:r>
      <w:r w:rsidR="00920514" w:rsidRPr="00E15A3E">
        <w:t xml:space="preserve">to </w:t>
      </w:r>
      <w:r w:rsidRPr="00E15A3E">
        <w:t>select 45 schools from seven districts. The government</w:t>
      </w:r>
      <w:r w:rsidR="00E41792" w:rsidRPr="00E15A3E">
        <w:t>’</w:t>
      </w:r>
      <w:r w:rsidRPr="00E15A3E">
        <w:t xml:space="preserve">s CB-EGRA tools </w:t>
      </w:r>
      <w:r w:rsidR="00117785" w:rsidRPr="00E15A3E">
        <w:t xml:space="preserve">for grades 2 and 3 </w:t>
      </w:r>
      <w:r w:rsidRPr="00E15A3E">
        <w:t xml:space="preserve">were used for data collection. As a group-administered assessment, </w:t>
      </w:r>
      <w:r w:rsidR="00B1257B" w:rsidRPr="00E15A3E">
        <w:t xml:space="preserve">the </w:t>
      </w:r>
      <w:r w:rsidRPr="00E15A3E">
        <w:t xml:space="preserve">CB-EGRA cannot measure ORF. However, standard indicators, such as under the </w:t>
      </w:r>
      <w:r w:rsidR="009C2642" w:rsidRPr="00E15A3E">
        <w:t>Sustainable</w:t>
      </w:r>
      <w:r w:rsidR="009C2642" w:rsidRPr="00E15A3E">
        <w:t xml:space="preserve"> </w:t>
      </w:r>
      <w:r w:rsidRPr="00E15A3E">
        <w:t>Development Goals, demand ORF data</w:t>
      </w:r>
      <w:r w:rsidR="001E5609" w:rsidRPr="00E15A3E">
        <w:t>.</w:t>
      </w:r>
      <w:r w:rsidRPr="00E15A3E">
        <w:t xml:space="preserve"> Nepal</w:t>
      </w:r>
      <w:r w:rsidR="00E41792" w:rsidRPr="00E15A3E">
        <w:t>’</w:t>
      </w:r>
      <w:r w:rsidRPr="00E15A3E">
        <w:t>s national reading benchmark (M</w:t>
      </w:r>
      <w:r w:rsidR="00377C7F" w:rsidRPr="00E15A3E">
        <w:t>O</w:t>
      </w:r>
      <w:r w:rsidRPr="00E15A3E">
        <w:t xml:space="preserve">E 2017) also includes </w:t>
      </w:r>
      <w:r w:rsidR="001E5609" w:rsidRPr="00E15A3E">
        <w:t xml:space="preserve">both </w:t>
      </w:r>
      <w:r w:rsidRPr="00E15A3E">
        <w:t xml:space="preserve">ORF and </w:t>
      </w:r>
      <w:r w:rsidR="001E5609" w:rsidRPr="00E15A3E">
        <w:t>reading c</w:t>
      </w:r>
      <w:r w:rsidRPr="00E15A3E">
        <w:t>omprehension</w:t>
      </w:r>
      <w:r w:rsidR="0013004B" w:rsidRPr="00E15A3E">
        <w:t xml:space="preserve"> measures</w:t>
      </w:r>
      <w:r w:rsidRPr="00E15A3E">
        <w:t>. In order to address this gap, students</w:t>
      </w:r>
      <w:r w:rsidR="00E41792" w:rsidRPr="00E15A3E">
        <w:t>’</w:t>
      </w:r>
      <w:r w:rsidRPr="00E15A3E">
        <w:t xml:space="preserve"> ORF and comprehension data</w:t>
      </w:r>
      <w:r w:rsidR="00DD2ED4" w:rsidRPr="00E15A3E">
        <w:t xml:space="preserve"> were simultaneously collected</w:t>
      </w:r>
      <w:r w:rsidRPr="00E15A3E">
        <w:t>, using a “mini-EGRA</w:t>
      </w:r>
      <w:r w:rsidR="00942DFE" w:rsidRPr="00E15A3E">
        <w:t>,</w:t>
      </w:r>
      <w:r w:rsidRPr="00E15A3E">
        <w:t>” from all sample</w:t>
      </w:r>
      <w:r w:rsidR="00DA2320" w:rsidRPr="00E15A3E">
        <w:t>d</w:t>
      </w:r>
      <w:r w:rsidRPr="00E15A3E">
        <w:t xml:space="preserve"> schools</w:t>
      </w:r>
      <w:r w:rsidR="00673821" w:rsidRPr="00E15A3E">
        <w:t>,</w:t>
      </w:r>
      <w:r w:rsidRPr="00E15A3E">
        <w:t xml:space="preserve"> on a subsample basis</w:t>
      </w:r>
      <w:r w:rsidR="003C66E1" w:rsidRPr="00E15A3E">
        <w:t xml:space="preserve"> during the baseline assessment</w:t>
      </w:r>
      <w:r w:rsidRPr="00E15A3E">
        <w:t xml:space="preserve">. The team then developed a statistical model to equate the CB-EGRA scores with the </w:t>
      </w:r>
      <w:r w:rsidR="00A25B6D" w:rsidRPr="00E15A3E">
        <w:t>mini-</w:t>
      </w:r>
      <w:r w:rsidRPr="00E15A3E">
        <w:t>EGRA score</w:t>
      </w:r>
      <w:r w:rsidR="008F3B0A" w:rsidRPr="00E15A3E">
        <w:t>s</w:t>
      </w:r>
      <w:r w:rsidRPr="00E15A3E">
        <w:t xml:space="preserve">. This model was helpful </w:t>
      </w:r>
      <w:r w:rsidR="00CD2013" w:rsidRPr="00E15A3E">
        <w:t>for</w:t>
      </w:r>
      <w:r w:rsidRPr="00E15A3E">
        <w:t xml:space="preserve"> extrapolat</w:t>
      </w:r>
      <w:r w:rsidR="00CD2013" w:rsidRPr="00E15A3E">
        <w:t>ing</w:t>
      </w:r>
      <w:r w:rsidRPr="00E15A3E">
        <w:t xml:space="preserve"> the ORF and </w:t>
      </w:r>
      <w:r w:rsidR="0013004B" w:rsidRPr="00E15A3E">
        <w:t>c</w:t>
      </w:r>
      <w:r w:rsidRPr="00E15A3E">
        <w:t xml:space="preserve">omprehension scores for </w:t>
      </w:r>
      <w:r w:rsidR="00117785" w:rsidRPr="00E15A3E">
        <w:t xml:space="preserve">the </w:t>
      </w:r>
      <w:r w:rsidRPr="00E15A3E">
        <w:t>EGRP II baseline and endline studies</w:t>
      </w:r>
      <w:r w:rsidR="00CD2013" w:rsidRPr="00E15A3E">
        <w:t>. In addition, it</w:t>
      </w:r>
      <w:r w:rsidRPr="00E15A3E">
        <w:t xml:space="preserve"> </w:t>
      </w:r>
      <w:r w:rsidR="00CD2013" w:rsidRPr="00E15A3E">
        <w:t>will</w:t>
      </w:r>
      <w:r w:rsidR="00117785" w:rsidRPr="00E15A3E">
        <w:t xml:space="preserve"> </w:t>
      </w:r>
      <w:r w:rsidRPr="00E15A3E">
        <w:t xml:space="preserve">be </w:t>
      </w:r>
      <w:r w:rsidR="00117785" w:rsidRPr="00E15A3E">
        <w:t>useful</w:t>
      </w:r>
      <w:r w:rsidRPr="00E15A3E">
        <w:t xml:space="preserve"> to the </w:t>
      </w:r>
      <w:r w:rsidR="00E6490C" w:rsidRPr="00E15A3E">
        <w:t>GON</w:t>
      </w:r>
      <w:r w:rsidRPr="00E15A3E">
        <w:t xml:space="preserve"> </w:t>
      </w:r>
      <w:r w:rsidR="007928B7" w:rsidRPr="00E15A3E">
        <w:t xml:space="preserve">at </w:t>
      </w:r>
      <w:r w:rsidR="008F3B0A" w:rsidRPr="00E15A3E">
        <w:t xml:space="preserve">the </w:t>
      </w:r>
      <w:r w:rsidR="007928B7" w:rsidRPr="00E15A3E">
        <w:t>national and subnational levels</w:t>
      </w:r>
      <w:r w:rsidR="009126BB" w:rsidRPr="00E15A3E">
        <w:t xml:space="preserve">—including </w:t>
      </w:r>
      <w:r w:rsidR="00446BD3" w:rsidRPr="00E15A3E">
        <w:t xml:space="preserve">for </w:t>
      </w:r>
      <w:r w:rsidR="009126BB" w:rsidRPr="00E15A3E">
        <w:t xml:space="preserve">district and </w:t>
      </w:r>
      <w:proofErr w:type="spellStart"/>
      <w:r w:rsidR="009126BB" w:rsidRPr="00E15A3E">
        <w:t>palika</w:t>
      </w:r>
      <w:proofErr w:type="spellEnd"/>
      <w:r w:rsidR="009126BB" w:rsidRPr="00E15A3E">
        <w:t xml:space="preserve"> officials—</w:t>
      </w:r>
      <w:r w:rsidR="007928B7" w:rsidRPr="00E15A3E">
        <w:t>for</w:t>
      </w:r>
      <w:r w:rsidRPr="00E15A3E">
        <w:t xml:space="preserve"> </w:t>
      </w:r>
      <w:r w:rsidR="007928B7" w:rsidRPr="00E15A3E">
        <w:t>identifying, reviewing, and reporting</w:t>
      </w:r>
      <w:r w:rsidRPr="00E15A3E">
        <w:t xml:space="preserve"> on key reading indicators, such as the number of children reaching the MOEST</w:t>
      </w:r>
      <w:r w:rsidR="00E41792" w:rsidRPr="00E15A3E">
        <w:t>’</w:t>
      </w:r>
      <w:r w:rsidRPr="00E15A3E">
        <w:t>s</w:t>
      </w:r>
      <w:r w:rsidR="00F72D62" w:rsidRPr="00E15A3E">
        <w:t xml:space="preserve"> EGR</w:t>
      </w:r>
      <w:r w:rsidRPr="00E15A3E">
        <w:t xml:space="preserve"> </w:t>
      </w:r>
      <w:r w:rsidR="005C6163" w:rsidRPr="00E15A3E">
        <w:t xml:space="preserve">current </w:t>
      </w:r>
      <w:r w:rsidRPr="00E15A3E">
        <w:t>benchmark</w:t>
      </w:r>
      <w:r w:rsidR="005C6163" w:rsidRPr="00E15A3E">
        <w:t xml:space="preserve"> or the revised benchmarks, once approved</w:t>
      </w:r>
      <w:r w:rsidRPr="00E15A3E">
        <w:t xml:space="preserve">. </w:t>
      </w:r>
    </w:p>
    <w:p w14:paraId="2430B29C" w14:textId="0D4EE0D3" w:rsidR="00CA3F0D" w:rsidRPr="00E15A3E" w:rsidRDefault="004E6479" w:rsidP="005D627A">
      <w:pPr>
        <w:pStyle w:val="BodyText"/>
      </w:pPr>
      <w:r w:rsidRPr="00E15A3E">
        <w:t>T</w:t>
      </w:r>
      <w:r w:rsidR="0060301B" w:rsidRPr="00E15A3E">
        <w:t xml:space="preserve">he EGRP II endline study was designed to answer </w:t>
      </w:r>
      <w:r w:rsidRPr="00E15A3E">
        <w:t>four rese</w:t>
      </w:r>
      <w:r w:rsidR="00663EDC" w:rsidRPr="00E15A3E">
        <w:t>arch</w:t>
      </w:r>
      <w:r w:rsidR="004A22C9" w:rsidRPr="00E15A3E">
        <w:t xml:space="preserve"> questions</w:t>
      </w:r>
      <w:r w:rsidR="00CA3F0D" w:rsidRPr="00E15A3E">
        <w:t>. The summary and conclusion</w:t>
      </w:r>
      <w:r w:rsidR="00BB38C0" w:rsidRPr="00E15A3E">
        <w:t xml:space="preserve">s from </w:t>
      </w:r>
      <w:r w:rsidR="00CA3F0D" w:rsidRPr="00E15A3E">
        <w:t xml:space="preserve">the study are presented </w:t>
      </w:r>
      <w:r w:rsidR="008F3B0A" w:rsidRPr="00E15A3E">
        <w:t xml:space="preserve">as responses </w:t>
      </w:r>
      <w:r w:rsidR="00CA3F0D" w:rsidRPr="00E15A3E">
        <w:t>to each research question</w:t>
      </w:r>
      <w:r w:rsidR="00BB38C0" w:rsidRPr="00E15A3E">
        <w:t xml:space="preserve"> below.</w:t>
      </w:r>
    </w:p>
    <w:p w14:paraId="7B40D06D" w14:textId="52B110DB" w:rsidR="00CA3F0D" w:rsidRPr="00E15A3E" w:rsidRDefault="00CA3F0D" w:rsidP="005D627A">
      <w:pPr>
        <w:pStyle w:val="question"/>
        <w:spacing w:before="120"/>
      </w:pPr>
      <w:r w:rsidRPr="00E15A3E">
        <w:t xml:space="preserve">Research Question 1: </w:t>
      </w:r>
      <w:r w:rsidR="00CF263D" w:rsidRPr="00E15A3E">
        <w:t>What is the program impact on the reading skills of students in grades 2 and 3</w:t>
      </w:r>
      <w:r w:rsidRPr="00E15A3E">
        <w:t>?</w:t>
      </w:r>
    </w:p>
    <w:p w14:paraId="6100840E" w14:textId="39592B9B" w:rsidR="00663EDC" w:rsidRPr="00E15A3E" w:rsidRDefault="00CA57F9" w:rsidP="005D627A">
      <w:pPr>
        <w:pStyle w:val="BodyText"/>
      </w:pPr>
      <w:r w:rsidRPr="00E15A3E">
        <w:t>The findings show</w:t>
      </w:r>
      <w:r w:rsidR="007C48A2" w:rsidRPr="00E15A3E">
        <w:t>ed</w:t>
      </w:r>
      <w:r w:rsidR="00C85F3B" w:rsidRPr="00E15A3E">
        <w:t xml:space="preserve"> that</w:t>
      </w:r>
      <w:r w:rsidRPr="00E15A3E">
        <w:t xml:space="preserve"> reading achievement</w:t>
      </w:r>
      <w:r w:rsidR="00C85F3B" w:rsidRPr="00E15A3E">
        <w:t>s</w:t>
      </w:r>
      <w:r w:rsidRPr="00E15A3E">
        <w:t xml:space="preserve"> measure</w:t>
      </w:r>
      <w:r w:rsidR="00C85F3B" w:rsidRPr="00E15A3E">
        <w:t>d</w:t>
      </w:r>
      <w:r w:rsidRPr="00E15A3E">
        <w:t xml:space="preserve"> using the average percentage CB-EGRA score for grade</w:t>
      </w:r>
      <w:r w:rsidR="007D4CF7" w:rsidRPr="00E15A3E">
        <w:t>s</w:t>
      </w:r>
      <w:r w:rsidRPr="00E15A3E">
        <w:t xml:space="preserve"> 2</w:t>
      </w:r>
      <w:r w:rsidR="007D4CF7" w:rsidRPr="00E15A3E">
        <w:t xml:space="preserve"> and </w:t>
      </w:r>
      <w:r w:rsidR="001A518A" w:rsidRPr="00E15A3E">
        <w:t xml:space="preserve">3 </w:t>
      </w:r>
      <w:r w:rsidR="00793E30" w:rsidRPr="00E15A3E">
        <w:t xml:space="preserve">did </w:t>
      </w:r>
      <w:r w:rsidR="000314C6" w:rsidRPr="00E15A3E">
        <w:t>not significant</w:t>
      </w:r>
      <w:r w:rsidR="000A4AB6" w:rsidRPr="00E15A3E">
        <w:t>ly improve</w:t>
      </w:r>
      <w:r w:rsidR="00793E30" w:rsidRPr="00E15A3E">
        <w:t xml:space="preserve"> from baseline to endline</w:t>
      </w:r>
      <w:r w:rsidR="00C32983" w:rsidRPr="00E15A3E">
        <w:t xml:space="preserve"> in the overall intervention</w:t>
      </w:r>
      <w:r w:rsidR="00B35290" w:rsidRPr="00E15A3E">
        <w:t xml:space="preserve">. The average percentage CB-EGRA score for grade 2 was </w:t>
      </w:r>
      <w:r w:rsidR="001A518A" w:rsidRPr="00E15A3E">
        <w:t xml:space="preserve">28.5% </w:t>
      </w:r>
      <w:r w:rsidR="00D70A5F" w:rsidRPr="00E15A3E">
        <w:t xml:space="preserve">at </w:t>
      </w:r>
      <w:r w:rsidR="001A518A" w:rsidRPr="00E15A3E">
        <w:t xml:space="preserve">baseline and 28.7% </w:t>
      </w:r>
      <w:r w:rsidR="00D70A5F" w:rsidRPr="00E15A3E">
        <w:t xml:space="preserve">at </w:t>
      </w:r>
      <w:r w:rsidR="001A518A" w:rsidRPr="00E15A3E">
        <w:t>endline</w:t>
      </w:r>
      <w:r w:rsidR="0028361A" w:rsidRPr="00E15A3E">
        <w:t xml:space="preserve">, and for grade 3 it was 32.2% </w:t>
      </w:r>
      <w:r w:rsidR="00515F33" w:rsidRPr="00E15A3E">
        <w:t xml:space="preserve">at </w:t>
      </w:r>
      <w:r w:rsidR="0028361A" w:rsidRPr="00E15A3E">
        <w:t xml:space="preserve">baseline and 37.9% </w:t>
      </w:r>
      <w:r w:rsidR="00515F33" w:rsidRPr="00E15A3E">
        <w:t xml:space="preserve">at </w:t>
      </w:r>
      <w:r w:rsidR="0028361A" w:rsidRPr="00E15A3E">
        <w:t>endline.</w:t>
      </w:r>
      <w:r w:rsidR="00491276" w:rsidRPr="00E15A3E">
        <w:t xml:space="preserve"> For both grades, seven subtasks and 21 items were used to assess student reading ability. Thus, this finding means</w:t>
      </w:r>
      <w:r w:rsidR="002A6683" w:rsidRPr="00E15A3E">
        <w:t xml:space="preserve"> that on average, a child from grade 2 was able to correctly respond to about six items </w:t>
      </w:r>
      <w:r w:rsidR="00465F59" w:rsidRPr="00E15A3E">
        <w:t xml:space="preserve">at </w:t>
      </w:r>
      <w:r w:rsidR="002A6683" w:rsidRPr="00E15A3E">
        <w:t>both baseline and endline</w:t>
      </w:r>
      <w:r w:rsidR="00465F59" w:rsidRPr="00E15A3E">
        <w:t>,</w:t>
      </w:r>
      <w:r w:rsidR="007B5773" w:rsidRPr="00E15A3E">
        <w:t xml:space="preserve"> and a child </w:t>
      </w:r>
      <w:r w:rsidR="00465F59" w:rsidRPr="00E15A3E">
        <w:t xml:space="preserve">in </w:t>
      </w:r>
      <w:r w:rsidR="007B5773" w:rsidRPr="00E15A3E">
        <w:t xml:space="preserve">grade 3 was able to correctly respond to about seven items </w:t>
      </w:r>
      <w:r w:rsidR="00465F59" w:rsidRPr="00E15A3E">
        <w:t xml:space="preserve">at </w:t>
      </w:r>
      <w:r w:rsidR="007B5773" w:rsidRPr="00E15A3E">
        <w:t>baseline</w:t>
      </w:r>
      <w:r w:rsidR="007E1B36" w:rsidRPr="00E15A3E">
        <w:t xml:space="preserve"> and about </w:t>
      </w:r>
      <w:r w:rsidR="002C4A65" w:rsidRPr="00E15A3E">
        <w:t xml:space="preserve">eight </w:t>
      </w:r>
      <w:r w:rsidR="00713070" w:rsidRPr="00E15A3E">
        <w:t xml:space="preserve">items </w:t>
      </w:r>
      <w:r w:rsidR="00465F59" w:rsidRPr="00E15A3E">
        <w:t xml:space="preserve">at </w:t>
      </w:r>
      <w:r w:rsidR="00713070" w:rsidRPr="00E15A3E">
        <w:t>endline.</w:t>
      </w:r>
      <w:r w:rsidR="00E6341E" w:rsidRPr="00E15A3E">
        <w:t xml:space="preserve"> This study did not produce direct evidence to explain </w:t>
      </w:r>
      <w:r w:rsidR="00306525" w:rsidRPr="00E15A3E">
        <w:t xml:space="preserve">the minimal </w:t>
      </w:r>
      <w:r w:rsidR="006044A0" w:rsidRPr="00E15A3E">
        <w:t xml:space="preserve">impact on the reading skills of students in grades 2 and 3, but </w:t>
      </w:r>
      <w:r w:rsidR="004908B5" w:rsidRPr="00E15A3E">
        <w:t>school closures for more than 10 months in the 2020</w:t>
      </w:r>
      <w:r w:rsidR="00465F59" w:rsidRPr="00E15A3E">
        <w:t>–</w:t>
      </w:r>
      <w:r w:rsidR="004908B5" w:rsidRPr="00E15A3E">
        <w:t xml:space="preserve">2021 </w:t>
      </w:r>
      <w:r w:rsidR="00A47CF7" w:rsidRPr="00E15A3E">
        <w:t xml:space="preserve">academic year and almost </w:t>
      </w:r>
      <w:r w:rsidR="00465F59" w:rsidRPr="00E15A3E">
        <w:t xml:space="preserve">4 </w:t>
      </w:r>
      <w:r w:rsidR="00A47CF7" w:rsidRPr="00E15A3E">
        <w:t>months in the 2021</w:t>
      </w:r>
      <w:r w:rsidR="00465F59" w:rsidRPr="00E15A3E">
        <w:t>–</w:t>
      </w:r>
      <w:r w:rsidR="00A47CF7" w:rsidRPr="00E15A3E">
        <w:t>2022 academic year</w:t>
      </w:r>
      <w:r w:rsidR="00D00DCE" w:rsidRPr="00E15A3E">
        <w:t xml:space="preserve"> due to COVID-19 could be an important contributing factor.</w:t>
      </w:r>
      <w:r w:rsidR="00306525" w:rsidRPr="00E15A3E">
        <w:t xml:space="preserve"> </w:t>
      </w:r>
    </w:p>
    <w:p w14:paraId="0088E9ED" w14:textId="76C1855D" w:rsidR="00CA3F0D" w:rsidRPr="00E15A3E" w:rsidRDefault="007F1D48" w:rsidP="005D627A">
      <w:pPr>
        <w:pStyle w:val="BodyText"/>
      </w:pPr>
      <w:r w:rsidRPr="00E15A3E">
        <w:t>On average, g</w:t>
      </w:r>
      <w:r w:rsidR="00512DD9" w:rsidRPr="00E15A3E">
        <w:t xml:space="preserve">rade 2 </w:t>
      </w:r>
      <w:r w:rsidR="000369C9" w:rsidRPr="00E15A3E">
        <w:t xml:space="preserve">students scored lowest on </w:t>
      </w:r>
      <w:r w:rsidR="00EE5C5E" w:rsidRPr="00E15A3E">
        <w:t>the dictation and reading comprehension subtasks</w:t>
      </w:r>
      <w:r w:rsidR="009D5BEA" w:rsidRPr="00E15A3E">
        <w:t xml:space="preserve">, while </w:t>
      </w:r>
      <w:r w:rsidR="001E60E6" w:rsidRPr="00E15A3E">
        <w:t>they performed highest on</w:t>
      </w:r>
      <w:r w:rsidR="00EE5C5E" w:rsidRPr="00E15A3E">
        <w:t xml:space="preserve"> letter/</w:t>
      </w:r>
      <w:proofErr w:type="spellStart"/>
      <w:r w:rsidR="00EE5C5E" w:rsidRPr="00E15A3E">
        <w:t>matra</w:t>
      </w:r>
      <w:proofErr w:type="spellEnd"/>
      <w:r w:rsidR="00EE5C5E" w:rsidRPr="00E15A3E">
        <w:t xml:space="preserve"> identification and</w:t>
      </w:r>
      <w:r w:rsidR="001E60E6" w:rsidRPr="00E15A3E">
        <w:t xml:space="preserve"> listening comprehension</w:t>
      </w:r>
      <w:r w:rsidR="004A6815" w:rsidRPr="00E15A3E">
        <w:t xml:space="preserve"> in </w:t>
      </w:r>
      <w:r w:rsidR="00D75C78" w:rsidRPr="00E15A3E">
        <w:t xml:space="preserve">both </w:t>
      </w:r>
      <w:r w:rsidR="0068593C" w:rsidRPr="00E15A3E">
        <w:t xml:space="preserve">the </w:t>
      </w:r>
      <w:r w:rsidR="00D75C78" w:rsidRPr="00E15A3E">
        <w:t xml:space="preserve">baseline and endline. </w:t>
      </w:r>
      <w:r w:rsidR="00465F59" w:rsidRPr="00E15A3E">
        <w:t xml:space="preserve">Grade </w:t>
      </w:r>
      <w:r w:rsidR="00EE5002" w:rsidRPr="00E15A3E">
        <w:t>2</w:t>
      </w:r>
      <w:r w:rsidR="00465F59" w:rsidRPr="00E15A3E">
        <w:t xml:space="preserve"> </w:t>
      </w:r>
      <w:r w:rsidR="00D75C78" w:rsidRPr="00E15A3E">
        <w:t xml:space="preserve">students made significant </w:t>
      </w:r>
      <w:r w:rsidR="00422DCA" w:rsidRPr="00E15A3E">
        <w:t>progress on calendar reading (visual literacy)</w:t>
      </w:r>
      <w:r w:rsidR="006E0785" w:rsidRPr="00E15A3E">
        <w:t>, with the average score moving</w:t>
      </w:r>
      <w:r w:rsidR="00422DCA" w:rsidRPr="00E15A3E">
        <w:t xml:space="preserve"> </w:t>
      </w:r>
      <w:r w:rsidR="007B329B" w:rsidRPr="00E15A3E">
        <w:t xml:space="preserve">from 19.8% </w:t>
      </w:r>
      <w:r w:rsidR="006E0785" w:rsidRPr="00E15A3E">
        <w:t xml:space="preserve">at baseline </w:t>
      </w:r>
      <w:r w:rsidR="007B329B" w:rsidRPr="00E15A3E">
        <w:t>to 32.4%</w:t>
      </w:r>
      <w:r w:rsidR="006E0785" w:rsidRPr="00E15A3E">
        <w:t xml:space="preserve"> at endline</w:t>
      </w:r>
      <w:r w:rsidR="007B329B" w:rsidRPr="00E15A3E">
        <w:t>.</w:t>
      </w:r>
      <w:r w:rsidR="009D5BEA" w:rsidRPr="00E15A3E">
        <w:t xml:space="preserve"> </w:t>
      </w:r>
    </w:p>
    <w:p w14:paraId="034543A7" w14:textId="2B76EBCB" w:rsidR="00512DD9" w:rsidRPr="00E15A3E" w:rsidRDefault="00512DD9" w:rsidP="00512DD9">
      <w:pPr>
        <w:pStyle w:val="BodyText"/>
      </w:pPr>
      <w:r w:rsidRPr="00E15A3E">
        <w:t>Grade 3 students scored lowest on the</w:t>
      </w:r>
      <w:r w:rsidR="00415721" w:rsidRPr="00E15A3E">
        <w:t xml:space="preserve"> vocabulary, </w:t>
      </w:r>
      <w:r w:rsidR="001E7D67" w:rsidRPr="00E15A3E">
        <w:t>word separation, and</w:t>
      </w:r>
      <w:r w:rsidRPr="00E15A3E">
        <w:t xml:space="preserve"> dictation and reading comprehension subtasks</w:t>
      </w:r>
      <w:r w:rsidR="007F1D48" w:rsidRPr="00E15A3E">
        <w:t xml:space="preserve"> on average</w:t>
      </w:r>
      <w:r w:rsidRPr="00E15A3E">
        <w:t xml:space="preserve">, while they performed highest on </w:t>
      </w:r>
      <w:r w:rsidR="001E7D67" w:rsidRPr="00E15A3E">
        <w:t xml:space="preserve">word and sentence </w:t>
      </w:r>
      <w:r w:rsidR="001E7D67" w:rsidRPr="00E15A3E">
        <w:lastRenderedPageBreak/>
        <w:t>reading</w:t>
      </w:r>
      <w:r w:rsidRPr="00E15A3E">
        <w:t xml:space="preserve"> and listening comprehension in both the baseline and endline. Grade 3 students made significant progress on </w:t>
      </w:r>
      <w:r w:rsidR="000F6805" w:rsidRPr="00E15A3E">
        <w:t xml:space="preserve">listening comprehension, with the average score increasing from 54.8% at baseline to 64.9% at endline. There were also significant improvements on </w:t>
      </w:r>
      <w:r w:rsidRPr="00E15A3E">
        <w:t xml:space="preserve">calendar reading (visual literacy), with the average score moving from 19.8% at baseline to 32.4% at endline. </w:t>
      </w:r>
    </w:p>
    <w:p w14:paraId="7912D38F" w14:textId="79263C1D" w:rsidR="00CA3F0D" w:rsidRPr="00E15A3E" w:rsidRDefault="00CA3F0D" w:rsidP="004A16AF">
      <w:pPr>
        <w:pStyle w:val="question"/>
        <w:keepNext/>
        <w:spacing w:before="120"/>
      </w:pPr>
      <w:r w:rsidRPr="00E15A3E">
        <w:t xml:space="preserve">Research Question 2: </w:t>
      </w:r>
      <w:r w:rsidR="00C92E61" w:rsidRPr="00E15A3E">
        <w:t>What is the program impact on the reading skills of boys and girls?</w:t>
      </w:r>
    </w:p>
    <w:p w14:paraId="379ED322" w14:textId="20C03972" w:rsidR="009D7D01" w:rsidRPr="00E15A3E" w:rsidRDefault="001B0AD6" w:rsidP="005D627A">
      <w:pPr>
        <w:pStyle w:val="BodyText"/>
      </w:pPr>
      <w:r w:rsidRPr="00E15A3E">
        <w:t>R</w:t>
      </w:r>
      <w:r w:rsidR="00CA3F0D" w:rsidRPr="00E15A3E">
        <w:t>eading performance was not significantly different between boys and girls</w:t>
      </w:r>
      <w:r w:rsidR="00813CB8" w:rsidRPr="00E15A3E">
        <w:t xml:space="preserve"> </w:t>
      </w:r>
      <w:r w:rsidR="00291EF3" w:rsidRPr="00E15A3E">
        <w:t xml:space="preserve">at </w:t>
      </w:r>
      <w:r w:rsidR="00AB0DFA" w:rsidRPr="00E15A3E">
        <w:t>endline</w:t>
      </w:r>
      <w:r w:rsidR="006B5405" w:rsidRPr="00E15A3E">
        <w:t xml:space="preserve"> in the overall intervention</w:t>
      </w:r>
      <w:r w:rsidR="00572B8E" w:rsidRPr="00E15A3E">
        <w:t xml:space="preserve"> in either grade 2 or grade 3</w:t>
      </w:r>
      <w:r w:rsidR="00CA3F0D" w:rsidRPr="00E15A3E">
        <w:t xml:space="preserve">. </w:t>
      </w:r>
      <w:r w:rsidR="00984B84" w:rsidRPr="00E15A3E">
        <w:t xml:space="preserve">This leads to the conclusion that the overall intervention was not associated with differential impacts </w:t>
      </w:r>
      <w:r w:rsidR="009D7D01" w:rsidRPr="00E15A3E">
        <w:t xml:space="preserve">by sex. </w:t>
      </w:r>
    </w:p>
    <w:p w14:paraId="3E235F46" w14:textId="27C68B28" w:rsidR="00395F9C" w:rsidRPr="00E15A3E" w:rsidRDefault="00572B8E" w:rsidP="005D627A">
      <w:pPr>
        <w:pStyle w:val="BodyText"/>
      </w:pPr>
      <w:r w:rsidRPr="00E15A3E">
        <w:t>However, i</w:t>
      </w:r>
      <w:r w:rsidR="006F0526" w:rsidRPr="00E15A3E">
        <w:t>n the COVID-19 response intervention, there were</w:t>
      </w:r>
      <w:r w:rsidR="00A44C36" w:rsidRPr="00E15A3E">
        <w:t xml:space="preserve"> large and</w:t>
      </w:r>
      <w:r w:rsidR="006F0526" w:rsidRPr="00E15A3E">
        <w:t xml:space="preserve"> significant </w:t>
      </w:r>
      <w:r w:rsidR="007C213A" w:rsidRPr="00E15A3E">
        <w:t>improvements</w:t>
      </w:r>
      <w:r w:rsidR="006F0526" w:rsidRPr="00E15A3E">
        <w:t xml:space="preserve"> for L2 boys and girls in </w:t>
      </w:r>
      <w:r w:rsidR="007C213A" w:rsidRPr="00E15A3E">
        <w:t xml:space="preserve">both grades. In grade 2, there was a significant decrease </w:t>
      </w:r>
      <w:r w:rsidR="007F5F25" w:rsidRPr="00E15A3E">
        <w:t xml:space="preserve">in the percentage of L2 boys and girls in the low </w:t>
      </w:r>
      <w:r w:rsidR="009D7D01" w:rsidRPr="00E15A3E">
        <w:t xml:space="preserve">reading </w:t>
      </w:r>
      <w:r w:rsidR="007F5F25" w:rsidRPr="00E15A3E">
        <w:t xml:space="preserve">proficiency category </w:t>
      </w:r>
      <w:r w:rsidR="00984B84" w:rsidRPr="00E15A3E">
        <w:t>(</w:t>
      </w:r>
      <w:r w:rsidR="009616AC" w:rsidRPr="00E15A3E">
        <w:t>-19.5 percentage points</w:t>
      </w:r>
      <w:r w:rsidR="00984B84" w:rsidRPr="00E15A3E">
        <w:t xml:space="preserve"> and </w:t>
      </w:r>
      <w:r w:rsidR="00F84989" w:rsidRPr="00E15A3E">
        <w:t>-24.8 percentage points</w:t>
      </w:r>
      <w:r w:rsidR="00984B84" w:rsidRPr="00E15A3E">
        <w:t>, respectively)</w:t>
      </w:r>
      <w:r w:rsidR="00A44C36" w:rsidRPr="00E15A3E">
        <w:t>.</w:t>
      </w:r>
      <w:r w:rsidR="00984B84" w:rsidRPr="00E15A3E">
        <w:t xml:space="preserve"> These decreases were </w:t>
      </w:r>
      <w:r w:rsidR="007F5F25" w:rsidRPr="00E15A3E">
        <w:t xml:space="preserve">combined with </w:t>
      </w:r>
      <w:r w:rsidR="00984B84" w:rsidRPr="00E15A3E">
        <w:t xml:space="preserve">a </w:t>
      </w:r>
      <w:r w:rsidR="007F5F25" w:rsidRPr="00E15A3E">
        <w:t xml:space="preserve">significant increase </w:t>
      </w:r>
      <w:r w:rsidR="00984B84" w:rsidRPr="00E15A3E">
        <w:t>(</w:t>
      </w:r>
      <w:r w:rsidR="00F84989" w:rsidRPr="00E15A3E">
        <w:t>+12.3</w:t>
      </w:r>
      <w:r w:rsidR="0084781B" w:rsidRPr="00E15A3E">
        <w:t xml:space="preserve"> percentage</w:t>
      </w:r>
      <w:r w:rsidR="00F84989" w:rsidRPr="00E15A3E">
        <w:t xml:space="preserve"> points</w:t>
      </w:r>
      <w:r w:rsidR="00984B84" w:rsidRPr="00E15A3E">
        <w:t xml:space="preserve">) </w:t>
      </w:r>
      <w:r w:rsidR="007F5F25" w:rsidRPr="00E15A3E">
        <w:t xml:space="preserve">in the percentage of L2 boys </w:t>
      </w:r>
      <w:r w:rsidR="00984B84" w:rsidRPr="00E15A3E">
        <w:t>in the emergent reader category and of girls in the emergent reader category (</w:t>
      </w:r>
      <w:r w:rsidR="006A1905" w:rsidRPr="00E15A3E">
        <w:t>+15.2 percentage points</w:t>
      </w:r>
      <w:r w:rsidR="00984B84" w:rsidRPr="00E15A3E">
        <w:t>) and the fluent reader category (</w:t>
      </w:r>
      <w:r w:rsidR="006A1905" w:rsidRPr="00E15A3E">
        <w:t>+</w:t>
      </w:r>
      <w:r w:rsidR="0080205F" w:rsidRPr="00E15A3E">
        <w:t>9.6 percentage points</w:t>
      </w:r>
      <w:r w:rsidR="00984B84" w:rsidRPr="00E15A3E">
        <w:t>).</w:t>
      </w:r>
      <w:r w:rsidR="0080205F" w:rsidRPr="00E15A3E">
        <w:t xml:space="preserve"> </w:t>
      </w:r>
    </w:p>
    <w:p w14:paraId="7DCDA780" w14:textId="5E3E81F1" w:rsidR="0080205F" w:rsidRPr="00E15A3E" w:rsidRDefault="00395F9C" w:rsidP="005D627A">
      <w:pPr>
        <w:pStyle w:val="BodyText"/>
      </w:pPr>
      <w:r w:rsidRPr="00E15A3E">
        <w:t>The outcomes were similar for the COVID-19 response intervention in grade 3. There was a significant decrease in the percentage of L2 boys and girls in the low reading proficiency category (-</w:t>
      </w:r>
      <w:r w:rsidR="00276ACF" w:rsidRPr="00E15A3E">
        <w:t>30.8</w:t>
      </w:r>
      <w:r w:rsidRPr="00E15A3E">
        <w:t xml:space="preserve"> percentage points and -24.</w:t>
      </w:r>
      <w:r w:rsidR="00A44C36" w:rsidRPr="00E15A3E">
        <w:t>1</w:t>
      </w:r>
      <w:r w:rsidRPr="00E15A3E">
        <w:t xml:space="preserve"> percentage points, respectively)</w:t>
      </w:r>
      <w:r w:rsidR="00A44C36" w:rsidRPr="00E15A3E">
        <w:t>.</w:t>
      </w:r>
      <w:r w:rsidRPr="00E15A3E">
        <w:t xml:space="preserve"> These decreases were combined with significant increase</w:t>
      </w:r>
      <w:r w:rsidR="00A44C36" w:rsidRPr="00E15A3E">
        <w:t>s</w:t>
      </w:r>
      <w:r w:rsidRPr="00E15A3E">
        <w:t xml:space="preserve"> in the percentage of L2 boys in the emergent reader category </w:t>
      </w:r>
      <w:r w:rsidR="009C16D6" w:rsidRPr="00E15A3E">
        <w:t>(+</w:t>
      </w:r>
      <w:r w:rsidR="0084781B" w:rsidRPr="00E15A3E">
        <w:t>8.9</w:t>
      </w:r>
      <w:r w:rsidR="009C16D6" w:rsidRPr="00E15A3E">
        <w:t xml:space="preserve"> </w:t>
      </w:r>
      <w:r w:rsidR="0084781B" w:rsidRPr="00E15A3E">
        <w:t xml:space="preserve">percentage </w:t>
      </w:r>
      <w:r w:rsidR="009C16D6" w:rsidRPr="00E15A3E">
        <w:t>points)  and the fluent reader category (</w:t>
      </w:r>
      <w:r w:rsidR="0084781B" w:rsidRPr="00E15A3E">
        <w:t>+21.8 percentage points</w:t>
      </w:r>
      <w:r w:rsidR="009C16D6" w:rsidRPr="00E15A3E">
        <w:t>). Likewise, there were significant increases in the percentages of girls in</w:t>
      </w:r>
      <w:r w:rsidRPr="00E15A3E">
        <w:t xml:space="preserve"> the emergent reader category (+</w:t>
      </w:r>
      <w:r w:rsidR="00236A25" w:rsidRPr="00E15A3E">
        <w:t>13.1</w:t>
      </w:r>
      <w:r w:rsidRPr="00E15A3E">
        <w:t xml:space="preserve"> percentage points) and the fluent reader category (+</w:t>
      </w:r>
      <w:r w:rsidR="001F1F84" w:rsidRPr="00E15A3E">
        <w:t>11.0</w:t>
      </w:r>
      <w:r w:rsidRPr="00E15A3E">
        <w:t xml:space="preserve"> percentage points). </w:t>
      </w:r>
    </w:p>
    <w:p w14:paraId="718D8805" w14:textId="2532367E" w:rsidR="00CA3F0D" w:rsidRPr="00E15A3E" w:rsidRDefault="00CA3F0D" w:rsidP="005D627A">
      <w:pPr>
        <w:pStyle w:val="question"/>
        <w:spacing w:before="120"/>
      </w:pPr>
      <w:r w:rsidRPr="00E15A3E">
        <w:t xml:space="preserve">Research Question 3: </w:t>
      </w:r>
      <w:r w:rsidR="008C17C3" w:rsidRPr="00E15A3E">
        <w:t>What is the program impact for students who speak Nepali as a</w:t>
      </w:r>
      <w:r w:rsidR="00C51380" w:rsidRPr="00E15A3E">
        <w:t>n</w:t>
      </w:r>
      <w:r w:rsidR="008C17C3" w:rsidRPr="00E15A3E">
        <w:t xml:space="preserve"> L1 and those who speak Nepali as a</w:t>
      </w:r>
      <w:r w:rsidR="00C51380" w:rsidRPr="00E15A3E">
        <w:t>n</w:t>
      </w:r>
      <w:r w:rsidR="008C17C3" w:rsidRPr="00E15A3E">
        <w:t xml:space="preserve"> L2?</w:t>
      </w:r>
      <w:r w:rsidR="007230B1" w:rsidRPr="00E15A3E">
        <w:t xml:space="preserve"> </w:t>
      </w:r>
    </w:p>
    <w:p w14:paraId="7A503528" w14:textId="4FF5BC4F" w:rsidR="000A19EC" w:rsidRPr="00E15A3E" w:rsidRDefault="00CA3F0D" w:rsidP="005D627A">
      <w:pPr>
        <w:pStyle w:val="BodyText"/>
      </w:pPr>
      <w:r w:rsidRPr="00E15A3E">
        <w:t xml:space="preserve">Students were categorized into two groups according to their home language. Students with Nepali as their </w:t>
      </w:r>
      <w:r w:rsidR="000A0519" w:rsidRPr="00E15A3E">
        <w:t>home language</w:t>
      </w:r>
      <w:r w:rsidR="00C51380" w:rsidRPr="00E15A3E">
        <w:t xml:space="preserve"> (mother tongue)</w:t>
      </w:r>
      <w:r w:rsidRPr="00E15A3E">
        <w:t xml:space="preserve"> were categorized as L1 </w:t>
      </w:r>
      <w:r w:rsidR="000A0519" w:rsidRPr="00E15A3E">
        <w:t xml:space="preserve">learners </w:t>
      </w:r>
      <w:r w:rsidRPr="00E15A3E">
        <w:t xml:space="preserve">and students with languages other than Nepali as their </w:t>
      </w:r>
      <w:r w:rsidR="000A0519" w:rsidRPr="00E15A3E">
        <w:t>home language</w:t>
      </w:r>
      <w:r w:rsidRPr="00E15A3E">
        <w:t xml:space="preserve"> were categorized as L2</w:t>
      </w:r>
      <w:r w:rsidR="000A0519" w:rsidRPr="00E15A3E">
        <w:t xml:space="preserve"> learners</w:t>
      </w:r>
      <w:r w:rsidRPr="00E15A3E">
        <w:t>.</w:t>
      </w:r>
      <w:r w:rsidR="00C51380" w:rsidRPr="00E15A3E">
        <w:t xml:space="preserve"> </w:t>
      </w:r>
      <w:r w:rsidR="00B64D51" w:rsidRPr="00E15A3E">
        <w:t xml:space="preserve">In the overall intervention, </w:t>
      </w:r>
      <w:r w:rsidR="00EF7C8C" w:rsidRPr="00E15A3E">
        <w:t xml:space="preserve">L2 students from grade 2 achieved an average CB-EGRA score of </w:t>
      </w:r>
      <w:r w:rsidR="00E763A9" w:rsidRPr="00E15A3E">
        <w:t xml:space="preserve">18.4% at baseline and </w:t>
      </w:r>
      <w:r w:rsidR="00EF7C8C" w:rsidRPr="00E15A3E">
        <w:t xml:space="preserve">27.5% </w:t>
      </w:r>
      <w:r w:rsidR="00C51380" w:rsidRPr="00E15A3E">
        <w:t xml:space="preserve">at </w:t>
      </w:r>
      <w:r w:rsidR="00EF7C8C" w:rsidRPr="00E15A3E">
        <w:t>endline</w:t>
      </w:r>
      <w:r w:rsidR="00647B50" w:rsidRPr="00E15A3E">
        <w:t xml:space="preserve">, a statistically significant </w:t>
      </w:r>
      <w:r w:rsidR="0052229B" w:rsidRPr="00E15A3E">
        <w:t xml:space="preserve">increase of approximately 9 percentage </w:t>
      </w:r>
      <w:r w:rsidR="00210DEC" w:rsidRPr="00E15A3E">
        <w:t>points</w:t>
      </w:r>
      <w:r w:rsidR="00EF7C8C" w:rsidRPr="00E15A3E">
        <w:t xml:space="preserve">. </w:t>
      </w:r>
      <w:r w:rsidR="0052229B" w:rsidRPr="00E15A3E">
        <w:t>In contrast, t</w:t>
      </w:r>
      <w:r w:rsidR="00EF7C8C" w:rsidRPr="00E15A3E">
        <w:t xml:space="preserve">he average CB-EGRA score </w:t>
      </w:r>
      <w:r w:rsidR="00F3015F" w:rsidRPr="00E15A3E">
        <w:t xml:space="preserve">for grade 2 </w:t>
      </w:r>
      <w:r w:rsidR="00EF7C8C" w:rsidRPr="00E15A3E">
        <w:t xml:space="preserve">L1 students decreased by </w:t>
      </w:r>
      <w:r w:rsidR="0052229B" w:rsidRPr="00E15A3E">
        <w:t xml:space="preserve">roughly </w:t>
      </w:r>
      <w:r w:rsidR="00EF7C8C" w:rsidRPr="00E15A3E">
        <w:t>4 percentage points (baseline 33.3%</w:t>
      </w:r>
      <w:r w:rsidR="0027218B" w:rsidRPr="00E15A3E">
        <w:t>,</w:t>
      </w:r>
      <w:r w:rsidR="00EF7C8C" w:rsidRPr="00E15A3E">
        <w:t xml:space="preserve"> endline 29.2%)</w:t>
      </w:r>
      <w:r w:rsidR="0027218B" w:rsidRPr="00E15A3E">
        <w:t xml:space="preserve">, </w:t>
      </w:r>
      <w:r w:rsidR="0052229B" w:rsidRPr="00E15A3E">
        <w:t>although the change was</w:t>
      </w:r>
      <w:r w:rsidR="00EF7C8C" w:rsidRPr="00E15A3E">
        <w:t xml:space="preserve"> not statistically significant. </w:t>
      </w:r>
    </w:p>
    <w:p w14:paraId="3AEDE70F" w14:textId="2B14D064" w:rsidR="00EF7C8C" w:rsidRPr="00E15A3E" w:rsidRDefault="00EF7C8C" w:rsidP="005D627A">
      <w:pPr>
        <w:pStyle w:val="BodyText"/>
      </w:pPr>
      <w:r w:rsidRPr="00E15A3E">
        <w:t xml:space="preserve">A similar result was found in grade 3, where the average CB-EGRA score of L2 students increased </w:t>
      </w:r>
      <w:r w:rsidR="00EF5CF3" w:rsidRPr="00E15A3E">
        <w:t xml:space="preserve">significantly </w:t>
      </w:r>
      <w:r w:rsidRPr="00E15A3E">
        <w:t>by 13 percentage points (baseline 21.2%</w:t>
      </w:r>
      <w:r w:rsidR="0027218B" w:rsidRPr="00E15A3E">
        <w:t xml:space="preserve">, </w:t>
      </w:r>
      <w:r w:rsidRPr="00E15A3E">
        <w:t>endline 34.2%)</w:t>
      </w:r>
      <w:r w:rsidR="006C108F" w:rsidRPr="00E15A3E">
        <w:t xml:space="preserve">. Although </w:t>
      </w:r>
      <w:r w:rsidRPr="00E15A3E">
        <w:t xml:space="preserve">the score for L1 learners </w:t>
      </w:r>
      <w:r w:rsidR="00EA1FF7" w:rsidRPr="00E15A3E">
        <w:t xml:space="preserve">in grade 3 </w:t>
      </w:r>
      <w:r w:rsidRPr="00E15A3E">
        <w:t>increased by 2</w:t>
      </w:r>
      <w:r w:rsidR="006C108F" w:rsidRPr="00E15A3E">
        <w:t xml:space="preserve"> percentage points</w:t>
      </w:r>
      <w:r w:rsidRPr="00E15A3E">
        <w:t xml:space="preserve"> (baseline 37.4%</w:t>
      </w:r>
      <w:r w:rsidR="006C108F" w:rsidRPr="00E15A3E">
        <w:t>,</w:t>
      </w:r>
      <w:r w:rsidRPr="00E15A3E">
        <w:t xml:space="preserve"> endline 39.4%)</w:t>
      </w:r>
      <w:r w:rsidR="0066130C" w:rsidRPr="00E15A3E">
        <w:t>,</w:t>
      </w:r>
      <w:r w:rsidRPr="00E15A3E">
        <w:t xml:space="preserve"> that </w:t>
      </w:r>
      <w:r w:rsidR="0066130C" w:rsidRPr="00E15A3E">
        <w:t xml:space="preserve">level of difference </w:t>
      </w:r>
      <w:r w:rsidRPr="00E15A3E">
        <w:t xml:space="preserve">was not statistically significant. </w:t>
      </w:r>
    </w:p>
    <w:p w14:paraId="11BFDD49" w14:textId="4C4F6765" w:rsidR="00DA2E33" w:rsidRPr="00E15A3E" w:rsidRDefault="00EC4546" w:rsidP="005D627A">
      <w:pPr>
        <w:pStyle w:val="BodyText"/>
      </w:pPr>
      <w:r w:rsidRPr="00E15A3E">
        <w:t>As noted under research question 1</w:t>
      </w:r>
      <w:r w:rsidR="00160214" w:rsidRPr="00E15A3E">
        <w:t>,</w:t>
      </w:r>
      <w:r w:rsidR="00D52ACF" w:rsidRPr="00E15A3E">
        <w:t xml:space="preserve"> there was no statistically significant change in outcomes </w:t>
      </w:r>
      <w:r w:rsidR="005276B5" w:rsidRPr="00E15A3E">
        <w:t>in grade 2 or 3</w:t>
      </w:r>
      <w:r w:rsidR="009E69E3" w:rsidRPr="00E15A3E">
        <w:t xml:space="preserve"> across the sample in the</w:t>
      </w:r>
      <w:r w:rsidR="00160214" w:rsidRPr="00E15A3E">
        <w:t xml:space="preserve"> overall intervention. However, the evaluation findings show that </w:t>
      </w:r>
      <w:r w:rsidR="00D52ACF" w:rsidRPr="00E15A3E">
        <w:t xml:space="preserve">there were </w:t>
      </w:r>
      <w:r w:rsidR="001C3963" w:rsidRPr="00E15A3E">
        <w:t xml:space="preserve">statistically significant positive impacts for L2 learners </w:t>
      </w:r>
      <w:r w:rsidR="005276B5" w:rsidRPr="00E15A3E">
        <w:t>in both grades</w:t>
      </w:r>
      <w:r w:rsidR="00160214" w:rsidRPr="00E15A3E">
        <w:t xml:space="preserve">. </w:t>
      </w:r>
      <w:r w:rsidR="00423424" w:rsidRPr="00E15A3E">
        <w:t xml:space="preserve">This boost was substantial enough to help close the </w:t>
      </w:r>
      <w:r w:rsidR="00751A7D" w:rsidRPr="00E15A3E">
        <w:t xml:space="preserve">gap in outcomes </w:t>
      </w:r>
      <w:r w:rsidR="00B16AC5" w:rsidRPr="00E15A3E">
        <w:t xml:space="preserve">between L1 and L2 </w:t>
      </w:r>
      <w:r w:rsidR="00B16AC5" w:rsidRPr="00E15A3E">
        <w:lastRenderedPageBreak/>
        <w:t>students</w:t>
      </w:r>
      <w:r w:rsidR="00751A7D" w:rsidRPr="00E15A3E">
        <w:t xml:space="preserve"> by the endline</w:t>
      </w:r>
      <w:r w:rsidR="009838A4" w:rsidRPr="00E15A3E">
        <w:t xml:space="preserve"> despite </w:t>
      </w:r>
      <w:r w:rsidR="00B16AC5" w:rsidRPr="00E15A3E">
        <w:t>the fact that</w:t>
      </w:r>
      <w:r w:rsidR="009E69E3" w:rsidRPr="00E15A3E">
        <w:t xml:space="preserve"> the average scores were much lower for L2 students </w:t>
      </w:r>
      <w:r w:rsidR="002F775F" w:rsidRPr="00E15A3E">
        <w:t>in the baseline.</w:t>
      </w:r>
    </w:p>
    <w:p w14:paraId="42A45C45" w14:textId="1D949C13" w:rsidR="00CA3F0D" w:rsidRPr="00E15A3E" w:rsidRDefault="00CA3F0D" w:rsidP="005D627A">
      <w:pPr>
        <w:pStyle w:val="question"/>
        <w:spacing w:before="120"/>
      </w:pPr>
      <w:r w:rsidRPr="00E15A3E">
        <w:t xml:space="preserve">Research Question 4: </w:t>
      </w:r>
      <w:r w:rsidR="00F70C67" w:rsidRPr="00E15A3E">
        <w:t>What is the value</w:t>
      </w:r>
      <w:r w:rsidR="0063138F" w:rsidRPr="00E15A3E">
        <w:t>-</w:t>
      </w:r>
      <w:r w:rsidR="00F70C67" w:rsidRPr="00E15A3E">
        <w:t xml:space="preserve">added of the COVID-19 response intervention in </w:t>
      </w:r>
      <w:proofErr w:type="spellStart"/>
      <w:r w:rsidR="00EE3303" w:rsidRPr="00E15A3E">
        <w:t>Madhesh</w:t>
      </w:r>
      <w:proofErr w:type="spellEnd"/>
      <w:r w:rsidR="00F70C67" w:rsidRPr="00E15A3E">
        <w:t xml:space="preserve"> Province?</w:t>
      </w:r>
    </w:p>
    <w:p w14:paraId="360EC1C2" w14:textId="7CD78C6E" w:rsidR="00A84E17" w:rsidRPr="00E15A3E" w:rsidRDefault="001D6719" w:rsidP="001559F2">
      <w:pPr>
        <w:pStyle w:val="BodyText"/>
      </w:pPr>
      <w:r w:rsidRPr="00E15A3E">
        <w:t xml:space="preserve">This evaluation identified </w:t>
      </w:r>
      <w:r w:rsidR="003D6506" w:rsidRPr="00E15A3E">
        <w:t xml:space="preserve">remarkable “value added” impact at endline for students who participated in the COVID-19 response intervention in comparison to the overall intervention. The benefits of the community- and home-based schooling activity in </w:t>
      </w:r>
      <w:proofErr w:type="spellStart"/>
      <w:r w:rsidR="003D6506" w:rsidRPr="00E15A3E">
        <w:t>Madhesh</w:t>
      </w:r>
      <w:proofErr w:type="spellEnd"/>
      <w:r w:rsidR="003D6506" w:rsidRPr="00E15A3E">
        <w:t xml:space="preserve"> Province were evident in the significant improvements in student reading proficiency levels between the baseline and endline, with large percentages of students in grades 2 and 3 moving out of the low proficiency category and into the emergent and fluent levels. In addition, the significant improvements in average scores for each of the CB-EGRA sub-tasks in both grades suggest that the intervention was effective in boosting performance broadly across a set of skills viewed by the GON as integral to success in the early grades.</w:t>
      </w:r>
    </w:p>
    <w:p w14:paraId="7C7C7B09" w14:textId="77777777" w:rsidR="006C6DE7" w:rsidRPr="00E15A3E" w:rsidRDefault="006C6DE7" w:rsidP="001559F2">
      <w:pPr>
        <w:pStyle w:val="BodyText"/>
      </w:pPr>
    </w:p>
    <w:p w14:paraId="18968EC5" w14:textId="4647DD60" w:rsidR="00C9473A" w:rsidRPr="00E15A3E" w:rsidRDefault="00C9473A" w:rsidP="005D627A">
      <w:pPr>
        <w:pStyle w:val="BodyText"/>
      </w:pPr>
      <w:r w:rsidRPr="00E15A3E">
        <w:br w:type="page"/>
      </w:r>
    </w:p>
    <w:p w14:paraId="62EFE0B9" w14:textId="756AA20A" w:rsidR="00CA3F0D" w:rsidRPr="00E15A3E" w:rsidRDefault="00CA3F0D" w:rsidP="005D627A">
      <w:pPr>
        <w:pStyle w:val="Heading1"/>
        <w:spacing w:before="120" w:line="264" w:lineRule="auto"/>
      </w:pPr>
      <w:bookmarkStart w:id="291" w:name="_Toc79155280"/>
      <w:bookmarkStart w:id="292" w:name="_Toc103691274"/>
      <w:r w:rsidRPr="00E15A3E">
        <w:lastRenderedPageBreak/>
        <w:t>Study Limitations</w:t>
      </w:r>
      <w:bookmarkEnd w:id="291"/>
      <w:bookmarkEnd w:id="292"/>
    </w:p>
    <w:p w14:paraId="6760B68C" w14:textId="0A5A596F" w:rsidR="00C75C3C" w:rsidRPr="00E15A3E" w:rsidRDefault="00C75C3C" w:rsidP="005D627A">
      <w:pPr>
        <w:pStyle w:val="BodyText"/>
      </w:pPr>
      <w:r w:rsidRPr="00E15A3E">
        <w:t xml:space="preserve">This section describes the limitations that should be considered </w:t>
      </w:r>
      <w:r w:rsidR="006B2D18" w:rsidRPr="00E15A3E">
        <w:t xml:space="preserve">by those who </w:t>
      </w:r>
      <w:r w:rsidR="00EF71A0" w:rsidRPr="00E15A3E">
        <w:t xml:space="preserve">review and </w:t>
      </w:r>
      <w:r w:rsidRPr="00E15A3E">
        <w:t>interpret the results</w:t>
      </w:r>
      <w:r w:rsidR="0059759B" w:rsidRPr="00E15A3E">
        <w:t xml:space="preserve"> of the EGRP II</w:t>
      </w:r>
      <w:r w:rsidR="001D065E" w:rsidRPr="00E15A3E">
        <w:t xml:space="preserve"> impact evaluation.</w:t>
      </w:r>
    </w:p>
    <w:p w14:paraId="6A2035B7" w14:textId="0CC26250" w:rsidR="00DD7930" w:rsidRPr="00E15A3E" w:rsidRDefault="00C71F55" w:rsidP="005D627A">
      <w:pPr>
        <w:pStyle w:val="question"/>
        <w:spacing w:before="120"/>
      </w:pPr>
      <w:r w:rsidRPr="00E15A3E">
        <w:t>Sample Size and Representativeness</w:t>
      </w:r>
    </w:p>
    <w:p w14:paraId="3512E1B4" w14:textId="176A0C70" w:rsidR="00045E22" w:rsidRPr="00E15A3E" w:rsidRDefault="00CA3F0D" w:rsidP="005D627A">
      <w:pPr>
        <w:pStyle w:val="BodyText"/>
      </w:pPr>
      <w:r w:rsidRPr="00E15A3E">
        <w:t xml:space="preserve">The sample </w:t>
      </w:r>
      <w:r w:rsidR="00455318" w:rsidRPr="00E15A3E">
        <w:t xml:space="preserve">for </w:t>
      </w:r>
      <w:r w:rsidR="004A24C9" w:rsidRPr="00E15A3E">
        <w:t>the EGRP II baseline and endline</w:t>
      </w:r>
      <w:r w:rsidR="00455318" w:rsidRPr="00E15A3E">
        <w:t xml:space="preserve"> </w:t>
      </w:r>
      <w:r w:rsidR="004A24C9" w:rsidRPr="00E15A3E">
        <w:t xml:space="preserve">were </w:t>
      </w:r>
      <w:r w:rsidRPr="00E15A3E">
        <w:t xml:space="preserve">intended to </w:t>
      </w:r>
      <w:r w:rsidR="0059759B" w:rsidRPr="00E15A3E">
        <w:t>incorporate</w:t>
      </w:r>
      <w:r w:rsidRPr="00E15A3E">
        <w:t xml:space="preserve"> diversity in relation to geography, students</w:t>
      </w:r>
      <w:r w:rsidR="00E41792" w:rsidRPr="00E15A3E">
        <w:t>’</w:t>
      </w:r>
      <w:r w:rsidRPr="00E15A3E">
        <w:t xml:space="preserve"> language, and level of EGRP II</w:t>
      </w:r>
      <w:r w:rsidR="00E41792" w:rsidRPr="00E15A3E">
        <w:t>’</w:t>
      </w:r>
      <w:r w:rsidRPr="00E15A3E">
        <w:t xml:space="preserve">s interventions. However, </w:t>
      </w:r>
      <w:r w:rsidR="00447EC6" w:rsidRPr="00E15A3E">
        <w:t>the sample</w:t>
      </w:r>
      <w:r w:rsidRPr="00E15A3E">
        <w:t xml:space="preserve"> </w:t>
      </w:r>
      <w:r w:rsidR="006B2D18" w:rsidRPr="00E15A3E">
        <w:t xml:space="preserve">was </w:t>
      </w:r>
      <w:r w:rsidRPr="00E15A3E">
        <w:t xml:space="preserve">not nationally representative. </w:t>
      </w:r>
      <w:r w:rsidR="009F02F6" w:rsidRPr="00E15A3E">
        <w:t>As such</w:t>
      </w:r>
      <w:r w:rsidRPr="00E15A3E">
        <w:t xml:space="preserve">, findings and results are not generalizable at the national level. </w:t>
      </w:r>
    </w:p>
    <w:p w14:paraId="4BB33617" w14:textId="22D25F06" w:rsidR="00C71F55" w:rsidRPr="00E15A3E" w:rsidRDefault="007B3332" w:rsidP="005D627A">
      <w:pPr>
        <w:pStyle w:val="BodyText"/>
      </w:pPr>
      <w:r w:rsidRPr="00E15A3E">
        <w:t xml:space="preserve">At the same time, the </w:t>
      </w:r>
      <w:r w:rsidR="00C71F55" w:rsidRPr="00E15A3E">
        <w:t>sample was statistically sufficient to generalize the result</w:t>
      </w:r>
      <w:r w:rsidR="002B276E" w:rsidRPr="00E15A3E">
        <w:t>s</w:t>
      </w:r>
      <w:r w:rsidR="00C71F55" w:rsidRPr="00E15A3E">
        <w:t xml:space="preserve"> within the program districts. However, due to resource limitations that affected the sample size, the results </w:t>
      </w:r>
      <w:r w:rsidR="006914CA" w:rsidRPr="00E15A3E">
        <w:t xml:space="preserve">cannot be generalized </w:t>
      </w:r>
      <w:r w:rsidR="00C71F55" w:rsidRPr="00E15A3E">
        <w:t xml:space="preserve">using lower levels of disaggregation by strata, such as school, district, and province. </w:t>
      </w:r>
    </w:p>
    <w:p w14:paraId="7E81B8C5" w14:textId="3AAAE4E8" w:rsidR="00DD7930" w:rsidRPr="00E15A3E" w:rsidRDefault="00E93121" w:rsidP="005D627A">
      <w:pPr>
        <w:pStyle w:val="question"/>
        <w:spacing w:before="120"/>
      </w:pPr>
      <w:r w:rsidRPr="00E15A3E">
        <w:t xml:space="preserve">Assessment </w:t>
      </w:r>
      <w:r w:rsidR="00CA3F0D" w:rsidRPr="00E15A3E">
        <w:t xml:space="preserve">Method </w:t>
      </w:r>
    </w:p>
    <w:p w14:paraId="28EEA774" w14:textId="10DF1447" w:rsidR="009423D0" w:rsidRPr="00E15A3E" w:rsidRDefault="00F01D30" w:rsidP="005D627A">
      <w:pPr>
        <w:pStyle w:val="BodyText"/>
      </w:pPr>
      <w:r w:rsidRPr="00E15A3E">
        <w:t>EGRP II</w:t>
      </w:r>
      <w:r w:rsidR="00CA3F0D" w:rsidRPr="00E15A3E">
        <w:t xml:space="preserve"> adopted </w:t>
      </w:r>
      <w:r w:rsidR="00447EC6" w:rsidRPr="00E15A3E">
        <w:t>the</w:t>
      </w:r>
      <w:r w:rsidR="00BF1BBB" w:rsidRPr="00E15A3E">
        <w:t xml:space="preserve"> GON’s</w:t>
      </w:r>
      <w:r w:rsidR="00447EC6" w:rsidRPr="00E15A3E">
        <w:t xml:space="preserve"> </w:t>
      </w:r>
      <w:r w:rsidR="00CA3F0D" w:rsidRPr="00E15A3E">
        <w:t>tools and group-administered assessment</w:t>
      </w:r>
      <w:r w:rsidR="0032254F" w:rsidRPr="00E15A3E">
        <w:t xml:space="preserve"> approach</w:t>
      </w:r>
      <w:r w:rsidR="00CA3F0D" w:rsidRPr="00E15A3E">
        <w:t xml:space="preserve"> to measure student achievement in reading. </w:t>
      </w:r>
      <w:r w:rsidR="00C0549C" w:rsidRPr="00E15A3E">
        <w:t>EGRP II utilized a two-layer cascade training approach</w:t>
      </w:r>
      <w:r w:rsidR="00B304EC" w:rsidRPr="00E15A3E">
        <w:t xml:space="preserve"> at both baseline and endline</w:t>
      </w:r>
      <w:r w:rsidR="005837BC" w:rsidRPr="00E15A3E">
        <w:t>, including a training of trainers and a training of classroom teachers,</w:t>
      </w:r>
      <w:r w:rsidR="00F42500" w:rsidRPr="00E15A3E">
        <w:t xml:space="preserve"> to promote quality and </w:t>
      </w:r>
      <w:r w:rsidR="00C0549C" w:rsidRPr="00E15A3E">
        <w:t>uniformity</w:t>
      </w:r>
      <w:r w:rsidR="00F42500" w:rsidRPr="00E15A3E">
        <w:t xml:space="preserve"> in administering the CB-EGRA</w:t>
      </w:r>
      <w:r w:rsidR="00C0549C" w:rsidRPr="00E15A3E">
        <w:t xml:space="preserve"> across different locations</w:t>
      </w:r>
      <w:r w:rsidR="00CA3F0D" w:rsidRPr="00E15A3E">
        <w:t xml:space="preserve">. </w:t>
      </w:r>
      <w:r w:rsidR="00D3771B" w:rsidRPr="00E15A3E">
        <w:t>However</w:t>
      </w:r>
      <w:r w:rsidR="00681860" w:rsidRPr="00E15A3E">
        <w:t>, because it is a group</w:t>
      </w:r>
      <w:r w:rsidR="002B276E" w:rsidRPr="00E15A3E">
        <w:t>-</w:t>
      </w:r>
      <w:r w:rsidR="00681860" w:rsidRPr="00E15A3E">
        <w:t xml:space="preserve">administered test, </w:t>
      </w:r>
      <w:r w:rsidR="00EA36B5" w:rsidRPr="00E15A3E">
        <w:t>children</w:t>
      </w:r>
      <w:r w:rsidR="00E41792" w:rsidRPr="00E15A3E">
        <w:t>’</w:t>
      </w:r>
      <w:r w:rsidR="00EA36B5" w:rsidRPr="00E15A3E">
        <w:t xml:space="preserve">s </w:t>
      </w:r>
      <w:r w:rsidR="00165E84" w:rsidRPr="00E15A3E">
        <w:t xml:space="preserve">participation and </w:t>
      </w:r>
      <w:r w:rsidR="00681860" w:rsidRPr="00E15A3E">
        <w:t xml:space="preserve">achievement </w:t>
      </w:r>
      <w:r w:rsidR="00CA3F0D" w:rsidRPr="00E15A3E">
        <w:t xml:space="preserve">could theoretically </w:t>
      </w:r>
      <w:r w:rsidR="002B276E" w:rsidRPr="00E15A3E">
        <w:t xml:space="preserve">have </w:t>
      </w:r>
      <w:r w:rsidR="00CA3F0D" w:rsidRPr="00E15A3E">
        <w:t>be</w:t>
      </w:r>
      <w:r w:rsidR="002B276E" w:rsidRPr="00E15A3E">
        <w:t>en</w:t>
      </w:r>
      <w:r w:rsidR="00CA3F0D" w:rsidRPr="00E15A3E">
        <w:t xml:space="preserve"> affected by </w:t>
      </w:r>
      <w:r w:rsidR="002838F4" w:rsidRPr="00E15A3E">
        <w:t>factors out of</w:t>
      </w:r>
      <w:r w:rsidR="007F48D2" w:rsidRPr="00E15A3E">
        <w:t xml:space="preserve"> EGRP II</w:t>
      </w:r>
      <w:r w:rsidR="00E41792" w:rsidRPr="00E15A3E">
        <w:t>’</w:t>
      </w:r>
      <w:r w:rsidR="007F48D2" w:rsidRPr="00E15A3E">
        <w:t>s control</w:t>
      </w:r>
      <w:r w:rsidR="002838F4" w:rsidRPr="00E15A3E">
        <w:t xml:space="preserve">. </w:t>
      </w:r>
      <w:r w:rsidR="001D78D9" w:rsidRPr="00E15A3E">
        <w:t xml:space="preserve">Such </w:t>
      </w:r>
      <w:r w:rsidR="002838F4" w:rsidRPr="00E15A3E">
        <w:t xml:space="preserve">factors could </w:t>
      </w:r>
      <w:r w:rsidR="00F31B96" w:rsidRPr="00E15A3E">
        <w:t xml:space="preserve">have </w:t>
      </w:r>
      <w:r w:rsidR="002838F4" w:rsidRPr="00E15A3E">
        <w:t>include</w:t>
      </w:r>
      <w:r w:rsidR="00F31B96" w:rsidRPr="00E15A3E">
        <w:t>d</w:t>
      </w:r>
      <w:r w:rsidR="00834E9E" w:rsidRPr="00E15A3E">
        <w:t>, for example,</w:t>
      </w:r>
      <w:r w:rsidR="002838F4" w:rsidRPr="00E15A3E">
        <w:t xml:space="preserve"> </w:t>
      </w:r>
      <w:r w:rsidR="00CA3F0D" w:rsidRPr="00E15A3E">
        <w:t xml:space="preserve">the accuracy and clearness of </w:t>
      </w:r>
      <w:r w:rsidR="00677309" w:rsidRPr="00E15A3E">
        <w:t>each</w:t>
      </w:r>
      <w:r w:rsidR="00CA3F0D" w:rsidRPr="00E15A3E">
        <w:t xml:space="preserve"> </w:t>
      </w:r>
      <w:r w:rsidR="00F7378B" w:rsidRPr="00E15A3E">
        <w:t xml:space="preserve">individual </w:t>
      </w:r>
      <w:r w:rsidR="00CA3F0D" w:rsidRPr="00E15A3E">
        <w:t>teacher</w:t>
      </w:r>
      <w:r w:rsidR="00E41792" w:rsidRPr="00E15A3E">
        <w:t>’</w:t>
      </w:r>
      <w:r w:rsidR="00CA3F0D" w:rsidRPr="00E15A3E">
        <w:t>s</w:t>
      </w:r>
      <w:r w:rsidR="00677309" w:rsidRPr="00E15A3E">
        <w:t xml:space="preserve"> </w:t>
      </w:r>
      <w:r w:rsidR="00CA3F0D" w:rsidRPr="00E15A3E">
        <w:t>instructions</w:t>
      </w:r>
      <w:r w:rsidR="00232BA8" w:rsidRPr="00E15A3E">
        <w:t xml:space="preserve">, </w:t>
      </w:r>
      <w:r w:rsidR="007F48D2" w:rsidRPr="00E15A3E">
        <w:t xml:space="preserve">as well as </w:t>
      </w:r>
      <w:r w:rsidR="00CA3F0D" w:rsidRPr="00E15A3E">
        <w:t xml:space="preserve">the volume and tone </w:t>
      </w:r>
      <w:r w:rsidR="002838F4" w:rsidRPr="00E15A3E">
        <w:t>of each teacher</w:t>
      </w:r>
      <w:r w:rsidR="00E41792" w:rsidRPr="00E15A3E">
        <w:t>’</w:t>
      </w:r>
      <w:r w:rsidR="002838F4" w:rsidRPr="00E15A3E">
        <w:t>s voice</w:t>
      </w:r>
      <w:r w:rsidR="0025159B" w:rsidRPr="00E15A3E">
        <w:t xml:space="preserve"> in a group setting</w:t>
      </w:r>
      <w:r w:rsidR="007F48D2" w:rsidRPr="00E15A3E">
        <w:t>.</w:t>
      </w:r>
    </w:p>
    <w:p w14:paraId="6D0536F0" w14:textId="74E4C91F" w:rsidR="00DD7930" w:rsidRPr="00E15A3E" w:rsidRDefault="00694A68" w:rsidP="005D627A">
      <w:pPr>
        <w:pStyle w:val="question"/>
        <w:spacing w:before="120"/>
      </w:pPr>
      <w:r w:rsidRPr="00E15A3E">
        <w:t>Lack of Estimates for Non</w:t>
      </w:r>
      <w:r w:rsidR="002B276E" w:rsidRPr="00E15A3E">
        <w:t>r</w:t>
      </w:r>
      <w:r w:rsidRPr="00E15A3E">
        <w:t>eader</w:t>
      </w:r>
      <w:r w:rsidR="00352A17" w:rsidRPr="00E15A3E">
        <w:t xml:space="preserve">s and </w:t>
      </w:r>
      <w:r w:rsidR="00BC60F2" w:rsidRPr="00E15A3E">
        <w:t>Initial</w:t>
      </w:r>
      <w:r w:rsidR="009456F7" w:rsidRPr="00E15A3E">
        <w:t xml:space="preserve"> </w:t>
      </w:r>
      <w:r w:rsidR="00352A17" w:rsidRPr="00E15A3E">
        <w:t>Readers</w:t>
      </w:r>
    </w:p>
    <w:p w14:paraId="6D904EC2" w14:textId="6E8F0CFF" w:rsidR="00CA3F0D" w:rsidRPr="00E15A3E" w:rsidRDefault="006275B7" w:rsidP="005D627A">
      <w:pPr>
        <w:pStyle w:val="BodyText"/>
      </w:pPr>
      <w:r w:rsidRPr="00E15A3E">
        <w:t>EGRP II</w:t>
      </w:r>
      <w:r w:rsidR="00CA3F0D" w:rsidRPr="00E15A3E">
        <w:t xml:space="preserve"> developed </w:t>
      </w:r>
      <w:r w:rsidR="006E0445" w:rsidRPr="00E15A3E">
        <w:t>a statistical</w:t>
      </w:r>
      <w:r w:rsidR="00CA3F0D" w:rsidRPr="00E15A3E">
        <w:t xml:space="preserve"> model to extrapolate ORF from </w:t>
      </w:r>
      <w:r w:rsidR="00682188" w:rsidRPr="00E15A3E">
        <w:t xml:space="preserve">the </w:t>
      </w:r>
      <w:r w:rsidR="00CA3F0D" w:rsidRPr="00E15A3E">
        <w:t>CB-EGRA</w:t>
      </w:r>
      <w:r w:rsidR="00682188" w:rsidRPr="00E15A3E">
        <w:t xml:space="preserve"> results</w:t>
      </w:r>
      <w:r w:rsidR="00CA3F0D" w:rsidRPr="00E15A3E">
        <w:t xml:space="preserve">. </w:t>
      </w:r>
      <w:r w:rsidR="00682188" w:rsidRPr="00E15A3E">
        <w:t>As noted previously, b</w:t>
      </w:r>
      <w:r w:rsidR="00CA3F0D" w:rsidRPr="00E15A3E">
        <w:t xml:space="preserve">ecause </w:t>
      </w:r>
      <w:r w:rsidR="00682188" w:rsidRPr="00E15A3E">
        <w:t xml:space="preserve">the </w:t>
      </w:r>
      <w:r w:rsidR="00CA3F0D" w:rsidRPr="00E15A3E">
        <w:t>CB</w:t>
      </w:r>
      <w:r w:rsidR="00ED554B" w:rsidRPr="00E15A3E">
        <w:t>-</w:t>
      </w:r>
      <w:r w:rsidR="00CA3F0D" w:rsidRPr="00E15A3E">
        <w:t xml:space="preserve">EGRA is primarily a multiple-choice assessment, </w:t>
      </w:r>
      <w:r w:rsidR="003C3F17" w:rsidRPr="00E15A3E">
        <w:t>it is possible that students obtained some correct answers by guessing.</w:t>
      </w:r>
      <w:r w:rsidR="0034622F" w:rsidRPr="00E15A3E">
        <w:t xml:space="preserve"> S</w:t>
      </w:r>
      <w:r w:rsidR="00CA3F0D" w:rsidRPr="00E15A3E">
        <w:t xml:space="preserve">tudents who responded to at least one question correctly </w:t>
      </w:r>
      <w:r w:rsidR="00EF65DA" w:rsidRPr="00E15A3E">
        <w:t>obtained a non</w:t>
      </w:r>
      <w:r w:rsidR="00CA3F0D" w:rsidRPr="00E15A3E">
        <w:t xml:space="preserve">zero ORF </w:t>
      </w:r>
      <w:r w:rsidR="003C3F17" w:rsidRPr="00E15A3E">
        <w:t xml:space="preserve">score </w:t>
      </w:r>
      <w:r w:rsidR="00CA3F0D" w:rsidRPr="00E15A3E">
        <w:t>using the predictive model. This</w:t>
      </w:r>
      <w:r w:rsidR="00327021" w:rsidRPr="00E15A3E">
        <w:t xml:space="preserve"> result</w:t>
      </w:r>
      <w:r w:rsidR="00CA3F0D" w:rsidRPr="00E15A3E">
        <w:t>, however, differ</w:t>
      </w:r>
      <w:r w:rsidR="00327021" w:rsidRPr="00E15A3E">
        <w:t>s</w:t>
      </w:r>
      <w:r w:rsidR="00CA3F0D" w:rsidRPr="00E15A3E">
        <w:t xml:space="preserve"> from </w:t>
      </w:r>
      <w:r w:rsidR="00327021" w:rsidRPr="00E15A3E">
        <w:t>those</w:t>
      </w:r>
      <w:r w:rsidR="00CA3F0D" w:rsidRPr="00E15A3E">
        <w:t xml:space="preserve"> </w:t>
      </w:r>
      <w:r w:rsidR="0034622F" w:rsidRPr="00E15A3E">
        <w:t xml:space="preserve">observed during previous EGRAs in Nepal, in which </w:t>
      </w:r>
      <w:r w:rsidR="00CA3F0D" w:rsidRPr="00E15A3E">
        <w:t xml:space="preserve">many students scored zero </w:t>
      </w:r>
      <w:r w:rsidR="008C52A1" w:rsidRPr="00E15A3E">
        <w:t xml:space="preserve">on </w:t>
      </w:r>
      <w:r w:rsidR="00CA3F0D" w:rsidRPr="00E15A3E">
        <w:t>ORF even if they answered items correctly in other subtasks.</w:t>
      </w:r>
      <w:r w:rsidR="005C034C" w:rsidRPr="00E15A3E">
        <w:t xml:space="preserve"> With this</w:t>
      </w:r>
      <w:r w:rsidR="006073B1" w:rsidRPr="00E15A3E">
        <w:t xml:space="preserve"> </w:t>
      </w:r>
      <w:r w:rsidR="007221F4" w:rsidRPr="00E15A3E">
        <w:t>factor</w:t>
      </w:r>
      <w:r w:rsidR="005C034C" w:rsidRPr="00E15A3E">
        <w:t xml:space="preserve"> in mind, </w:t>
      </w:r>
      <w:r w:rsidR="00882FEC" w:rsidRPr="00E15A3E">
        <w:t xml:space="preserve">EGRP II has not </w:t>
      </w:r>
      <w:r w:rsidR="00BC151F" w:rsidRPr="00E15A3E">
        <w:t>presented data on</w:t>
      </w:r>
      <w:r w:rsidR="001A767B" w:rsidRPr="00E15A3E">
        <w:t xml:space="preserve"> </w:t>
      </w:r>
      <w:r w:rsidR="00BC151F" w:rsidRPr="00E15A3E">
        <w:t>students falling</w:t>
      </w:r>
      <w:r w:rsidR="001A767B" w:rsidRPr="00E15A3E">
        <w:t xml:space="preserve"> in the </w:t>
      </w:r>
      <w:r w:rsidR="00436565" w:rsidRPr="00E15A3E">
        <w:t xml:space="preserve">nonreader </w:t>
      </w:r>
      <w:r w:rsidR="001A767B" w:rsidRPr="00E15A3E">
        <w:t>or</w:t>
      </w:r>
      <w:r w:rsidR="00436565" w:rsidRPr="00E15A3E">
        <w:t xml:space="preserve"> </w:t>
      </w:r>
      <w:r w:rsidR="00BC60F2" w:rsidRPr="00E15A3E">
        <w:t>initial</w:t>
      </w:r>
      <w:r w:rsidR="009456F7" w:rsidRPr="00E15A3E">
        <w:t xml:space="preserve"> </w:t>
      </w:r>
      <w:r w:rsidR="00436565" w:rsidRPr="00E15A3E">
        <w:t>reader categor</w:t>
      </w:r>
      <w:r w:rsidR="001A767B" w:rsidRPr="00E15A3E">
        <w:t>ies</w:t>
      </w:r>
      <w:r w:rsidR="00436565" w:rsidRPr="00E15A3E">
        <w:t xml:space="preserve"> in this baseline</w:t>
      </w:r>
      <w:r w:rsidR="00913D11" w:rsidRPr="00E15A3E">
        <w:t xml:space="preserve">, as might typically be done </w:t>
      </w:r>
      <w:r w:rsidR="004633C5" w:rsidRPr="00E15A3E">
        <w:t>with</w:t>
      </w:r>
      <w:r w:rsidR="00913D11" w:rsidRPr="00E15A3E">
        <w:t xml:space="preserve"> </w:t>
      </w:r>
      <w:r w:rsidR="004633C5" w:rsidRPr="00E15A3E">
        <w:t>an EGRA.</w:t>
      </w:r>
      <w:r w:rsidR="001A767B" w:rsidRPr="00E15A3E">
        <w:t xml:space="preserve"> </w:t>
      </w:r>
    </w:p>
    <w:p w14:paraId="69788D31" w14:textId="23DCA020" w:rsidR="00352A17" w:rsidRPr="00E15A3E" w:rsidRDefault="00895F34" w:rsidP="005D627A">
      <w:pPr>
        <w:pStyle w:val="question"/>
        <w:spacing w:before="120"/>
      </w:pPr>
      <w:r w:rsidRPr="00E15A3E">
        <w:t xml:space="preserve">Equated Scores </w:t>
      </w:r>
      <w:r w:rsidR="007221F4" w:rsidRPr="00E15A3E">
        <w:t>Are</w:t>
      </w:r>
      <w:r w:rsidRPr="00E15A3E">
        <w:t xml:space="preserve"> Estimates</w:t>
      </w:r>
    </w:p>
    <w:p w14:paraId="21D97FB1" w14:textId="456C62FD" w:rsidR="002560F7" w:rsidRPr="00E15A3E" w:rsidRDefault="00895F34" w:rsidP="005D627A">
      <w:pPr>
        <w:pStyle w:val="BodyText"/>
      </w:pPr>
      <w:r w:rsidRPr="00E15A3E">
        <w:t xml:space="preserve">The statistical models for equating EGRA and CB-EGRA scores </w:t>
      </w:r>
      <w:r w:rsidR="00FC272A" w:rsidRPr="00E15A3E">
        <w:t xml:space="preserve">that were used </w:t>
      </w:r>
      <w:r w:rsidR="00844AF6" w:rsidRPr="00E15A3E">
        <w:t xml:space="preserve">to measure progress in </w:t>
      </w:r>
      <w:r w:rsidR="00FF0916" w:rsidRPr="00E15A3E">
        <w:t xml:space="preserve">the EGRP II </w:t>
      </w:r>
      <w:r w:rsidRPr="00E15A3E">
        <w:t>baseline</w:t>
      </w:r>
      <w:r w:rsidR="004A24C9" w:rsidRPr="00E15A3E">
        <w:t xml:space="preserve"> and endline</w:t>
      </w:r>
      <w:r w:rsidRPr="00E15A3E">
        <w:t xml:space="preserve"> </w:t>
      </w:r>
      <w:r w:rsidR="00893BC8" w:rsidRPr="00E15A3E">
        <w:t xml:space="preserve">are </w:t>
      </w:r>
      <w:r w:rsidR="00383B53" w:rsidRPr="00E15A3E">
        <w:t>based on the best fit between outcomes on the two tests</w:t>
      </w:r>
      <w:r w:rsidRPr="00E15A3E">
        <w:t xml:space="preserve">. However, </w:t>
      </w:r>
      <w:r w:rsidR="0072254C" w:rsidRPr="00E15A3E">
        <w:t>a key limitation in assessment linking is that the two linked assessments are not identical and therefore measure slightly different knowledge and skills. As such, a</w:t>
      </w:r>
      <w:r w:rsidR="004937A9" w:rsidRPr="00E15A3E">
        <w:t>n ORF score based on a student</w:t>
      </w:r>
      <w:r w:rsidR="00E41792" w:rsidRPr="00E15A3E">
        <w:t>’</w:t>
      </w:r>
      <w:r w:rsidR="004937A9" w:rsidRPr="00E15A3E">
        <w:t xml:space="preserve">s CB-EGRA score </w:t>
      </w:r>
      <w:r w:rsidR="006104EC" w:rsidRPr="00E15A3E">
        <w:t>is a</w:t>
      </w:r>
      <w:r w:rsidR="00F74C54" w:rsidRPr="00E15A3E">
        <w:t xml:space="preserve"> statistically robust</w:t>
      </w:r>
      <w:r w:rsidR="007962B1" w:rsidRPr="00E15A3E">
        <w:t xml:space="preserve"> estimate rather than a perfect prediction of oral reading fluency and comprehension skill</w:t>
      </w:r>
      <w:r w:rsidR="00DC6FF9" w:rsidRPr="00E15A3E">
        <w:t xml:space="preserve"> when directly measured</w:t>
      </w:r>
      <w:r w:rsidR="007962B1" w:rsidRPr="00E15A3E">
        <w:t>.</w:t>
      </w:r>
      <w:r w:rsidR="00633FFE" w:rsidRPr="00E15A3E">
        <w:t xml:space="preserve"> At the same time, conducting full-scale EGRAs </w:t>
      </w:r>
      <w:r w:rsidR="007B786B" w:rsidRPr="00E15A3E">
        <w:t>requires greater cost and time commitment</w:t>
      </w:r>
      <w:r w:rsidR="009F5EDD" w:rsidRPr="00E15A3E">
        <w:t>s</w:t>
      </w:r>
      <w:r w:rsidR="007B786B" w:rsidRPr="00E15A3E">
        <w:t xml:space="preserve"> than CB-EGRA</w:t>
      </w:r>
      <w:r w:rsidR="007221F4" w:rsidRPr="00E15A3E">
        <w:t>s</w:t>
      </w:r>
      <w:r w:rsidR="00A523FA" w:rsidRPr="00E15A3E">
        <w:t>, and CB-EGRA</w:t>
      </w:r>
      <w:r w:rsidR="00EB687D" w:rsidRPr="00E15A3E">
        <w:t>s</w:t>
      </w:r>
      <w:r w:rsidR="00A523FA" w:rsidRPr="00E15A3E">
        <w:t xml:space="preserve"> ha</w:t>
      </w:r>
      <w:r w:rsidR="00EB687D" w:rsidRPr="00E15A3E">
        <w:t>ve</w:t>
      </w:r>
      <w:r w:rsidR="00A523FA" w:rsidRPr="00E15A3E">
        <w:t xml:space="preserve"> become more widely institutionalized </w:t>
      </w:r>
      <w:r w:rsidR="00A523FA" w:rsidRPr="00E15A3E">
        <w:lastRenderedPageBreak/>
        <w:t>within Nepal</w:t>
      </w:r>
      <w:r w:rsidR="00E41792" w:rsidRPr="00E15A3E">
        <w:t>’</w:t>
      </w:r>
      <w:r w:rsidR="00A523FA" w:rsidRPr="00E15A3E">
        <w:t>s education system</w:t>
      </w:r>
      <w:r w:rsidR="007B786B" w:rsidRPr="00E15A3E">
        <w:t xml:space="preserve">. </w:t>
      </w:r>
      <w:r w:rsidR="003B2DCC" w:rsidRPr="00E15A3E">
        <w:t xml:space="preserve">When designing this </w:t>
      </w:r>
      <w:r w:rsidR="00B64BD2" w:rsidRPr="00E15A3E">
        <w:t>evaluation</w:t>
      </w:r>
      <w:r w:rsidR="003B2DCC" w:rsidRPr="00E15A3E">
        <w:t xml:space="preserve"> approach, </w:t>
      </w:r>
      <w:r w:rsidR="007B786B" w:rsidRPr="00E15A3E">
        <w:t>EGRP II consider</w:t>
      </w:r>
      <w:r w:rsidR="003B2DCC" w:rsidRPr="00E15A3E">
        <w:t>ed</w:t>
      </w:r>
      <w:r w:rsidR="007B786B" w:rsidRPr="00E15A3E">
        <w:t xml:space="preserve"> </w:t>
      </w:r>
      <w:r w:rsidR="00675FFD" w:rsidRPr="00E15A3E">
        <w:t>this trade-off</w:t>
      </w:r>
      <w:r w:rsidR="007B786B" w:rsidRPr="00E15A3E">
        <w:t xml:space="preserve"> between </w:t>
      </w:r>
      <w:r w:rsidR="00A523FA" w:rsidRPr="00E15A3E">
        <w:t xml:space="preserve">precision and </w:t>
      </w:r>
      <w:r w:rsidR="00675FFD" w:rsidRPr="00E15A3E">
        <w:t>sustainability</w:t>
      </w:r>
      <w:r w:rsidR="006A4181" w:rsidRPr="00E15A3E">
        <w:t xml:space="preserve"> to be acceptable</w:t>
      </w:r>
      <w:r w:rsidR="00675FFD" w:rsidRPr="00E15A3E">
        <w:t xml:space="preserve">, </w:t>
      </w:r>
      <w:r w:rsidR="006A4181" w:rsidRPr="00E15A3E">
        <w:t>and to</w:t>
      </w:r>
      <w:r w:rsidR="00675FFD" w:rsidRPr="00E15A3E">
        <w:t xml:space="preserve"> </w:t>
      </w:r>
      <w:r w:rsidR="00302CE0" w:rsidRPr="00E15A3E">
        <w:t>offer</w:t>
      </w:r>
      <w:r w:rsidR="00675FFD" w:rsidRPr="00E15A3E">
        <w:t xml:space="preserve"> a </w:t>
      </w:r>
      <w:r w:rsidR="00302CE0" w:rsidRPr="00E15A3E">
        <w:t xml:space="preserve">useful </w:t>
      </w:r>
      <w:r w:rsidR="00675FFD" w:rsidRPr="00E15A3E">
        <w:t>model for future early grade reading assessment</w:t>
      </w:r>
      <w:r w:rsidR="00B64BD2" w:rsidRPr="00E15A3E">
        <w:t xml:space="preserve">s </w:t>
      </w:r>
      <w:r w:rsidR="00302CE0" w:rsidRPr="00E15A3E">
        <w:t>both in Nepal and globally.</w:t>
      </w:r>
    </w:p>
    <w:p w14:paraId="47903DE6" w14:textId="77777777" w:rsidR="002560F7" w:rsidRPr="00E15A3E" w:rsidRDefault="002560F7" w:rsidP="005D627A">
      <w:pPr>
        <w:spacing w:before="120" w:line="264" w:lineRule="auto"/>
        <w:rPr>
          <w:rFonts w:ascii="Gill Sans MT" w:eastAsia="Times New Roman" w:hAnsi="Gill Sans MT"/>
          <w:sz w:val="22"/>
        </w:rPr>
      </w:pPr>
      <w:r w:rsidRPr="00E15A3E">
        <w:br w:type="page"/>
      </w:r>
    </w:p>
    <w:p w14:paraId="0F178913" w14:textId="502E3BA7" w:rsidR="002560F7" w:rsidRPr="00E15A3E" w:rsidRDefault="002560F7" w:rsidP="005D627A">
      <w:pPr>
        <w:pStyle w:val="Heading1nonumbering"/>
        <w:spacing w:before="120" w:line="264" w:lineRule="auto"/>
      </w:pPr>
      <w:bookmarkStart w:id="293" w:name="Refs"/>
      <w:bookmarkStart w:id="294" w:name="_Toc79155281"/>
      <w:bookmarkStart w:id="295" w:name="_Toc103691275"/>
      <w:bookmarkEnd w:id="293"/>
      <w:r w:rsidRPr="00E15A3E">
        <w:lastRenderedPageBreak/>
        <w:t>References</w:t>
      </w:r>
      <w:bookmarkEnd w:id="295"/>
    </w:p>
    <w:bookmarkEnd w:id="294"/>
    <w:p w14:paraId="4F582850" w14:textId="7A35D640" w:rsidR="00EB687D" w:rsidRPr="00E15A3E" w:rsidRDefault="00EB687D" w:rsidP="005D627A">
      <w:pPr>
        <w:pStyle w:val="Refs"/>
        <w:spacing w:before="120" w:line="264" w:lineRule="auto"/>
        <w:rPr>
          <w:rFonts w:cs="Times New Roman"/>
          <w:color w:val="000000"/>
        </w:rPr>
      </w:pPr>
      <w:r w:rsidRPr="00E15A3E">
        <w:t>Campbell, L</w:t>
      </w:r>
      <w:r w:rsidR="00853294" w:rsidRPr="00E15A3E">
        <w:t>aurie O</w:t>
      </w:r>
      <w:r w:rsidRPr="00E15A3E">
        <w:t xml:space="preserve">., </w:t>
      </w:r>
      <w:r w:rsidR="007F3618" w:rsidRPr="00E15A3E">
        <w:t xml:space="preserve">Glen W. </w:t>
      </w:r>
      <w:r w:rsidRPr="00E15A3E">
        <w:t xml:space="preserve">Lambie, </w:t>
      </w:r>
      <w:r w:rsidR="000B0F2A" w:rsidRPr="00E15A3E">
        <w:t xml:space="preserve">Claudia C. </w:t>
      </w:r>
      <w:r w:rsidRPr="00E15A3E">
        <w:t xml:space="preserve">Sutter, </w:t>
      </w:r>
      <w:r w:rsidR="000B0F2A" w:rsidRPr="00E15A3E">
        <w:t xml:space="preserve">Ashley R. </w:t>
      </w:r>
      <w:r w:rsidRPr="00E15A3E">
        <w:t xml:space="preserve">Bickham, </w:t>
      </w:r>
      <w:r w:rsidR="000B0F2A" w:rsidRPr="00E15A3E">
        <w:t>and Lindsay</w:t>
      </w:r>
      <w:r w:rsidRPr="00E15A3E">
        <w:t xml:space="preserve"> Pulse. 2018. </w:t>
      </w:r>
      <w:r w:rsidRPr="00E15A3E">
        <w:rPr>
          <w:i/>
          <w:iCs/>
        </w:rPr>
        <w:t xml:space="preserve">Measuring the Predictability of Istation Indicators of Progress Early Reading (ISIP-ER) Scores on Florida Standards Assessment (FSA) Scores. </w:t>
      </w:r>
      <w:r w:rsidRPr="00E15A3E">
        <w:t xml:space="preserve">Orlando, Florida: </w:t>
      </w:r>
      <w:r w:rsidR="009B372E" w:rsidRPr="00E15A3E">
        <w:t xml:space="preserve">Morgridge International Reading Center, </w:t>
      </w:r>
      <w:r w:rsidRPr="00E15A3E">
        <w:t xml:space="preserve">University of Central Florida. </w:t>
      </w:r>
      <w:hyperlink r:id="rId109" w:history="1">
        <w:r w:rsidRPr="00E15A3E">
          <w:rPr>
            <w:rStyle w:val="Hyperlink"/>
          </w:rPr>
          <w:t>https://www.istation.com/Content/downloads/studies/FSAReadingPredictability.pdf</w:t>
        </w:r>
      </w:hyperlink>
      <w:r w:rsidRPr="00E15A3E">
        <w:t xml:space="preserve">. </w:t>
      </w:r>
    </w:p>
    <w:p w14:paraId="040F5324" w14:textId="013D3E09" w:rsidR="00EB687D" w:rsidRPr="00E15A3E" w:rsidRDefault="00EB687D" w:rsidP="005D627A">
      <w:pPr>
        <w:pStyle w:val="Refs"/>
        <w:spacing w:before="120" w:line="264" w:lineRule="auto"/>
      </w:pPr>
      <w:r w:rsidRPr="00E15A3E">
        <w:t>College Board</w:t>
      </w:r>
      <w:r w:rsidR="00440E3F" w:rsidRPr="00E15A3E">
        <w:t xml:space="preserve"> and ACT</w:t>
      </w:r>
      <w:r w:rsidRPr="00E15A3E">
        <w:t xml:space="preserve">. 2018. </w:t>
      </w:r>
      <w:r w:rsidRPr="00E15A3E">
        <w:rPr>
          <w:i/>
          <w:iCs/>
        </w:rPr>
        <w:t>Guide to the 2018 ACT®/SAT® Concordance.</w:t>
      </w:r>
      <w:r w:rsidRPr="00E15A3E">
        <w:t xml:space="preserve"> </w:t>
      </w:r>
      <w:hyperlink r:id="rId110" w:history="1">
        <w:r w:rsidRPr="00E15A3E">
          <w:rPr>
            <w:rStyle w:val="Hyperlink"/>
            <w:rFonts w:cstheme="minorHAnsi"/>
          </w:rPr>
          <w:t>https://collegereadiness.collegeboard.org/pdf/guide-2018-act-sat-concordance.pdf</w:t>
        </w:r>
      </w:hyperlink>
      <w:r w:rsidRPr="00E15A3E">
        <w:rPr>
          <w:rStyle w:val="Hyperlink"/>
          <w:rFonts w:cstheme="minorHAnsi"/>
        </w:rPr>
        <w:t>.</w:t>
      </w:r>
    </w:p>
    <w:p w14:paraId="12E10A97" w14:textId="77777777" w:rsidR="00BF070B" w:rsidRPr="00E15A3E" w:rsidRDefault="00BF070B" w:rsidP="005D627A">
      <w:pPr>
        <w:pStyle w:val="Refs"/>
        <w:spacing w:before="120" w:line="264" w:lineRule="auto"/>
      </w:pPr>
      <w:r w:rsidRPr="00E15A3E">
        <w:t xml:space="preserve">Education Review Office (ERO). 2017. </w:t>
      </w:r>
      <w:r w:rsidRPr="00E15A3E">
        <w:rPr>
          <w:i/>
          <w:iCs/>
        </w:rPr>
        <w:t>Classroom-Based Early Grade Reading Assessment: A Framework.</w:t>
      </w:r>
      <w:r w:rsidRPr="00E15A3E">
        <w:t xml:space="preserve"> Bhaktapur: ERO, MOEST, Government of Nepal. </w:t>
      </w:r>
      <w:hyperlink r:id="rId111" w:history="1">
        <w:r w:rsidRPr="00E15A3E">
          <w:rPr>
            <w:rStyle w:val="Hyperlink"/>
            <w:rFonts w:cs="Times New Roman"/>
          </w:rPr>
          <w:t>https://www.ero.gov.np/upload_file/files/post/1595301167_1390229304_1587620785_1577711485_CBEGRA_-Framework-2017.pdf</w:t>
        </w:r>
      </w:hyperlink>
      <w:r w:rsidRPr="00E15A3E">
        <w:t>.</w:t>
      </w:r>
    </w:p>
    <w:p w14:paraId="5AF549E5" w14:textId="07241E89" w:rsidR="00EB687D" w:rsidRPr="00E15A3E" w:rsidRDefault="00EB687D" w:rsidP="005D627A">
      <w:pPr>
        <w:pStyle w:val="Refs"/>
        <w:spacing w:before="120" w:line="264" w:lineRule="auto"/>
      </w:pPr>
      <w:r w:rsidRPr="00E15A3E">
        <w:rPr>
          <w:rFonts w:eastAsia="Times New Roman"/>
        </w:rPr>
        <w:t>Education Review Office</w:t>
      </w:r>
      <w:r w:rsidR="00DC0C3E" w:rsidRPr="00E15A3E">
        <w:t xml:space="preserve"> (ERO)</w:t>
      </w:r>
      <w:r w:rsidRPr="00E15A3E">
        <w:rPr>
          <w:rFonts w:eastAsia="Times New Roman"/>
        </w:rPr>
        <w:t xml:space="preserve">. 2020. </w:t>
      </w:r>
      <w:r w:rsidRPr="00E15A3E">
        <w:rPr>
          <w:rFonts w:eastAsia="Times New Roman"/>
          <w:i/>
          <w:iCs/>
        </w:rPr>
        <w:t>National Assessment for Reading and Numeracy</w:t>
      </w:r>
      <w:r w:rsidR="00440E3F" w:rsidRPr="00E15A3E">
        <w:rPr>
          <w:i/>
          <w:iCs/>
        </w:rPr>
        <w:t xml:space="preserve"> </w:t>
      </w:r>
      <w:r w:rsidR="008C3698" w:rsidRPr="00E15A3E">
        <w:rPr>
          <w:i/>
          <w:iCs/>
        </w:rPr>
        <w:t>(Grade 3)</w:t>
      </w:r>
      <w:r w:rsidR="004924E1" w:rsidRPr="00E15A3E">
        <w:rPr>
          <w:i/>
          <w:iCs/>
        </w:rPr>
        <w:t>,</w:t>
      </w:r>
      <w:r w:rsidR="008C3698" w:rsidRPr="00E15A3E">
        <w:rPr>
          <w:i/>
          <w:iCs/>
        </w:rPr>
        <w:t xml:space="preserve"> </w:t>
      </w:r>
      <w:r w:rsidRPr="00E15A3E">
        <w:rPr>
          <w:rFonts w:eastAsia="Times New Roman"/>
          <w:i/>
          <w:iCs/>
        </w:rPr>
        <w:t>2020.</w:t>
      </w:r>
      <w:r w:rsidR="00AC6964" w:rsidRPr="00E15A3E">
        <w:t>Sanothimi, Bhaktapur</w:t>
      </w:r>
      <w:r w:rsidRPr="00E15A3E">
        <w:rPr>
          <w:rFonts w:eastAsia="Times New Roman"/>
        </w:rPr>
        <w:t xml:space="preserve">: </w:t>
      </w:r>
      <w:r w:rsidR="00244C20" w:rsidRPr="00E15A3E">
        <w:t>E</w:t>
      </w:r>
      <w:r w:rsidR="00DC0C3E" w:rsidRPr="00E15A3E">
        <w:t>RO</w:t>
      </w:r>
      <w:r w:rsidR="00244C20" w:rsidRPr="00E15A3E">
        <w:t xml:space="preserve">, MOEST, </w:t>
      </w:r>
      <w:r w:rsidRPr="00E15A3E">
        <w:rPr>
          <w:rFonts w:eastAsia="Times New Roman"/>
        </w:rPr>
        <w:t xml:space="preserve">Government of Nepal. </w:t>
      </w:r>
      <w:hyperlink r:id="rId112" w:history="1">
        <w:r w:rsidRPr="00E15A3E">
          <w:rPr>
            <w:rStyle w:val="Hyperlink"/>
            <w:rFonts w:eastAsia="Times New Roman" w:cs="Times New Roman"/>
          </w:rPr>
          <w:t>https://www.ero.gov.np/upload_file/files/post/1620735553_899016200_NARN_Final%20Report%20Final%20uploaded%20in%20the%20web.pdf</w:t>
        </w:r>
      </w:hyperlink>
      <w:r w:rsidRPr="00E15A3E">
        <w:rPr>
          <w:rFonts w:eastAsia="Times New Roman"/>
        </w:rPr>
        <w:t xml:space="preserve">. </w:t>
      </w:r>
    </w:p>
    <w:p w14:paraId="73365E46" w14:textId="15CECDAB" w:rsidR="00EB687D" w:rsidRPr="00E15A3E" w:rsidRDefault="00EB687D" w:rsidP="005D627A">
      <w:pPr>
        <w:pStyle w:val="Refs"/>
        <w:spacing w:before="120" w:line="264" w:lineRule="auto"/>
      </w:pPr>
      <w:r w:rsidRPr="00E15A3E">
        <w:t>Mathes, P</w:t>
      </w:r>
      <w:r w:rsidR="00EE3E89" w:rsidRPr="00E15A3E">
        <w:t>atricia</w:t>
      </w:r>
      <w:r w:rsidRPr="00E15A3E">
        <w:t xml:space="preserve">, </w:t>
      </w:r>
      <w:r w:rsidR="00A77909" w:rsidRPr="00E15A3E">
        <w:t xml:space="preserve">Joseph </w:t>
      </w:r>
      <w:r w:rsidRPr="00E15A3E">
        <w:t xml:space="preserve">Torgesen, and </w:t>
      </w:r>
      <w:r w:rsidR="00A77909" w:rsidRPr="00E15A3E">
        <w:t xml:space="preserve">Jeannine </w:t>
      </w:r>
      <w:r w:rsidRPr="00E15A3E">
        <w:t xml:space="preserve">Herron. 2016. </w:t>
      </w:r>
      <w:r w:rsidRPr="00E15A3E">
        <w:rPr>
          <w:i/>
          <w:iCs/>
        </w:rPr>
        <w:t>Istation’s Indicators of Progress (ISIP) Early Reading Technical Report: Computer Adaptive Testing System for Continuous Progress Monitoring of Reading Growth for Students Pre-K through Grade 3.</w:t>
      </w:r>
      <w:r w:rsidRPr="00E15A3E">
        <w:t xml:space="preserve"> Dallas, Texas: Istation. </w:t>
      </w:r>
      <w:hyperlink r:id="rId113" w:history="1">
        <w:r w:rsidRPr="00E15A3E">
          <w:rPr>
            <w:rStyle w:val="Hyperlink"/>
          </w:rPr>
          <w:t>https://www.istation.com/Content/downloads/studies/er_technical_report.pdf</w:t>
        </w:r>
      </w:hyperlink>
      <w:r w:rsidRPr="00E15A3E">
        <w:t>.</w:t>
      </w:r>
    </w:p>
    <w:p w14:paraId="3E467761" w14:textId="11F9442A" w:rsidR="005237B0" w:rsidRPr="00E15A3E" w:rsidRDefault="005237B0" w:rsidP="005D627A">
      <w:pPr>
        <w:pStyle w:val="Refs"/>
        <w:spacing w:before="120" w:line="264" w:lineRule="auto"/>
      </w:pPr>
      <w:r w:rsidRPr="00E15A3E">
        <w:t xml:space="preserve">Muraki, Eiji, Catherine M. Hombo, and Yong-Won Lee. 2000. “Equating and Linking of Performance Assessments.” </w:t>
      </w:r>
      <w:r w:rsidRPr="00E15A3E">
        <w:rPr>
          <w:i/>
        </w:rPr>
        <w:t>Applied Psychological Measurement</w:t>
      </w:r>
      <w:r w:rsidRPr="00E15A3E">
        <w:t xml:space="preserve"> 24, no. 4, 325–37. </w:t>
      </w:r>
      <w:hyperlink r:id="rId114" w:history="1">
        <w:r w:rsidRPr="00E15A3E">
          <w:rPr>
            <w:rStyle w:val="Hyperlink"/>
          </w:rPr>
          <w:t>https://doi.org/10.1177/01466210022031787</w:t>
        </w:r>
      </w:hyperlink>
      <w:r w:rsidRPr="00E15A3E">
        <w:t>.</w:t>
      </w:r>
    </w:p>
    <w:p w14:paraId="37A96E46" w14:textId="77777777" w:rsidR="004F1F04" w:rsidRPr="00E15A3E" w:rsidRDefault="004F1F04" w:rsidP="005D627A">
      <w:pPr>
        <w:pStyle w:val="Refs"/>
        <w:spacing w:before="120" w:line="264" w:lineRule="auto"/>
      </w:pPr>
      <w:r w:rsidRPr="00E15A3E">
        <w:t xml:space="preserve">Ministry of Education. 2017. </w:t>
      </w:r>
      <w:r w:rsidRPr="00E15A3E">
        <w:rPr>
          <w:i/>
        </w:rPr>
        <w:t>Reading Benchmark.</w:t>
      </w:r>
      <w:r w:rsidRPr="00E15A3E">
        <w:t xml:space="preserve"> Kathmandu: Ministry of Education. </w:t>
      </w:r>
    </w:p>
    <w:p w14:paraId="7DE7A1FC" w14:textId="127EA971" w:rsidR="00BC686C" w:rsidRPr="00E15A3E" w:rsidRDefault="00BC686C" w:rsidP="005D627A">
      <w:pPr>
        <w:pStyle w:val="Refs"/>
        <w:spacing w:before="120" w:line="264" w:lineRule="auto"/>
      </w:pPr>
      <w:r w:rsidRPr="00E15A3E">
        <w:rPr>
          <w:rFonts w:eastAsia="Times New Roman"/>
        </w:rPr>
        <w:t xml:space="preserve">Neupane, Sagar Mani, Swadesh Maharjan, Buddhi Chaudhary, Simon King, Jodie Fonseca, and Wendi Ralaingita. 2021. </w:t>
      </w:r>
      <w:r w:rsidRPr="00E15A3E">
        <w:rPr>
          <w:rFonts w:eastAsia="Times New Roman"/>
          <w:i/>
          <w:iCs/>
        </w:rPr>
        <w:t>USAID’s Early Grade Reading Program II (EGRP II) in Nepal. Baseline Report Vol. 2, COVID-19 Response: The Home- and Community-Based Schooling Intervention.</w:t>
      </w:r>
      <w:r w:rsidRPr="00E15A3E">
        <w:rPr>
          <w:rFonts w:eastAsia="Times New Roman"/>
        </w:rPr>
        <w:t xml:space="preserve"> Prepared for USAID under Cooperative Agreement No. 72036720CA00001. Research Triangle Park, North Carolina, USA: RTI International.</w:t>
      </w:r>
    </w:p>
    <w:p w14:paraId="6AC5B891" w14:textId="695F6C54" w:rsidR="005237B0" w:rsidRPr="00E15A3E" w:rsidRDefault="005237B0" w:rsidP="005D627A">
      <w:pPr>
        <w:pStyle w:val="Refs"/>
        <w:spacing w:before="120" w:line="264" w:lineRule="auto"/>
      </w:pPr>
      <w:r w:rsidRPr="00E15A3E">
        <w:t xml:space="preserve">University of Oregon. n.d. DIBELS </w:t>
      </w:r>
      <w:r w:rsidRPr="00E15A3E">
        <w:rPr>
          <w:bCs/>
        </w:rPr>
        <w:t>home page</w:t>
      </w:r>
      <w:r w:rsidRPr="00E15A3E">
        <w:t xml:space="preserve">. Eugene, Oregon: DIBELS. </w:t>
      </w:r>
      <w:hyperlink r:id="rId115" w:history="1">
        <w:r w:rsidRPr="00E15A3E">
          <w:t>https://dibels.uoregon.edu/</w:t>
        </w:r>
      </w:hyperlink>
      <w:r w:rsidRPr="00E15A3E">
        <w:t>.</w:t>
      </w:r>
    </w:p>
    <w:p w14:paraId="07CBA55C" w14:textId="0BCDEAD9" w:rsidR="00EB687D" w:rsidRPr="00E15A3E" w:rsidRDefault="00EB687D" w:rsidP="005D627A">
      <w:pPr>
        <w:pStyle w:val="Heading1nonumbering"/>
        <w:spacing w:before="120" w:line="264" w:lineRule="auto"/>
      </w:pPr>
      <w:r w:rsidRPr="00E15A3E">
        <w:br w:type="page"/>
      </w:r>
      <w:bookmarkStart w:id="296" w:name="_Toc79155282"/>
      <w:bookmarkStart w:id="297" w:name="_Hlk101883314"/>
      <w:bookmarkStart w:id="298" w:name="_Toc103691276"/>
      <w:r w:rsidRPr="00E15A3E">
        <w:lastRenderedPageBreak/>
        <w:t>Annex A: EGRP II MEL Indicator Reporting</w:t>
      </w:r>
      <w:bookmarkEnd w:id="296"/>
      <w:bookmarkEnd w:id="297"/>
      <w:bookmarkEnd w:id="298"/>
    </w:p>
    <w:p w14:paraId="4D405E3C" w14:textId="4FA8CDD1" w:rsidR="00C74AC8" w:rsidRPr="00E15A3E" w:rsidRDefault="00D0224D" w:rsidP="005D627A">
      <w:pPr>
        <w:pStyle w:val="BodyText"/>
        <w:rPr>
          <w:bCs/>
        </w:rPr>
      </w:pPr>
      <w:r w:rsidRPr="00E15A3E">
        <w:t xml:space="preserve">This annex </w:t>
      </w:r>
      <w:r w:rsidR="00670A79" w:rsidRPr="00E15A3E">
        <w:t xml:space="preserve">summarizes </w:t>
      </w:r>
      <w:r w:rsidRPr="00E15A3E">
        <w:t xml:space="preserve">the baseline values for </w:t>
      </w:r>
      <w:r w:rsidR="002D3388" w:rsidRPr="00E15A3E">
        <w:t xml:space="preserve">learning outcome </w:t>
      </w:r>
      <w:r w:rsidRPr="00E15A3E">
        <w:t xml:space="preserve">indicators </w:t>
      </w:r>
      <w:r w:rsidR="00062FD3" w:rsidRPr="00E15A3E">
        <w:t>in EGRP II’s Monitoring, Evaluation, and Learning Plan</w:t>
      </w:r>
      <w:r w:rsidRPr="00E15A3E">
        <w:t>, as measured through this baseline evaluation.</w:t>
      </w:r>
      <w:r w:rsidR="003E12E6" w:rsidRPr="00E15A3E">
        <w:t xml:space="preserve"> </w:t>
      </w:r>
    </w:p>
    <w:p w14:paraId="30062982" w14:textId="5587E99D" w:rsidR="00171B84" w:rsidRPr="00E15A3E" w:rsidRDefault="00C74AC8" w:rsidP="005D627A">
      <w:pPr>
        <w:spacing w:before="120" w:line="264" w:lineRule="auto"/>
      </w:pPr>
      <w:r w:rsidRPr="00E15A3E">
        <w:t xml:space="preserve">Figure xxx: </w:t>
      </w: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505"/>
        <w:gridCol w:w="4505"/>
      </w:tblGrid>
      <w:tr w:rsidR="00CA3F0D" w:rsidRPr="00E15A3E" w14:paraId="6B36172F" w14:textId="77777777" w:rsidTr="00ED6895">
        <w:tc>
          <w:tcPr>
            <w:tcW w:w="9010" w:type="dxa"/>
            <w:gridSpan w:val="2"/>
            <w:tcBorders>
              <w:bottom w:val="single" w:sz="4" w:space="0" w:color="auto"/>
            </w:tcBorders>
            <w:shd w:val="clear" w:color="auto" w:fill="A7C6ED"/>
          </w:tcPr>
          <w:p w14:paraId="161CD578" w14:textId="667FC28F" w:rsidR="00FA69BE" w:rsidRPr="00E15A3E" w:rsidRDefault="00CA3F0D" w:rsidP="005D627A">
            <w:pPr>
              <w:pStyle w:val="question"/>
              <w:spacing w:before="120"/>
              <w:rPr>
                <w:b/>
                <w:bCs/>
              </w:rPr>
            </w:pPr>
            <w:r w:rsidRPr="00E15A3E">
              <w:rPr>
                <w:rFonts w:cs="Times New Roman"/>
                <w:b/>
                <w:bCs/>
                <w:sz w:val="22"/>
                <w:szCs w:val="22"/>
              </w:rPr>
              <w:t xml:space="preserve">IND 01_ES. 1-1: Percent of learners targeted for United States Government assistance who attain a minimum grade-level proficiency in reading at the end of </w:t>
            </w:r>
            <w:r w:rsidR="00674E9D" w:rsidRPr="00E15A3E">
              <w:rPr>
                <w:rFonts w:cs="Times New Roman"/>
                <w:b/>
                <w:bCs/>
                <w:sz w:val="22"/>
                <w:szCs w:val="22"/>
              </w:rPr>
              <w:t>grade 2</w:t>
            </w:r>
          </w:p>
        </w:tc>
      </w:tr>
      <w:tr w:rsidR="003060E1" w:rsidRPr="00E15A3E" w14:paraId="70003F97" w14:textId="77777777" w:rsidTr="00ED6895">
        <w:tc>
          <w:tcPr>
            <w:tcW w:w="4505" w:type="dxa"/>
            <w:shd w:val="clear" w:color="auto" w:fill="CFCDC9"/>
          </w:tcPr>
          <w:p w14:paraId="2B01BD04" w14:textId="0D2D9BCD" w:rsidR="003060E1" w:rsidRPr="00E15A3E" w:rsidRDefault="006D751F" w:rsidP="005D627A">
            <w:pPr>
              <w:pStyle w:val="question"/>
              <w:spacing w:before="120"/>
              <w:rPr>
                <w:rFonts w:cs="Times New Roman"/>
                <w:b/>
                <w:bCs/>
                <w:sz w:val="22"/>
                <w:szCs w:val="22"/>
              </w:rPr>
            </w:pPr>
            <w:r w:rsidRPr="00E15A3E">
              <w:rPr>
                <w:rFonts w:cs="Times New Roman"/>
                <w:b/>
                <w:bCs/>
                <w:sz w:val="22"/>
                <w:szCs w:val="22"/>
              </w:rPr>
              <w:t>Baseline</w:t>
            </w:r>
          </w:p>
        </w:tc>
        <w:tc>
          <w:tcPr>
            <w:tcW w:w="4505" w:type="dxa"/>
            <w:shd w:val="clear" w:color="auto" w:fill="CFCDC9"/>
          </w:tcPr>
          <w:p w14:paraId="696F5AEE" w14:textId="0B341B82" w:rsidR="003060E1" w:rsidRPr="00E15A3E" w:rsidRDefault="006D751F" w:rsidP="005D627A">
            <w:pPr>
              <w:pStyle w:val="question"/>
              <w:spacing w:before="120"/>
              <w:rPr>
                <w:rFonts w:cs="Times New Roman"/>
                <w:b/>
                <w:bCs/>
                <w:sz w:val="22"/>
                <w:szCs w:val="22"/>
              </w:rPr>
            </w:pPr>
            <w:r w:rsidRPr="00E15A3E">
              <w:rPr>
                <w:rFonts w:cs="Times New Roman"/>
                <w:b/>
                <w:bCs/>
                <w:sz w:val="22"/>
                <w:szCs w:val="22"/>
              </w:rPr>
              <w:t>Endline</w:t>
            </w:r>
          </w:p>
        </w:tc>
      </w:tr>
      <w:tr w:rsidR="006D751F" w:rsidRPr="00E15A3E" w14:paraId="1416829D" w14:textId="77777777" w:rsidTr="00586336">
        <w:tc>
          <w:tcPr>
            <w:tcW w:w="4505" w:type="dxa"/>
          </w:tcPr>
          <w:p w14:paraId="7121A3DB" w14:textId="569DCC53" w:rsidR="006D751F" w:rsidRPr="00E15A3E" w:rsidRDefault="006D751F"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 xml:space="preserve">Overall: 7.4% </w:t>
            </w:r>
          </w:p>
          <w:p w14:paraId="395B2D99" w14:textId="3CFDD6AE" w:rsidR="006D751F" w:rsidRPr="00E15A3E" w:rsidRDefault="006D751F"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(Numerator: 24,394, Denominator: 328,929)</w:t>
            </w:r>
          </w:p>
          <w:p w14:paraId="09D7BDBB" w14:textId="687D612B" w:rsidR="006D751F" w:rsidRPr="00E15A3E" w:rsidRDefault="006D751F"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 xml:space="preserve">Male: 7.7% </w:t>
            </w:r>
          </w:p>
          <w:p w14:paraId="79F12477" w14:textId="3297EFD0" w:rsidR="006D751F" w:rsidRPr="00E15A3E" w:rsidRDefault="006D751F"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(Numerator: 12,295, Denominator: 160,269)</w:t>
            </w:r>
          </w:p>
          <w:p w14:paraId="08FF3FAC" w14:textId="2D05A755" w:rsidR="006D751F" w:rsidRPr="00E15A3E" w:rsidRDefault="006D751F" w:rsidP="005D627A">
            <w:pPr>
              <w:pStyle w:val="question"/>
              <w:spacing w:before="120"/>
              <w:rPr>
                <w:rFonts w:cs="Times New Roman"/>
                <w:b/>
                <w:bCs/>
                <w:color w:val="000000"/>
                <w:sz w:val="22"/>
                <w:szCs w:val="22"/>
              </w:rPr>
            </w:pPr>
            <w:r w:rsidRPr="00E15A3E">
              <w:rPr>
                <w:rFonts w:cs="Times New Roman"/>
                <w:b/>
                <w:bCs/>
                <w:color w:val="000000"/>
                <w:sz w:val="22"/>
                <w:szCs w:val="22"/>
              </w:rPr>
              <w:t xml:space="preserve">Female: 7.2% </w:t>
            </w:r>
          </w:p>
          <w:p w14:paraId="7F636BB1" w14:textId="6A6B4D80" w:rsidR="004854C5" w:rsidRPr="00E15A3E" w:rsidRDefault="006D751F" w:rsidP="005D627A">
            <w:pPr>
              <w:pStyle w:val="question"/>
              <w:spacing w:before="120"/>
              <w:rPr>
                <w:rFonts w:cs="Times New Roman"/>
                <w:color w:val="000000"/>
                <w:sz w:val="22"/>
                <w:szCs w:val="22"/>
              </w:rPr>
            </w:pPr>
            <w:r w:rsidRPr="00E15A3E">
              <w:rPr>
                <w:rFonts w:cs="Times New Roman"/>
                <w:color w:val="000000"/>
                <w:sz w:val="22"/>
                <w:szCs w:val="22"/>
              </w:rPr>
              <w:t>(Numerator: 12,099, Denominator: 168,660)</w:t>
            </w:r>
          </w:p>
        </w:tc>
        <w:tc>
          <w:tcPr>
            <w:tcW w:w="4505" w:type="dxa"/>
          </w:tcPr>
          <w:p w14:paraId="65EF3788" w14:textId="466644CF" w:rsidR="00D553C3" w:rsidRPr="00E15A3E" w:rsidRDefault="00D553C3"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 xml:space="preserve">Overall: </w:t>
            </w:r>
            <w:r w:rsidR="00D14D07" w:rsidRPr="00E15A3E">
              <w:rPr>
                <w:rFonts w:eastAsia="Times New Roman" w:cs="Times New Roman"/>
                <w:b/>
                <w:bCs/>
                <w:color w:val="000000"/>
                <w:sz w:val="22"/>
                <w:szCs w:val="22"/>
              </w:rPr>
              <w:t>8.5</w:t>
            </w:r>
            <w:r w:rsidRPr="00E15A3E">
              <w:rPr>
                <w:rFonts w:eastAsia="Times New Roman" w:cs="Times New Roman"/>
                <w:b/>
                <w:bCs/>
                <w:color w:val="000000"/>
                <w:sz w:val="22"/>
                <w:szCs w:val="22"/>
              </w:rPr>
              <w:t xml:space="preserve">% </w:t>
            </w:r>
          </w:p>
          <w:p w14:paraId="2532496E" w14:textId="12D2F477" w:rsidR="00D553C3" w:rsidRPr="00E15A3E" w:rsidRDefault="00D553C3"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 xml:space="preserve">(Numerator: </w:t>
            </w:r>
            <w:r w:rsidR="006F0FB1" w:rsidRPr="00E15A3E">
              <w:rPr>
                <w:rFonts w:eastAsia="Times New Roman" w:cs="Times New Roman"/>
                <w:color w:val="000000"/>
                <w:sz w:val="22"/>
                <w:szCs w:val="22"/>
              </w:rPr>
              <w:t>27,861</w:t>
            </w:r>
            <w:r w:rsidRPr="00E15A3E">
              <w:rPr>
                <w:rFonts w:eastAsia="Times New Roman" w:cs="Times New Roman"/>
                <w:color w:val="000000"/>
                <w:sz w:val="22"/>
                <w:szCs w:val="22"/>
              </w:rPr>
              <w:t xml:space="preserve">, Denominator: </w:t>
            </w:r>
            <w:r w:rsidR="00134CAD" w:rsidRPr="00E15A3E">
              <w:rPr>
                <w:rFonts w:eastAsia="Times New Roman" w:cs="Times New Roman"/>
                <w:color w:val="000000"/>
                <w:sz w:val="22"/>
                <w:szCs w:val="22"/>
              </w:rPr>
              <w:t>328</w:t>
            </w:r>
            <w:r w:rsidR="001F6E70" w:rsidRPr="00E15A3E">
              <w:rPr>
                <w:rFonts w:eastAsia="Times New Roman" w:cs="Times New Roman"/>
                <w:color w:val="000000"/>
                <w:sz w:val="22"/>
                <w:szCs w:val="22"/>
              </w:rPr>
              <w:t>,817</w:t>
            </w:r>
            <w:r w:rsidRPr="00E15A3E">
              <w:rPr>
                <w:rFonts w:eastAsia="Times New Roman" w:cs="Times New Roman"/>
                <w:color w:val="000000"/>
                <w:sz w:val="22"/>
                <w:szCs w:val="22"/>
              </w:rPr>
              <w:t>)</w:t>
            </w:r>
          </w:p>
          <w:p w14:paraId="1537BF74" w14:textId="7F137E40" w:rsidR="00D553C3" w:rsidRPr="00E15A3E" w:rsidRDefault="00D553C3"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 xml:space="preserve">Male: </w:t>
            </w:r>
            <w:r w:rsidR="00CC3D24" w:rsidRPr="00E15A3E">
              <w:rPr>
                <w:rFonts w:eastAsia="Times New Roman" w:cs="Times New Roman"/>
                <w:b/>
                <w:bCs/>
                <w:color w:val="000000"/>
                <w:sz w:val="22"/>
                <w:szCs w:val="22"/>
              </w:rPr>
              <w:t>7.5</w:t>
            </w:r>
            <w:r w:rsidRPr="00E15A3E">
              <w:rPr>
                <w:rFonts w:eastAsia="Times New Roman" w:cs="Times New Roman"/>
                <w:b/>
                <w:bCs/>
                <w:color w:val="000000"/>
                <w:sz w:val="22"/>
                <w:szCs w:val="22"/>
              </w:rPr>
              <w:t xml:space="preserve">% </w:t>
            </w:r>
          </w:p>
          <w:p w14:paraId="16B88B5A" w14:textId="6EAEA03B" w:rsidR="00D553C3" w:rsidRPr="00E15A3E" w:rsidRDefault="00D553C3"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 xml:space="preserve">(Numerator: </w:t>
            </w:r>
            <w:r w:rsidR="00FC4086" w:rsidRPr="00E15A3E">
              <w:rPr>
                <w:rFonts w:eastAsia="Times New Roman" w:cs="Times New Roman"/>
                <w:color w:val="000000"/>
                <w:sz w:val="22"/>
                <w:szCs w:val="22"/>
              </w:rPr>
              <w:t>11,683</w:t>
            </w:r>
            <w:r w:rsidRPr="00E15A3E">
              <w:rPr>
                <w:rFonts w:eastAsia="Times New Roman" w:cs="Times New Roman"/>
                <w:color w:val="000000"/>
                <w:sz w:val="22"/>
                <w:szCs w:val="22"/>
              </w:rPr>
              <w:t xml:space="preserve">, Denominator: </w:t>
            </w:r>
            <w:r w:rsidR="00FC4086" w:rsidRPr="00E15A3E">
              <w:rPr>
                <w:rFonts w:eastAsia="Times New Roman" w:cs="Times New Roman"/>
                <w:color w:val="000000"/>
                <w:sz w:val="22"/>
                <w:szCs w:val="22"/>
              </w:rPr>
              <w:t>156,732</w:t>
            </w:r>
            <w:r w:rsidRPr="00E15A3E">
              <w:rPr>
                <w:rFonts w:eastAsia="Times New Roman" w:cs="Times New Roman"/>
                <w:color w:val="000000"/>
                <w:sz w:val="22"/>
                <w:szCs w:val="22"/>
              </w:rPr>
              <w:t>)</w:t>
            </w:r>
          </w:p>
          <w:p w14:paraId="40C6B6BD" w14:textId="29DF5AC2" w:rsidR="00D553C3" w:rsidRPr="00E15A3E" w:rsidRDefault="00D553C3" w:rsidP="005D627A">
            <w:pPr>
              <w:pStyle w:val="question"/>
              <w:spacing w:before="120"/>
              <w:rPr>
                <w:rFonts w:cs="Times New Roman"/>
                <w:b/>
                <w:bCs/>
                <w:color w:val="000000"/>
                <w:sz w:val="22"/>
                <w:szCs w:val="22"/>
              </w:rPr>
            </w:pPr>
            <w:r w:rsidRPr="00E15A3E">
              <w:rPr>
                <w:rFonts w:cs="Times New Roman"/>
                <w:b/>
                <w:bCs/>
                <w:color w:val="000000"/>
                <w:sz w:val="22"/>
                <w:szCs w:val="22"/>
              </w:rPr>
              <w:t xml:space="preserve">Female: </w:t>
            </w:r>
            <w:r w:rsidR="00CC3D24" w:rsidRPr="00E15A3E">
              <w:rPr>
                <w:rFonts w:cs="Times New Roman"/>
                <w:b/>
                <w:bCs/>
                <w:color w:val="000000"/>
                <w:sz w:val="22"/>
                <w:szCs w:val="22"/>
              </w:rPr>
              <w:t>9.4</w:t>
            </w:r>
            <w:r w:rsidRPr="00E15A3E">
              <w:rPr>
                <w:rFonts w:cs="Times New Roman"/>
                <w:b/>
                <w:bCs/>
                <w:color w:val="000000"/>
                <w:sz w:val="22"/>
                <w:szCs w:val="22"/>
              </w:rPr>
              <w:t xml:space="preserve">% </w:t>
            </w:r>
          </w:p>
          <w:p w14:paraId="242755E2" w14:textId="39601FCC" w:rsidR="004854C5" w:rsidRPr="00E15A3E" w:rsidRDefault="00D553C3" w:rsidP="005D627A">
            <w:pPr>
              <w:pStyle w:val="question"/>
              <w:spacing w:before="120"/>
              <w:rPr>
                <w:rFonts w:cs="Times New Roman"/>
                <w:color w:val="000000"/>
                <w:sz w:val="22"/>
                <w:szCs w:val="22"/>
              </w:rPr>
            </w:pPr>
            <w:r w:rsidRPr="00E15A3E">
              <w:rPr>
                <w:rFonts w:cs="Times New Roman"/>
                <w:color w:val="000000"/>
                <w:sz w:val="22"/>
                <w:szCs w:val="22"/>
              </w:rPr>
              <w:t xml:space="preserve">(Numerator: </w:t>
            </w:r>
            <w:r w:rsidR="00FC4086" w:rsidRPr="00E15A3E">
              <w:rPr>
                <w:rFonts w:cs="Times New Roman"/>
                <w:color w:val="000000"/>
                <w:sz w:val="22"/>
                <w:szCs w:val="22"/>
              </w:rPr>
              <w:t>16,178</w:t>
            </w:r>
            <w:r w:rsidRPr="00E15A3E">
              <w:rPr>
                <w:rFonts w:cs="Times New Roman"/>
                <w:color w:val="000000"/>
                <w:sz w:val="22"/>
                <w:szCs w:val="22"/>
              </w:rPr>
              <w:t xml:space="preserve">, Denominator: </w:t>
            </w:r>
            <w:r w:rsidR="00FC4086" w:rsidRPr="00E15A3E">
              <w:rPr>
                <w:rFonts w:cs="Times New Roman"/>
                <w:color w:val="000000"/>
                <w:sz w:val="22"/>
                <w:szCs w:val="22"/>
              </w:rPr>
              <w:t>172,085</w:t>
            </w:r>
            <w:r w:rsidRPr="00E15A3E">
              <w:rPr>
                <w:rFonts w:cs="Times New Roman"/>
                <w:color w:val="000000"/>
                <w:sz w:val="22"/>
                <w:szCs w:val="22"/>
              </w:rPr>
              <w:t>)</w:t>
            </w:r>
          </w:p>
        </w:tc>
      </w:tr>
      <w:tr w:rsidR="00CA3F0D" w:rsidRPr="00E15A3E" w14:paraId="6AD89265" w14:textId="77777777" w:rsidTr="00ED6895">
        <w:tc>
          <w:tcPr>
            <w:tcW w:w="9010" w:type="dxa"/>
            <w:gridSpan w:val="2"/>
            <w:shd w:val="clear" w:color="auto" w:fill="A7C6ED"/>
          </w:tcPr>
          <w:p w14:paraId="019922CC" w14:textId="73BC9365" w:rsidR="000129AC" w:rsidRPr="00E15A3E" w:rsidRDefault="00CA3F0D" w:rsidP="005D627A">
            <w:pPr>
              <w:pStyle w:val="question"/>
              <w:spacing w:before="120"/>
              <w:rPr>
                <w:rFonts w:cs="Times New Roman"/>
                <w:b/>
                <w:bCs/>
                <w:sz w:val="22"/>
                <w:szCs w:val="22"/>
              </w:rPr>
            </w:pPr>
            <w:r w:rsidRPr="00E15A3E">
              <w:rPr>
                <w:rFonts w:cs="Times New Roman"/>
                <w:b/>
                <w:bCs/>
                <w:sz w:val="22"/>
                <w:szCs w:val="22"/>
              </w:rPr>
              <w:t xml:space="preserve">IND 04_Custom: Percent of </w:t>
            </w:r>
            <w:r w:rsidR="00674E9D" w:rsidRPr="00E15A3E">
              <w:rPr>
                <w:rFonts w:cs="Times New Roman"/>
                <w:b/>
                <w:bCs/>
                <w:sz w:val="22"/>
                <w:szCs w:val="22"/>
              </w:rPr>
              <w:t>grade 2</w:t>
            </w:r>
            <w:r w:rsidRPr="00E15A3E">
              <w:rPr>
                <w:rFonts w:cs="Times New Roman"/>
                <w:b/>
                <w:bCs/>
                <w:sz w:val="22"/>
                <w:szCs w:val="22"/>
              </w:rPr>
              <w:t xml:space="preserve"> and </w:t>
            </w:r>
            <w:r w:rsidR="00614A2C" w:rsidRPr="00E15A3E">
              <w:rPr>
                <w:rFonts w:cs="Times New Roman"/>
                <w:b/>
                <w:bCs/>
                <w:sz w:val="22"/>
                <w:szCs w:val="22"/>
              </w:rPr>
              <w:t>3</w:t>
            </w:r>
            <w:r w:rsidRPr="00E15A3E">
              <w:rPr>
                <w:rFonts w:cs="Times New Roman"/>
                <w:b/>
                <w:bCs/>
                <w:sz w:val="22"/>
                <w:szCs w:val="22"/>
              </w:rPr>
              <w:t xml:space="preserve"> students classified as fluent readers using national benchmarks</w:t>
            </w:r>
          </w:p>
        </w:tc>
      </w:tr>
      <w:tr w:rsidR="003B4E83" w:rsidRPr="00E15A3E" w14:paraId="270E0BFE" w14:textId="77777777" w:rsidTr="00ED6895">
        <w:tc>
          <w:tcPr>
            <w:tcW w:w="4505" w:type="dxa"/>
            <w:shd w:val="clear" w:color="auto" w:fill="CFCDC9"/>
          </w:tcPr>
          <w:p w14:paraId="395919C1" w14:textId="00112B44" w:rsidR="003B4E83" w:rsidRPr="00E15A3E" w:rsidRDefault="003B4E83" w:rsidP="005D627A">
            <w:pPr>
              <w:pStyle w:val="question"/>
              <w:spacing w:before="120"/>
              <w:rPr>
                <w:rFonts w:cs="Times New Roman"/>
                <w:b/>
                <w:bCs/>
                <w:sz w:val="22"/>
                <w:szCs w:val="22"/>
              </w:rPr>
            </w:pPr>
            <w:r w:rsidRPr="00E15A3E">
              <w:rPr>
                <w:rFonts w:cs="Times New Roman"/>
                <w:b/>
                <w:bCs/>
                <w:sz w:val="22"/>
                <w:szCs w:val="22"/>
              </w:rPr>
              <w:t>Baseline</w:t>
            </w:r>
          </w:p>
        </w:tc>
        <w:tc>
          <w:tcPr>
            <w:tcW w:w="4505" w:type="dxa"/>
            <w:shd w:val="clear" w:color="auto" w:fill="CFCDC9"/>
          </w:tcPr>
          <w:p w14:paraId="5CA452EC" w14:textId="2DB58355" w:rsidR="003B4E83" w:rsidRPr="00E15A3E" w:rsidRDefault="003B4E83" w:rsidP="005D627A">
            <w:pPr>
              <w:pStyle w:val="question"/>
              <w:spacing w:before="120"/>
              <w:rPr>
                <w:rFonts w:cs="Times New Roman"/>
                <w:b/>
                <w:bCs/>
                <w:sz w:val="22"/>
                <w:szCs w:val="22"/>
              </w:rPr>
            </w:pPr>
            <w:r w:rsidRPr="00E15A3E">
              <w:rPr>
                <w:rFonts w:cs="Times New Roman"/>
                <w:b/>
                <w:bCs/>
                <w:sz w:val="22"/>
                <w:szCs w:val="22"/>
              </w:rPr>
              <w:t>Endline</w:t>
            </w:r>
          </w:p>
        </w:tc>
      </w:tr>
      <w:tr w:rsidR="003B4E83" w:rsidRPr="00E15A3E" w14:paraId="479D8DCE" w14:textId="77777777" w:rsidTr="00586336">
        <w:tc>
          <w:tcPr>
            <w:tcW w:w="4505" w:type="dxa"/>
          </w:tcPr>
          <w:p w14:paraId="647CB40A" w14:textId="77777777" w:rsidR="003B4E83" w:rsidRPr="00E15A3E" w:rsidRDefault="003B4E83"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Grade 2</w:t>
            </w:r>
          </w:p>
          <w:p w14:paraId="1BE7BC98" w14:textId="77777777" w:rsidR="003B4E83" w:rsidRPr="00E15A3E" w:rsidRDefault="003B4E83"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Overall: 7.4%</w:t>
            </w:r>
          </w:p>
          <w:p w14:paraId="1F13D9A6" w14:textId="43C9484E" w:rsidR="003B4E83" w:rsidRPr="00E15A3E" w:rsidRDefault="003B4E83"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(Numerator: 24,394, Denominator: 328,929)</w:t>
            </w:r>
          </w:p>
          <w:p w14:paraId="266D6AAA" w14:textId="77777777" w:rsidR="003B4E83" w:rsidRPr="00E15A3E" w:rsidRDefault="003B4E83"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Male: 7.7%</w:t>
            </w:r>
          </w:p>
          <w:p w14:paraId="57916C00" w14:textId="7E192A01" w:rsidR="003B4E83" w:rsidRPr="00E15A3E" w:rsidRDefault="003B4E83"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(Numerator: 12,295, Denominator: 160,269)</w:t>
            </w:r>
          </w:p>
          <w:p w14:paraId="5623BE00" w14:textId="77777777" w:rsidR="003B4E83" w:rsidRPr="00E15A3E" w:rsidRDefault="003B4E83"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Female: 7.2%</w:t>
            </w:r>
          </w:p>
          <w:p w14:paraId="00E92CC5" w14:textId="30D42888" w:rsidR="003B4E83" w:rsidRPr="00E15A3E" w:rsidRDefault="003B4E83"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(Numerator: 12,099, Denominator: 168,660)</w:t>
            </w:r>
          </w:p>
          <w:p w14:paraId="28486699" w14:textId="77777777" w:rsidR="006319DE" w:rsidRPr="00E15A3E" w:rsidRDefault="006319DE" w:rsidP="005D627A">
            <w:pPr>
              <w:widowControl w:val="0"/>
              <w:spacing w:before="120" w:line="264" w:lineRule="auto"/>
              <w:rPr>
                <w:rFonts w:eastAsia="Times New Roman" w:cs="Times New Roman"/>
                <w:b/>
                <w:bCs/>
                <w:color w:val="000000"/>
                <w:sz w:val="22"/>
                <w:szCs w:val="22"/>
              </w:rPr>
            </w:pPr>
          </w:p>
          <w:p w14:paraId="0C674335" w14:textId="739471F3" w:rsidR="003B4E83" w:rsidRPr="00E15A3E" w:rsidRDefault="003B4E83"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Grade 3</w:t>
            </w:r>
          </w:p>
          <w:p w14:paraId="767A2A4C" w14:textId="77777777" w:rsidR="003B4E83" w:rsidRPr="00E15A3E" w:rsidRDefault="003B4E83"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Overall: 12.6%</w:t>
            </w:r>
          </w:p>
          <w:p w14:paraId="708A0039" w14:textId="6F7855A2" w:rsidR="003B4E83" w:rsidRPr="00E15A3E" w:rsidRDefault="003B4E83"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(Numerator: 42,045, Denominator: 333,969)</w:t>
            </w:r>
          </w:p>
          <w:p w14:paraId="11589B4B" w14:textId="77777777" w:rsidR="003B4E83" w:rsidRPr="00E15A3E" w:rsidRDefault="003B4E83"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Male: 10.5%</w:t>
            </w:r>
          </w:p>
          <w:p w14:paraId="79378A58" w14:textId="129FA3B9" w:rsidR="003B4E83" w:rsidRPr="00E15A3E" w:rsidRDefault="003B4E83"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(Numerator: 16,454, Denominator: 156,849)</w:t>
            </w:r>
          </w:p>
          <w:p w14:paraId="428F203E" w14:textId="77777777" w:rsidR="003B4E83" w:rsidRPr="00E15A3E" w:rsidRDefault="003B4E83" w:rsidP="005D627A">
            <w:pPr>
              <w:pStyle w:val="question"/>
              <w:spacing w:before="120"/>
              <w:rPr>
                <w:rFonts w:cs="Times New Roman"/>
                <w:b/>
                <w:bCs/>
                <w:color w:val="000000"/>
                <w:sz w:val="22"/>
                <w:szCs w:val="22"/>
              </w:rPr>
            </w:pPr>
            <w:r w:rsidRPr="00E15A3E">
              <w:rPr>
                <w:rFonts w:cs="Times New Roman"/>
                <w:b/>
                <w:bCs/>
                <w:color w:val="000000"/>
                <w:sz w:val="22"/>
                <w:szCs w:val="22"/>
              </w:rPr>
              <w:t>Female: 14.4%</w:t>
            </w:r>
          </w:p>
          <w:p w14:paraId="74D17001" w14:textId="18A30F50" w:rsidR="003B4E83" w:rsidRPr="00E15A3E" w:rsidRDefault="003B4E83" w:rsidP="005D627A">
            <w:pPr>
              <w:pStyle w:val="question"/>
              <w:spacing w:before="120"/>
              <w:rPr>
                <w:rFonts w:cs="Times New Roman"/>
                <w:sz w:val="22"/>
                <w:szCs w:val="22"/>
              </w:rPr>
            </w:pPr>
            <w:r w:rsidRPr="00E15A3E">
              <w:rPr>
                <w:rFonts w:cs="Times New Roman"/>
                <w:color w:val="000000"/>
                <w:sz w:val="22"/>
                <w:szCs w:val="22"/>
              </w:rPr>
              <w:t>(Numerator: 25,591, Denominator: 177,120)</w:t>
            </w:r>
          </w:p>
        </w:tc>
        <w:tc>
          <w:tcPr>
            <w:tcW w:w="4505" w:type="dxa"/>
          </w:tcPr>
          <w:p w14:paraId="2E2AD1BA" w14:textId="77777777" w:rsidR="00D553C3" w:rsidRPr="00E15A3E" w:rsidRDefault="00D553C3"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Grade 2</w:t>
            </w:r>
          </w:p>
          <w:p w14:paraId="640373C3" w14:textId="0756A805" w:rsidR="00CC3D24" w:rsidRPr="00E15A3E" w:rsidRDefault="00CC3D24"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 xml:space="preserve">Overall: 8.5% </w:t>
            </w:r>
          </w:p>
          <w:p w14:paraId="737CEE95" w14:textId="77777777" w:rsidR="00CC3D24" w:rsidRPr="00E15A3E" w:rsidRDefault="00CC3D24"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(Numerator: 27,861, Denominator: 328,817)</w:t>
            </w:r>
          </w:p>
          <w:p w14:paraId="1AD9B5CE" w14:textId="05CADF24" w:rsidR="00CC3D24" w:rsidRPr="00E15A3E" w:rsidRDefault="00CC3D24"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 xml:space="preserve">Male: 7.5% </w:t>
            </w:r>
          </w:p>
          <w:p w14:paraId="2D205410" w14:textId="77777777" w:rsidR="00CC3D24" w:rsidRPr="00E15A3E" w:rsidRDefault="00CC3D24"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(Numerator: 11,683, Denominator: 156,732)</w:t>
            </w:r>
          </w:p>
          <w:p w14:paraId="4C45B471" w14:textId="52DF2BBD" w:rsidR="00CC3D24" w:rsidRPr="00E15A3E" w:rsidRDefault="00CC3D24" w:rsidP="005D627A">
            <w:pPr>
              <w:pStyle w:val="question"/>
              <w:spacing w:before="120"/>
              <w:rPr>
                <w:rFonts w:cs="Times New Roman"/>
                <w:b/>
                <w:bCs/>
                <w:color w:val="000000"/>
                <w:sz w:val="22"/>
                <w:szCs w:val="22"/>
              </w:rPr>
            </w:pPr>
            <w:r w:rsidRPr="00E15A3E">
              <w:rPr>
                <w:rFonts w:cs="Times New Roman"/>
                <w:b/>
                <w:bCs/>
                <w:color w:val="000000"/>
                <w:sz w:val="22"/>
                <w:szCs w:val="22"/>
              </w:rPr>
              <w:t xml:space="preserve">Female: 9.4% </w:t>
            </w:r>
          </w:p>
          <w:p w14:paraId="56B106D3" w14:textId="77777777" w:rsidR="00CC3D24" w:rsidRPr="00E15A3E" w:rsidRDefault="00CC3D24"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 xml:space="preserve">(Numerator: </w:t>
            </w:r>
            <w:r w:rsidRPr="00E15A3E">
              <w:rPr>
                <w:rFonts w:cs="Times New Roman"/>
                <w:color w:val="000000"/>
                <w:sz w:val="22"/>
                <w:szCs w:val="22"/>
              </w:rPr>
              <w:t>16,178</w:t>
            </w:r>
            <w:r w:rsidRPr="00E15A3E">
              <w:rPr>
                <w:rFonts w:eastAsia="Times New Roman" w:cs="Times New Roman"/>
                <w:color w:val="000000"/>
                <w:sz w:val="22"/>
                <w:szCs w:val="22"/>
              </w:rPr>
              <w:t xml:space="preserve">, Denominator: </w:t>
            </w:r>
            <w:r w:rsidRPr="00E15A3E">
              <w:rPr>
                <w:rFonts w:cs="Times New Roman"/>
                <w:color w:val="000000"/>
                <w:sz w:val="22"/>
                <w:szCs w:val="22"/>
              </w:rPr>
              <w:t>172,085</w:t>
            </w:r>
            <w:r w:rsidRPr="00E15A3E">
              <w:rPr>
                <w:rFonts w:eastAsia="Times New Roman" w:cs="Times New Roman"/>
                <w:color w:val="000000"/>
                <w:sz w:val="22"/>
                <w:szCs w:val="22"/>
              </w:rPr>
              <w:t>)</w:t>
            </w:r>
          </w:p>
          <w:p w14:paraId="747625C8" w14:textId="77777777" w:rsidR="006319DE" w:rsidRPr="00E15A3E" w:rsidRDefault="006319DE" w:rsidP="005D627A">
            <w:pPr>
              <w:widowControl w:val="0"/>
              <w:spacing w:before="120" w:line="264" w:lineRule="auto"/>
              <w:rPr>
                <w:rFonts w:eastAsia="Times New Roman" w:cs="Times New Roman"/>
                <w:b/>
                <w:bCs/>
                <w:color w:val="000000"/>
                <w:sz w:val="22"/>
                <w:szCs w:val="22"/>
              </w:rPr>
            </w:pPr>
          </w:p>
          <w:p w14:paraId="77DEDC0D" w14:textId="20E460B4" w:rsidR="00D553C3" w:rsidRPr="00E15A3E" w:rsidRDefault="00D553C3"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Grade 3</w:t>
            </w:r>
          </w:p>
          <w:p w14:paraId="3BACC440" w14:textId="6B58B8B7" w:rsidR="00D553C3" w:rsidRPr="00E15A3E" w:rsidRDefault="00D553C3"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 xml:space="preserve">Overall: </w:t>
            </w:r>
            <w:r w:rsidR="008E2AB4" w:rsidRPr="00E15A3E">
              <w:rPr>
                <w:rFonts w:eastAsia="Times New Roman" w:cs="Times New Roman"/>
                <w:b/>
                <w:bCs/>
                <w:color w:val="000000"/>
                <w:sz w:val="22"/>
                <w:szCs w:val="22"/>
              </w:rPr>
              <w:t>20.1</w:t>
            </w:r>
            <w:r w:rsidRPr="00E15A3E">
              <w:rPr>
                <w:rFonts w:eastAsia="Times New Roman" w:cs="Times New Roman"/>
                <w:b/>
                <w:bCs/>
                <w:color w:val="000000"/>
                <w:sz w:val="22"/>
                <w:szCs w:val="22"/>
              </w:rPr>
              <w:t>%</w:t>
            </w:r>
          </w:p>
          <w:p w14:paraId="6DF1A9E2" w14:textId="186A8CAD" w:rsidR="00D553C3" w:rsidRPr="00E15A3E" w:rsidRDefault="00D553C3"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(Numerator:, Denominator:</w:t>
            </w:r>
            <w:r w:rsidR="009C496D" w:rsidRPr="00E15A3E">
              <w:rPr>
                <w:rFonts w:eastAsia="Times New Roman" w:cs="Times New Roman"/>
                <w:color w:val="000000"/>
                <w:sz w:val="22"/>
                <w:szCs w:val="22"/>
              </w:rPr>
              <w:t xml:space="preserve"> </w:t>
            </w:r>
            <w:r w:rsidR="005E7A51" w:rsidRPr="00E15A3E">
              <w:rPr>
                <w:rFonts w:eastAsia="Times New Roman" w:cs="Times New Roman"/>
                <w:color w:val="000000"/>
                <w:sz w:val="22"/>
                <w:szCs w:val="22"/>
              </w:rPr>
              <w:t>307</w:t>
            </w:r>
            <w:r w:rsidR="000B470E" w:rsidRPr="00E15A3E">
              <w:rPr>
                <w:rFonts w:eastAsia="Times New Roman" w:cs="Times New Roman"/>
                <w:color w:val="000000"/>
                <w:sz w:val="22"/>
                <w:szCs w:val="22"/>
              </w:rPr>
              <w:t>,</w:t>
            </w:r>
            <w:r w:rsidR="005E7A51" w:rsidRPr="00E15A3E">
              <w:rPr>
                <w:rFonts w:eastAsia="Times New Roman" w:cs="Times New Roman"/>
                <w:color w:val="000000"/>
                <w:sz w:val="22"/>
                <w:szCs w:val="22"/>
              </w:rPr>
              <w:t>874</w:t>
            </w:r>
            <w:r w:rsidRPr="00E15A3E">
              <w:rPr>
                <w:rFonts w:eastAsia="Times New Roman" w:cs="Times New Roman"/>
                <w:color w:val="000000"/>
                <w:sz w:val="22"/>
                <w:szCs w:val="22"/>
              </w:rPr>
              <w:t>)</w:t>
            </w:r>
          </w:p>
          <w:p w14:paraId="6B0F2CC0" w14:textId="3008A15F" w:rsidR="00D553C3" w:rsidRPr="00E15A3E" w:rsidRDefault="00D553C3"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 xml:space="preserve">Male: </w:t>
            </w:r>
            <w:r w:rsidR="008E2AB4" w:rsidRPr="00E15A3E">
              <w:rPr>
                <w:rFonts w:eastAsia="Times New Roman" w:cs="Times New Roman"/>
                <w:b/>
                <w:bCs/>
                <w:color w:val="000000"/>
                <w:sz w:val="22"/>
                <w:szCs w:val="22"/>
              </w:rPr>
              <w:t>15.8</w:t>
            </w:r>
            <w:r w:rsidRPr="00E15A3E">
              <w:rPr>
                <w:rFonts w:eastAsia="Times New Roman" w:cs="Times New Roman"/>
                <w:b/>
                <w:bCs/>
                <w:color w:val="000000"/>
                <w:sz w:val="22"/>
                <w:szCs w:val="22"/>
              </w:rPr>
              <w:t>%</w:t>
            </w:r>
          </w:p>
          <w:p w14:paraId="4034A016" w14:textId="4E7FE775" w:rsidR="00D553C3" w:rsidRPr="00E15A3E" w:rsidRDefault="00D553C3"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 xml:space="preserve">(Numerator: </w:t>
            </w:r>
            <w:r w:rsidR="008E2AB4" w:rsidRPr="00E15A3E">
              <w:rPr>
                <w:rFonts w:eastAsia="Times New Roman" w:cs="Times New Roman"/>
                <w:color w:val="000000"/>
                <w:sz w:val="22"/>
                <w:szCs w:val="22"/>
              </w:rPr>
              <w:t>21,637</w:t>
            </w:r>
            <w:r w:rsidRPr="00E15A3E">
              <w:rPr>
                <w:rFonts w:eastAsia="Times New Roman" w:cs="Times New Roman"/>
                <w:color w:val="000000"/>
                <w:sz w:val="22"/>
                <w:szCs w:val="22"/>
              </w:rPr>
              <w:t xml:space="preserve">, Denominator: </w:t>
            </w:r>
            <w:r w:rsidR="0070006B" w:rsidRPr="00E15A3E">
              <w:rPr>
                <w:rFonts w:eastAsia="Times New Roman" w:cs="Times New Roman"/>
                <w:color w:val="000000"/>
                <w:sz w:val="22"/>
                <w:szCs w:val="22"/>
              </w:rPr>
              <w:t>137,165</w:t>
            </w:r>
            <w:r w:rsidRPr="00E15A3E">
              <w:rPr>
                <w:rFonts w:eastAsia="Times New Roman" w:cs="Times New Roman"/>
                <w:color w:val="000000"/>
                <w:sz w:val="22"/>
                <w:szCs w:val="22"/>
              </w:rPr>
              <w:t>)</w:t>
            </w:r>
          </w:p>
          <w:p w14:paraId="3DEE39D8" w14:textId="70314498" w:rsidR="00D553C3" w:rsidRPr="00E15A3E" w:rsidRDefault="00D553C3" w:rsidP="005D627A">
            <w:pPr>
              <w:pStyle w:val="question"/>
              <w:spacing w:before="120"/>
              <w:rPr>
                <w:rFonts w:cs="Times New Roman"/>
                <w:b/>
                <w:bCs/>
                <w:color w:val="000000"/>
                <w:sz w:val="22"/>
                <w:szCs w:val="22"/>
              </w:rPr>
            </w:pPr>
            <w:r w:rsidRPr="00E15A3E">
              <w:rPr>
                <w:rFonts w:cs="Times New Roman"/>
                <w:b/>
                <w:bCs/>
                <w:color w:val="000000"/>
                <w:sz w:val="22"/>
                <w:szCs w:val="22"/>
              </w:rPr>
              <w:t xml:space="preserve">Female: </w:t>
            </w:r>
            <w:r w:rsidR="008E2AB4" w:rsidRPr="00E15A3E">
              <w:rPr>
                <w:rFonts w:cs="Times New Roman"/>
                <w:b/>
                <w:bCs/>
                <w:color w:val="000000"/>
                <w:sz w:val="22"/>
                <w:szCs w:val="22"/>
              </w:rPr>
              <w:t>23.6</w:t>
            </w:r>
            <w:r w:rsidRPr="00E15A3E">
              <w:rPr>
                <w:rFonts w:cs="Times New Roman"/>
                <w:b/>
                <w:bCs/>
                <w:color w:val="000000"/>
                <w:sz w:val="22"/>
                <w:szCs w:val="22"/>
              </w:rPr>
              <w:t>%</w:t>
            </w:r>
          </w:p>
          <w:p w14:paraId="21C2C21D" w14:textId="45BC9407" w:rsidR="003B4E83" w:rsidRPr="00E15A3E" w:rsidRDefault="00D553C3" w:rsidP="005D627A">
            <w:pPr>
              <w:pStyle w:val="question"/>
              <w:spacing w:before="120"/>
              <w:rPr>
                <w:rFonts w:cs="Times New Roman"/>
                <w:sz w:val="22"/>
                <w:szCs w:val="22"/>
              </w:rPr>
            </w:pPr>
            <w:r w:rsidRPr="00E15A3E">
              <w:rPr>
                <w:rFonts w:cs="Times New Roman"/>
                <w:color w:val="000000"/>
                <w:sz w:val="22"/>
                <w:szCs w:val="22"/>
              </w:rPr>
              <w:t>(Numerator:</w:t>
            </w:r>
            <w:r w:rsidR="00CC1706" w:rsidRPr="00E15A3E">
              <w:rPr>
                <w:rFonts w:cs="Times New Roman"/>
                <w:color w:val="000000"/>
                <w:sz w:val="22"/>
                <w:szCs w:val="22"/>
              </w:rPr>
              <w:t xml:space="preserve"> </w:t>
            </w:r>
            <w:r w:rsidR="00E65DC8" w:rsidRPr="00E15A3E">
              <w:rPr>
                <w:rFonts w:cs="Times New Roman"/>
                <w:color w:val="000000"/>
                <w:sz w:val="22"/>
                <w:szCs w:val="22"/>
              </w:rPr>
              <w:t>40,278</w:t>
            </w:r>
            <w:r w:rsidRPr="00E15A3E">
              <w:rPr>
                <w:rFonts w:cs="Times New Roman"/>
                <w:color w:val="000000"/>
                <w:sz w:val="22"/>
                <w:szCs w:val="22"/>
              </w:rPr>
              <w:t>, Denominator:</w:t>
            </w:r>
            <w:r w:rsidR="0070006B" w:rsidRPr="00E15A3E">
              <w:rPr>
                <w:rFonts w:cs="Times New Roman"/>
                <w:color w:val="000000"/>
                <w:sz w:val="22"/>
                <w:szCs w:val="22"/>
              </w:rPr>
              <w:t xml:space="preserve"> 170,709</w:t>
            </w:r>
            <w:r w:rsidRPr="00E15A3E">
              <w:rPr>
                <w:rFonts w:cs="Times New Roman"/>
                <w:color w:val="000000"/>
                <w:sz w:val="22"/>
                <w:szCs w:val="22"/>
              </w:rPr>
              <w:t>)</w:t>
            </w:r>
          </w:p>
        </w:tc>
      </w:tr>
      <w:tr w:rsidR="003B4E83" w:rsidRPr="00E15A3E" w14:paraId="3549D9F1" w14:textId="77777777" w:rsidTr="00ED6895">
        <w:tc>
          <w:tcPr>
            <w:tcW w:w="9010" w:type="dxa"/>
            <w:gridSpan w:val="2"/>
            <w:shd w:val="clear" w:color="auto" w:fill="A7C6ED"/>
          </w:tcPr>
          <w:p w14:paraId="718C7AA4" w14:textId="219F34E2" w:rsidR="003B4E83" w:rsidRPr="00E15A3E" w:rsidRDefault="003B4E83" w:rsidP="005D627A">
            <w:pPr>
              <w:pStyle w:val="question"/>
              <w:spacing w:before="120"/>
              <w:rPr>
                <w:rFonts w:cs="Times New Roman"/>
                <w:b/>
                <w:bCs/>
                <w:sz w:val="22"/>
                <w:szCs w:val="22"/>
              </w:rPr>
            </w:pPr>
            <w:r w:rsidRPr="00E15A3E">
              <w:rPr>
                <w:rFonts w:cs="Times New Roman"/>
                <w:b/>
                <w:bCs/>
                <w:sz w:val="22"/>
                <w:szCs w:val="22"/>
              </w:rPr>
              <w:t>IND 05_Custom: Percent of grade 2 and 3 students classified as emergent readers using national benchmarks</w:t>
            </w:r>
          </w:p>
        </w:tc>
      </w:tr>
      <w:tr w:rsidR="003B4E83" w:rsidRPr="00E15A3E" w14:paraId="0546A7A9" w14:textId="77777777" w:rsidTr="00ED6895">
        <w:tc>
          <w:tcPr>
            <w:tcW w:w="4505" w:type="dxa"/>
            <w:shd w:val="clear" w:color="auto" w:fill="CFCDC9"/>
          </w:tcPr>
          <w:p w14:paraId="69859B09" w14:textId="4B295A8A" w:rsidR="003B4E83" w:rsidRPr="00E15A3E" w:rsidRDefault="003B4E83" w:rsidP="005D627A">
            <w:pPr>
              <w:pStyle w:val="question"/>
              <w:spacing w:before="120"/>
              <w:rPr>
                <w:rFonts w:cs="Times New Roman"/>
                <w:b/>
                <w:bCs/>
                <w:sz w:val="22"/>
                <w:szCs w:val="22"/>
              </w:rPr>
            </w:pPr>
            <w:r w:rsidRPr="00E15A3E">
              <w:rPr>
                <w:rFonts w:cs="Times New Roman"/>
                <w:b/>
                <w:bCs/>
                <w:sz w:val="22"/>
                <w:szCs w:val="22"/>
              </w:rPr>
              <w:t>Baseline</w:t>
            </w:r>
          </w:p>
        </w:tc>
        <w:tc>
          <w:tcPr>
            <w:tcW w:w="4505" w:type="dxa"/>
            <w:shd w:val="clear" w:color="auto" w:fill="CFCDC9"/>
          </w:tcPr>
          <w:p w14:paraId="42E5CF18" w14:textId="0C835061" w:rsidR="003B4E83" w:rsidRPr="00E15A3E" w:rsidRDefault="003B4E83" w:rsidP="005D627A">
            <w:pPr>
              <w:pStyle w:val="question"/>
              <w:spacing w:before="120"/>
              <w:rPr>
                <w:rFonts w:cs="Times New Roman"/>
                <w:b/>
                <w:bCs/>
                <w:sz w:val="22"/>
                <w:szCs w:val="22"/>
              </w:rPr>
            </w:pPr>
            <w:r w:rsidRPr="00E15A3E">
              <w:rPr>
                <w:rFonts w:cs="Times New Roman"/>
                <w:b/>
                <w:bCs/>
                <w:sz w:val="22"/>
                <w:szCs w:val="22"/>
              </w:rPr>
              <w:t>Endline</w:t>
            </w:r>
          </w:p>
        </w:tc>
      </w:tr>
      <w:tr w:rsidR="00CC1706" w:rsidRPr="00E15A3E" w14:paraId="610112D1" w14:textId="77777777" w:rsidTr="00586336">
        <w:tc>
          <w:tcPr>
            <w:tcW w:w="4505" w:type="dxa"/>
          </w:tcPr>
          <w:p w14:paraId="6B8B65EC" w14:textId="77777777" w:rsidR="00CC1706" w:rsidRPr="00E15A3E" w:rsidRDefault="00CC1706"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Grade 2</w:t>
            </w:r>
          </w:p>
          <w:p w14:paraId="6F37721C" w14:textId="77777777" w:rsidR="00CC1706" w:rsidRPr="00E15A3E" w:rsidRDefault="00CC1706"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lastRenderedPageBreak/>
              <w:t>Overall: 27.8%</w:t>
            </w:r>
          </w:p>
          <w:p w14:paraId="5DD1F755" w14:textId="7CB963D2" w:rsidR="00CC1706" w:rsidRPr="00E15A3E" w:rsidRDefault="00CC1706"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(Numerator: 91,562, Denominator: 328,929)</w:t>
            </w:r>
          </w:p>
          <w:p w14:paraId="6E3583CF" w14:textId="77777777" w:rsidR="00CC1706" w:rsidRPr="00E15A3E" w:rsidRDefault="00CC1706"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Male: 25.5%</w:t>
            </w:r>
          </w:p>
          <w:p w14:paraId="5B0A6798" w14:textId="4E5356CB" w:rsidR="00CC1706" w:rsidRPr="00E15A3E" w:rsidRDefault="00CC1706"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(Numerator: 40,870, Denominator: 160,269)</w:t>
            </w:r>
          </w:p>
          <w:p w14:paraId="528FCE02" w14:textId="77777777" w:rsidR="00CC1706" w:rsidRPr="00E15A3E" w:rsidRDefault="00CC1706"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Female: 30.1%</w:t>
            </w:r>
          </w:p>
          <w:p w14:paraId="39352BC1" w14:textId="45BBD965" w:rsidR="00CC1706" w:rsidRPr="00E15A3E" w:rsidRDefault="00CC1706"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(Numerator: 50,692, Denominator: 168,660)</w:t>
            </w:r>
          </w:p>
          <w:p w14:paraId="6D964C8E" w14:textId="77777777" w:rsidR="006319DE" w:rsidRPr="00E15A3E" w:rsidRDefault="006319DE" w:rsidP="005D627A">
            <w:pPr>
              <w:widowControl w:val="0"/>
              <w:spacing w:before="120" w:line="264" w:lineRule="auto"/>
              <w:rPr>
                <w:rFonts w:eastAsia="Times New Roman" w:cs="Times New Roman"/>
                <w:b/>
                <w:bCs/>
                <w:color w:val="000000"/>
                <w:sz w:val="22"/>
                <w:szCs w:val="22"/>
              </w:rPr>
            </w:pPr>
          </w:p>
          <w:p w14:paraId="47DC566B" w14:textId="3A03D567" w:rsidR="00CC1706" w:rsidRPr="00E15A3E" w:rsidRDefault="00CC1706"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Grade 3</w:t>
            </w:r>
          </w:p>
          <w:p w14:paraId="628A4C20" w14:textId="77777777" w:rsidR="00CC1706" w:rsidRPr="00E15A3E" w:rsidRDefault="00CC1706"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Overall: 29.7%</w:t>
            </w:r>
          </w:p>
          <w:p w14:paraId="6AEC0F66" w14:textId="46C3D9E0" w:rsidR="00CC1706" w:rsidRPr="00E15A3E" w:rsidRDefault="00CC1706"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(Numerator: 99,208, Denominator: 333,969)</w:t>
            </w:r>
          </w:p>
          <w:p w14:paraId="1B4EA046" w14:textId="77777777" w:rsidR="00CC1706" w:rsidRPr="00E15A3E" w:rsidRDefault="00CC1706"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Male: 28.2%</w:t>
            </w:r>
          </w:p>
          <w:p w14:paraId="7D17B5A9" w14:textId="52C644EA" w:rsidR="00CC1706" w:rsidRPr="00E15A3E" w:rsidRDefault="00CC1706"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(Numerator: 44,270, Denominator: 156,849)</w:t>
            </w:r>
          </w:p>
          <w:p w14:paraId="2AFD48DF" w14:textId="77777777" w:rsidR="00CC1706" w:rsidRPr="00E15A3E" w:rsidRDefault="00CC1706" w:rsidP="005D627A">
            <w:pPr>
              <w:pStyle w:val="question"/>
              <w:spacing w:before="120"/>
              <w:rPr>
                <w:rFonts w:cs="Times New Roman"/>
                <w:b/>
                <w:bCs/>
                <w:color w:val="000000"/>
                <w:sz w:val="22"/>
                <w:szCs w:val="22"/>
              </w:rPr>
            </w:pPr>
            <w:r w:rsidRPr="00E15A3E">
              <w:rPr>
                <w:rFonts w:cs="Times New Roman"/>
                <w:b/>
                <w:bCs/>
                <w:color w:val="000000"/>
                <w:sz w:val="22"/>
                <w:szCs w:val="22"/>
              </w:rPr>
              <w:t>Female: 31.0%</w:t>
            </w:r>
          </w:p>
          <w:p w14:paraId="4FB6A32C" w14:textId="2254D1B1" w:rsidR="00CC1706" w:rsidRPr="00E15A3E" w:rsidRDefault="00CC1706" w:rsidP="005D627A">
            <w:pPr>
              <w:pStyle w:val="question"/>
              <w:spacing w:before="120"/>
              <w:rPr>
                <w:rFonts w:cs="Times New Roman"/>
                <w:sz w:val="22"/>
                <w:szCs w:val="22"/>
              </w:rPr>
            </w:pPr>
            <w:r w:rsidRPr="00E15A3E">
              <w:rPr>
                <w:rFonts w:cs="Times New Roman"/>
                <w:color w:val="000000"/>
                <w:sz w:val="22"/>
                <w:szCs w:val="22"/>
              </w:rPr>
              <w:t>(Numerator: 54,938, Denominator: 177,120)</w:t>
            </w:r>
          </w:p>
        </w:tc>
        <w:tc>
          <w:tcPr>
            <w:tcW w:w="4505" w:type="dxa"/>
          </w:tcPr>
          <w:p w14:paraId="2AC56854" w14:textId="77777777" w:rsidR="00CC1706" w:rsidRPr="00E15A3E" w:rsidRDefault="00CC1706"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lastRenderedPageBreak/>
              <w:t>Grade 2</w:t>
            </w:r>
          </w:p>
          <w:p w14:paraId="72402432" w14:textId="22C91383" w:rsidR="00CC1706" w:rsidRPr="00E15A3E" w:rsidRDefault="00CC1706"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lastRenderedPageBreak/>
              <w:t xml:space="preserve">Overall: </w:t>
            </w:r>
            <w:r w:rsidR="00DD513B" w:rsidRPr="00E15A3E">
              <w:rPr>
                <w:rFonts w:eastAsia="Times New Roman" w:cs="Times New Roman"/>
                <w:b/>
                <w:bCs/>
                <w:color w:val="000000"/>
                <w:sz w:val="22"/>
                <w:szCs w:val="22"/>
              </w:rPr>
              <w:t>27.</w:t>
            </w:r>
            <w:r w:rsidR="005B1FF8" w:rsidRPr="00E15A3E">
              <w:rPr>
                <w:rFonts w:eastAsia="Times New Roman" w:cs="Times New Roman"/>
                <w:b/>
                <w:bCs/>
                <w:color w:val="000000"/>
                <w:sz w:val="22"/>
                <w:szCs w:val="22"/>
              </w:rPr>
              <w:t>1</w:t>
            </w:r>
            <w:r w:rsidRPr="00E15A3E">
              <w:rPr>
                <w:rFonts w:eastAsia="Times New Roman" w:cs="Times New Roman"/>
                <w:b/>
                <w:bCs/>
                <w:color w:val="000000"/>
                <w:sz w:val="22"/>
                <w:szCs w:val="22"/>
              </w:rPr>
              <w:t>%</w:t>
            </w:r>
          </w:p>
          <w:p w14:paraId="21B98F85" w14:textId="3456FEDC" w:rsidR="00CC1706" w:rsidRPr="00E15A3E" w:rsidRDefault="00CC1706"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 xml:space="preserve">(Numerator: </w:t>
            </w:r>
            <w:r w:rsidR="005B1FF8" w:rsidRPr="00E15A3E">
              <w:rPr>
                <w:rFonts w:eastAsia="Times New Roman" w:cs="Times New Roman"/>
                <w:color w:val="000000"/>
                <w:sz w:val="22"/>
                <w:szCs w:val="22"/>
              </w:rPr>
              <w:t>89,251</w:t>
            </w:r>
            <w:r w:rsidRPr="00E15A3E">
              <w:rPr>
                <w:rFonts w:eastAsia="Times New Roman" w:cs="Times New Roman"/>
                <w:color w:val="000000"/>
                <w:sz w:val="22"/>
                <w:szCs w:val="22"/>
              </w:rPr>
              <w:t xml:space="preserve">, Denominator: </w:t>
            </w:r>
            <w:r w:rsidR="00E65DC8" w:rsidRPr="00E15A3E">
              <w:rPr>
                <w:rFonts w:eastAsia="Times New Roman" w:cs="Times New Roman"/>
                <w:color w:val="000000"/>
                <w:sz w:val="22"/>
                <w:szCs w:val="22"/>
              </w:rPr>
              <w:t>307,874</w:t>
            </w:r>
            <w:r w:rsidRPr="00E15A3E">
              <w:rPr>
                <w:rFonts w:eastAsia="Times New Roman" w:cs="Times New Roman"/>
                <w:color w:val="000000"/>
                <w:sz w:val="22"/>
                <w:szCs w:val="22"/>
              </w:rPr>
              <w:t>)</w:t>
            </w:r>
          </w:p>
          <w:p w14:paraId="66C3B6CF" w14:textId="16FE4C8D" w:rsidR="00CC1706" w:rsidRPr="00E15A3E" w:rsidRDefault="00CC1706"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 xml:space="preserve">Male: </w:t>
            </w:r>
            <w:r w:rsidR="005B1FF8" w:rsidRPr="00E15A3E">
              <w:rPr>
                <w:rFonts w:eastAsia="Times New Roman" w:cs="Times New Roman"/>
                <w:b/>
                <w:bCs/>
                <w:color w:val="000000"/>
                <w:sz w:val="22"/>
                <w:szCs w:val="22"/>
              </w:rPr>
              <w:t>2</w:t>
            </w:r>
            <w:r w:rsidRPr="00E15A3E">
              <w:rPr>
                <w:rFonts w:eastAsia="Times New Roman" w:cs="Times New Roman"/>
                <w:b/>
                <w:bCs/>
                <w:color w:val="000000"/>
                <w:sz w:val="22"/>
                <w:szCs w:val="22"/>
              </w:rPr>
              <w:t>7.7%</w:t>
            </w:r>
          </w:p>
          <w:p w14:paraId="7D4906B3" w14:textId="40076DD1" w:rsidR="00CC1706" w:rsidRPr="00E15A3E" w:rsidRDefault="00CC1706"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(Numerator:</w:t>
            </w:r>
            <w:r w:rsidR="00D911EA" w:rsidRPr="00E15A3E">
              <w:rPr>
                <w:rFonts w:eastAsia="Times New Roman" w:cs="Times New Roman"/>
                <w:color w:val="000000"/>
                <w:sz w:val="22"/>
                <w:szCs w:val="22"/>
              </w:rPr>
              <w:t xml:space="preserve"> 43,383</w:t>
            </w:r>
            <w:r w:rsidRPr="00E15A3E">
              <w:rPr>
                <w:rFonts w:eastAsia="Times New Roman" w:cs="Times New Roman"/>
                <w:color w:val="000000"/>
                <w:sz w:val="22"/>
                <w:szCs w:val="22"/>
              </w:rPr>
              <w:t xml:space="preserve">, Denominator: </w:t>
            </w:r>
            <w:r w:rsidR="00BC0174" w:rsidRPr="00E15A3E">
              <w:rPr>
                <w:rFonts w:eastAsia="Times New Roman" w:cs="Times New Roman"/>
                <w:color w:val="000000"/>
                <w:sz w:val="22"/>
                <w:szCs w:val="22"/>
              </w:rPr>
              <w:t>156,732</w:t>
            </w:r>
            <w:r w:rsidRPr="00E15A3E">
              <w:rPr>
                <w:rFonts w:eastAsia="Times New Roman" w:cs="Times New Roman"/>
                <w:color w:val="000000"/>
                <w:sz w:val="22"/>
                <w:szCs w:val="22"/>
              </w:rPr>
              <w:t>)</w:t>
            </w:r>
          </w:p>
          <w:p w14:paraId="7593099E" w14:textId="04E744C2" w:rsidR="00CC1706" w:rsidRPr="00E15A3E" w:rsidRDefault="00CC1706"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 xml:space="preserve">Female: </w:t>
            </w:r>
            <w:r w:rsidR="005B1FF8" w:rsidRPr="00E15A3E">
              <w:rPr>
                <w:rFonts w:eastAsia="Times New Roman" w:cs="Times New Roman"/>
                <w:b/>
                <w:bCs/>
                <w:color w:val="000000"/>
                <w:sz w:val="22"/>
                <w:szCs w:val="22"/>
              </w:rPr>
              <w:t>26.7</w:t>
            </w:r>
            <w:r w:rsidRPr="00E15A3E">
              <w:rPr>
                <w:rFonts w:eastAsia="Times New Roman" w:cs="Times New Roman"/>
                <w:b/>
                <w:bCs/>
                <w:color w:val="000000"/>
                <w:sz w:val="22"/>
                <w:szCs w:val="22"/>
              </w:rPr>
              <w:t>%</w:t>
            </w:r>
          </w:p>
          <w:p w14:paraId="24E4F7B3" w14:textId="2330AF55" w:rsidR="00CC1706" w:rsidRPr="00E15A3E" w:rsidRDefault="00CC1706"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 xml:space="preserve">(Numerator: </w:t>
            </w:r>
            <w:r w:rsidR="00D911EA" w:rsidRPr="00E15A3E">
              <w:rPr>
                <w:rFonts w:eastAsia="Times New Roman" w:cs="Times New Roman"/>
                <w:color w:val="000000"/>
                <w:sz w:val="22"/>
                <w:szCs w:val="22"/>
              </w:rPr>
              <w:t>45,867</w:t>
            </w:r>
            <w:r w:rsidRPr="00E15A3E">
              <w:rPr>
                <w:rFonts w:eastAsia="Times New Roman" w:cs="Times New Roman"/>
                <w:color w:val="000000"/>
                <w:sz w:val="22"/>
                <w:szCs w:val="22"/>
              </w:rPr>
              <w:t xml:space="preserve">, Denominator: </w:t>
            </w:r>
            <w:r w:rsidR="00BC0174" w:rsidRPr="00E15A3E">
              <w:rPr>
                <w:rFonts w:eastAsia="Times New Roman" w:cs="Times New Roman"/>
                <w:color w:val="000000"/>
                <w:sz w:val="22"/>
                <w:szCs w:val="22"/>
              </w:rPr>
              <w:t>172,085</w:t>
            </w:r>
            <w:r w:rsidRPr="00E15A3E">
              <w:rPr>
                <w:rFonts w:eastAsia="Times New Roman" w:cs="Times New Roman"/>
                <w:color w:val="000000"/>
                <w:sz w:val="22"/>
                <w:szCs w:val="22"/>
              </w:rPr>
              <w:t>)</w:t>
            </w:r>
          </w:p>
          <w:p w14:paraId="72F7FD56" w14:textId="77777777" w:rsidR="006319DE" w:rsidRPr="00E15A3E" w:rsidRDefault="006319DE" w:rsidP="005D627A">
            <w:pPr>
              <w:widowControl w:val="0"/>
              <w:spacing w:before="120" w:line="264" w:lineRule="auto"/>
              <w:rPr>
                <w:rFonts w:eastAsia="Times New Roman" w:cs="Times New Roman"/>
                <w:b/>
                <w:bCs/>
                <w:color w:val="000000"/>
                <w:sz w:val="22"/>
                <w:szCs w:val="22"/>
              </w:rPr>
            </w:pPr>
          </w:p>
          <w:p w14:paraId="7EFF46E5" w14:textId="2EBEC182" w:rsidR="00CC1706" w:rsidRPr="00E15A3E" w:rsidRDefault="00CC1706"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Grade 3</w:t>
            </w:r>
          </w:p>
          <w:p w14:paraId="224FBA3A" w14:textId="475B5EA4" w:rsidR="00CC1706" w:rsidRPr="00E15A3E" w:rsidRDefault="00CC1706"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 xml:space="preserve">Overall: </w:t>
            </w:r>
            <w:r w:rsidR="005B1FF8" w:rsidRPr="00E15A3E">
              <w:rPr>
                <w:rFonts w:eastAsia="Times New Roman" w:cs="Times New Roman"/>
                <w:b/>
                <w:bCs/>
                <w:color w:val="000000"/>
                <w:sz w:val="22"/>
                <w:szCs w:val="22"/>
              </w:rPr>
              <w:t>27.9</w:t>
            </w:r>
            <w:r w:rsidRPr="00E15A3E">
              <w:rPr>
                <w:rFonts w:eastAsia="Times New Roman" w:cs="Times New Roman"/>
                <w:b/>
                <w:bCs/>
                <w:color w:val="000000"/>
                <w:sz w:val="22"/>
                <w:szCs w:val="22"/>
              </w:rPr>
              <w:t>%</w:t>
            </w:r>
          </w:p>
          <w:p w14:paraId="67A8006F" w14:textId="574D40DD" w:rsidR="00CC1706" w:rsidRPr="00E15A3E" w:rsidRDefault="00CC1706"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 xml:space="preserve">(Numerator: </w:t>
            </w:r>
            <w:r w:rsidR="00D911EA" w:rsidRPr="00E15A3E">
              <w:rPr>
                <w:rFonts w:eastAsia="Times New Roman" w:cs="Times New Roman"/>
                <w:color w:val="000000"/>
                <w:sz w:val="22"/>
                <w:szCs w:val="22"/>
              </w:rPr>
              <w:t>85,918</w:t>
            </w:r>
            <w:r w:rsidRPr="00E15A3E">
              <w:rPr>
                <w:rFonts w:eastAsia="Times New Roman" w:cs="Times New Roman"/>
                <w:color w:val="000000"/>
                <w:sz w:val="22"/>
                <w:szCs w:val="22"/>
              </w:rPr>
              <w:t xml:space="preserve">, Denominator: </w:t>
            </w:r>
            <w:r w:rsidR="00A4431D" w:rsidRPr="00E15A3E">
              <w:rPr>
                <w:rFonts w:eastAsia="Times New Roman" w:cs="Times New Roman"/>
                <w:color w:val="000000"/>
                <w:sz w:val="22"/>
                <w:szCs w:val="22"/>
              </w:rPr>
              <w:t>307,874</w:t>
            </w:r>
            <w:r w:rsidRPr="00E15A3E">
              <w:rPr>
                <w:rFonts w:eastAsia="Times New Roman" w:cs="Times New Roman"/>
                <w:color w:val="000000"/>
                <w:sz w:val="22"/>
                <w:szCs w:val="22"/>
              </w:rPr>
              <w:t>)</w:t>
            </w:r>
          </w:p>
          <w:p w14:paraId="33259976" w14:textId="15AACCFD" w:rsidR="00CC1706" w:rsidRPr="00E15A3E" w:rsidRDefault="00CC1706"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 xml:space="preserve">Male: </w:t>
            </w:r>
            <w:r w:rsidR="005B1FF8" w:rsidRPr="00E15A3E">
              <w:rPr>
                <w:rFonts w:eastAsia="Times New Roman" w:cs="Times New Roman"/>
                <w:b/>
                <w:bCs/>
                <w:color w:val="000000"/>
                <w:sz w:val="22"/>
                <w:szCs w:val="22"/>
              </w:rPr>
              <w:t>29.1</w:t>
            </w:r>
            <w:r w:rsidRPr="00E15A3E">
              <w:rPr>
                <w:rFonts w:eastAsia="Times New Roman" w:cs="Times New Roman"/>
                <w:b/>
                <w:bCs/>
                <w:color w:val="000000"/>
                <w:sz w:val="22"/>
                <w:szCs w:val="22"/>
              </w:rPr>
              <w:t>%</w:t>
            </w:r>
          </w:p>
          <w:p w14:paraId="447D165D" w14:textId="1C1532A7" w:rsidR="00CC1706" w:rsidRPr="00E15A3E" w:rsidRDefault="00CC1706"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 xml:space="preserve">(Numerator: </w:t>
            </w:r>
            <w:r w:rsidR="00D911EA" w:rsidRPr="00E15A3E">
              <w:rPr>
                <w:rFonts w:eastAsia="Times New Roman" w:cs="Times New Roman"/>
                <w:color w:val="000000"/>
                <w:sz w:val="22"/>
                <w:szCs w:val="22"/>
              </w:rPr>
              <w:t>39,972</w:t>
            </w:r>
            <w:r w:rsidRPr="00E15A3E">
              <w:rPr>
                <w:rFonts w:eastAsia="Times New Roman" w:cs="Times New Roman"/>
                <w:color w:val="000000"/>
                <w:sz w:val="22"/>
                <w:szCs w:val="22"/>
              </w:rPr>
              <w:t xml:space="preserve">, Denominator: </w:t>
            </w:r>
            <w:r w:rsidR="00A4431D" w:rsidRPr="00E15A3E">
              <w:rPr>
                <w:rFonts w:eastAsia="Times New Roman" w:cs="Times New Roman"/>
                <w:color w:val="000000"/>
                <w:sz w:val="22"/>
                <w:szCs w:val="22"/>
              </w:rPr>
              <w:t>137,165</w:t>
            </w:r>
            <w:r w:rsidRPr="00E15A3E">
              <w:rPr>
                <w:rFonts w:eastAsia="Times New Roman" w:cs="Times New Roman"/>
                <w:color w:val="000000"/>
                <w:sz w:val="22"/>
                <w:szCs w:val="22"/>
              </w:rPr>
              <w:t>)</w:t>
            </w:r>
          </w:p>
          <w:p w14:paraId="0DCFC71A" w14:textId="7AB89F1A" w:rsidR="00CC1706" w:rsidRPr="00E15A3E" w:rsidRDefault="00CC1706" w:rsidP="005D627A">
            <w:pPr>
              <w:pStyle w:val="question"/>
              <w:spacing w:before="120"/>
              <w:rPr>
                <w:rFonts w:cs="Times New Roman"/>
                <w:b/>
                <w:bCs/>
                <w:color w:val="000000"/>
                <w:sz w:val="22"/>
                <w:szCs w:val="22"/>
              </w:rPr>
            </w:pPr>
            <w:r w:rsidRPr="00E15A3E">
              <w:rPr>
                <w:rFonts w:cs="Times New Roman"/>
                <w:b/>
                <w:bCs/>
                <w:color w:val="000000"/>
                <w:sz w:val="22"/>
                <w:szCs w:val="22"/>
              </w:rPr>
              <w:t xml:space="preserve">Female: </w:t>
            </w:r>
            <w:r w:rsidR="005B1FF8" w:rsidRPr="00E15A3E">
              <w:rPr>
                <w:rFonts w:cs="Times New Roman"/>
                <w:b/>
                <w:bCs/>
                <w:color w:val="000000"/>
                <w:sz w:val="22"/>
                <w:szCs w:val="22"/>
              </w:rPr>
              <w:t>26.9</w:t>
            </w:r>
            <w:r w:rsidRPr="00E15A3E">
              <w:rPr>
                <w:rFonts w:cs="Times New Roman"/>
                <w:b/>
                <w:bCs/>
                <w:color w:val="000000"/>
                <w:sz w:val="22"/>
                <w:szCs w:val="22"/>
              </w:rPr>
              <w:t>%</w:t>
            </w:r>
          </w:p>
          <w:p w14:paraId="2C9EBE8E" w14:textId="07442FE5" w:rsidR="00CC1706" w:rsidRPr="00E15A3E" w:rsidRDefault="00CC1706" w:rsidP="005D627A">
            <w:pPr>
              <w:pStyle w:val="question"/>
              <w:tabs>
                <w:tab w:val="left" w:pos="914"/>
              </w:tabs>
              <w:spacing w:before="120"/>
              <w:rPr>
                <w:rFonts w:cs="Times New Roman"/>
                <w:sz w:val="22"/>
                <w:szCs w:val="22"/>
              </w:rPr>
            </w:pPr>
            <w:r w:rsidRPr="00E15A3E">
              <w:rPr>
                <w:rFonts w:cs="Times New Roman"/>
                <w:color w:val="000000"/>
                <w:sz w:val="22"/>
                <w:szCs w:val="22"/>
              </w:rPr>
              <w:t xml:space="preserve">(Numerator: </w:t>
            </w:r>
            <w:r w:rsidR="00D911EA" w:rsidRPr="00E15A3E">
              <w:rPr>
                <w:rFonts w:cs="Times New Roman"/>
                <w:color w:val="000000"/>
                <w:sz w:val="22"/>
                <w:szCs w:val="22"/>
              </w:rPr>
              <w:t>45,946</w:t>
            </w:r>
            <w:r w:rsidRPr="00E15A3E">
              <w:rPr>
                <w:rFonts w:cs="Times New Roman"/>
                <w:color w:val="000000"/>
                <w:sz w:val="22"/>
                <w:szCs w:val="22"/>
              </w:rPr>
              <w:t>, Denominator:</w:t>
            </w:r>
            <w:r w:rsidR="00A4431D" w:rsidRPr="00E15A3E">
              <w:rPr>
                <w:rFonts w:cs="Times New Roman"/>
                <w:color w:val="000000"/>
                <w:sz w:val="22"/>
                <w:szCs w:val="22"/>
              </w:rPr>
              <w:t xml:space="preserve"> 170,709</w:t>
            </w:r>
            <w:r w:rsidRPr="00E15A3E">
              <w:rPr>
                <w:rFonts w:cs="Times New Roman"/>
                <w:color w:val="000000"/>
                <w:sz w:val="22"/>
                <w:szCs w:val="22"/>
              </w:rPr>
              <w:t>)</w:t>
            </w:r>
          </w:p>
        </w:tc>
      </w:tr>
      <w:tr w:rsidR="00307E47" w:rsidRPr="00E15A3E" w14:paraId="476086EC" w14:textId="77777777" w:rsidTr="00ED6895">
        <w:tc>
          <w:tcPr>
            <w:tcW w:w="9010" w:type="dxa"/>
            <w:gridSpan w:val="2"/>
            <w:shd w:val="clear" w:color="auto" w:fill="A7C6ED"/>
          </w:tcPr>
          <w:p w14:paraId="617101D7" w14:textId="2BD0E8E2" w:rsidR="00307E47" w:rsidRPr="00E15A3E" w:rsidRDefault="001A1CB3" w:rsidP="005D627A">
            <w:pPr>
              <w:pStyle w:val="question"/>
              <w:spacing w:before="120"/>
              <w:rPr>
                <w:rFonts w:cs="Times New Roman"/>
                <w:b/>
                <w:bCs/>
                <w:sz w:val="22"/>
                <w:szCs w:val="22"/>
              </w:rPr>
            </w:pPr>
            <w:r w:rsidRPr="00E15A3E">
              <w:rPr>
                <w:rFonts w:cs="Times New Roman"/>
                <w:b/>
                <w:bCs/>
                <w:sz w:val="22"/>
                <w:szCs w:val="22"/>
              </w:rPr>
              <w:lastRenderedPageBreak/>
              <w:t>IND 18_IR 4_Custom</w:t>
            </w:r>
            <w:r w:rsidR="000C47C0" w:rsidRPr="00E15A3E">
              <w:rPr>
                <w:rFonts w:cs="Times New Roman"/>
                <w:b/>
                <w:bCs/>
                <w:sz w:val="22"/>
                <w:szCs w:val="22"/>
              </w:rPr>
              <w:t xml:space="preserve"> </w:t>
            </w:r>
            <w:r w:rsidRPr="00E15A3E">
              <w:rPr>
                <w:rFonts w:cs="Times New Roman"/>
                <w:b/>
                <w:bCs/>
                <w:sz w:val="22"/>
                <w:szCs w:val="22"/>
              </w:rPr>
              <w:t xml:space="preserve">Percent of learners who attain a minimum grade-level proficiency in reading at the end of grade 3 in targeted </w:t>
            </w:r>
            <w:r w:rsidR="00682B86" w:rsidRPr="00E15A3E">
              <w:rPr>
                <w:rFonts w:cs="Times New Roman"/>
                <w:b/>
                <w:bCs/>
                <w:sz w:val="22"/>
                <w:szCs w:val="22"/>
              </w:rPr>
              <w:t>32</w:t>
            </w:r>
            <w:r w:rsidRPr="00E15A3E">
              <w:rPr>
                <w:rFonts w:cs="Times New Roman"/>
                <w:b/>
                <w:bCs/>
                <w:sz w:val="22"/>
                <w:szCs w:val="22"/>
              </w:rPr>
              <w:t xml:space="preserve"> local governments of </w:t>
            </w:r>
            <w:r w:rsidR="002E429C" w:rsidRPr="00E15A3E">
              <w:rPr>
                <w:rFonts w:cs="Times New Roman"/>
                <w:b/>
                <w:bCs/>
                <w:sz w:val="22"/>
                <w:szCs w:val="22"/>
              </w:rPr>
              <w:t>Madhesh Province</w:t>
            </w:r>
          </w:p>
        </w:tc>
      </w:tr>
      <w:tr w:rsidR="000C47C0" w:rsidRPr="00E15A3E" w14:paraId="4AFBE834" w14:textId="77777777" w:rsidTr="00ED6895">
        <w:tc>
          <w:tcPr>
            <w:tcW w:w="4505" w:type="dxa"/>
            <w:shd w:val="clear" w:color="auto" w:fill="CFCDC9"/>
          </w:tcPr>
          <w:p w14:paraId="670BB952" w14:textId="77777777" w:rsidR="000C47C0" w:rsidRPr="00E15A3E" w:rsidRDefault="000C47C0" w:rsidP="005D627A">
            <w:pPr>
              <w:pStyle w:val="question"/>
              <w:spacing w:before="120"/>
              <w:rPr>
                <w:rFonts w:cs="Times New Roman"/>
                <w:b/>
                <w:bCs/>
                <w:sz w:val="22"/>
                <w:szCs w:val="22"/>
              </w:rPr>
            </w:pPr>
            <w:r w:rsidRPr="00E15A3E">
              <w:rPr>
                <w:rFonts w:cs="Times New Roman"/>
                <w:b/>
                <w:bCs/>
                <w:sz w:val="22"/>
                <w:szCs w:val="22"/>
              </w:rPr>
              <w:t>Baseline</w:t>
            </w:r>
          </w:p>
        </w:tc>
        <w:tc>
          <w:tcPr>
            <w:tcW w:w="4505" w:type="dxa"/>
            <w:shd w:val="clear" w:color="auto" w:fill="CFCDC9"/>
          </w:tcPr>
          <w:p w14:paraId="47D17ED7" w14:textId="77777777" w:rsidR="000C47C0" w:rsidRPr="00E15A3E" w:rsidRDefault="000C47C0" w:rsidP="005D627A">
            <w:pPr>
              <w:pStyle w:val="question"/>
              <w:spacing w:before="120"/>
              <w:rPr>
                <w:rFonts w:cs="Times New Roman"/>
                <w:b/>
                <w:bCs/>
                <w:sz w:val="22"/>
                <w:szCs w:val="22"/>
              </w:rPr>
            </w:pPr>
            <w:r w:rsidRPr="00E15A3E">
              <w:rPr>
                <w:rFonts w:cs="Times New Roman"/>
                <w:b/>
                <w:bCs/>
                <w:sz w:val="22"/>
                <w:szCs w:val="22"/>
              </w:rPr>
              <w:t>Endline</w:t>
            </w:r>
          </w:p>
        </w:tc>
      </w:tr>
      <w:tr w:rsidR="00A06C69" w:rsidRPr="003C7264" w14:paraId="33E3CCB4" w14:textId="77777777" w:rsidTr="00586336">
        <w:tc>
          <w:tcPr>
            <w:tcW w:w="4505" w:type="dxa"/>
          </w:tcPr>
          <w:p w14:paraId="757CC42F" w14:textId="6712560A" w:rsidR="00C6694F" w:rsidRPr="00E15A3E" w:rsidRDefault="00C6694F"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Grade 3</w:t>
            </w:r>
          </w:p>
          <w:p w14:paraId="4E7F2820" w14:textId="289081BC" w:rsidR="00C6694F" w:rsidRPr="00E15A3E" w:rsidRDefault="00C6694F"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 xml:space="preserve">Overall: </w:t>
            </w:r>
            <w:r w:rsidR="00672019" w:rsidRPr="00E15A3E">
              <w:rPr>
                <w:rFonts w:eastAsia="Times New Roman" w:cs="Times New Roman"/>
                <w:b/>
                <w:bCs/>
                <w:color w:val="000000"/>
                <w:sz w:val="22"/>
                <w:szCs w:val="22"/>
              </w:rPr>
              <w:t>13.4</w:t>
            </w:r>
            <w:r w:rsidRPr="00E15A3E">
              <w:rPr>
                <w:rFonts w:eastAsia="Times New Roman" w:cs="Times New Roman"/>
                <w:b/>
                <w:bCs/>
                <w:color w:val="000000"/>
                <w:sz w:val="22"/>
                <w:szCs w:val="22"/>
              </w:rPr>
              <w:t>%</w:t>
            </w:r>
          </w:p>
          <w:p w14:paraId="7F332093" w14:textId="2AD6AF92" w:rsidR="00C6694F" w:rsidRPr="00E15A3E" w:rsidRDefault="00C6694F"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 xml:space="preserve">(Numerator: </w:t>
            </w:r>
            <w:r w:rsidR="00EA14B5" w:rsidRPr="00E15A3E">
              <w:rPr>
                <w:rFonts w:eastAsia="Times New Roman" w:cs="Times New Roman"/>
                <w:color w:val="000000"/>
                <w:sz w:val="22"/>
                <w:szCs w:val="22"/>
              </w:rPr>
              <w:t>1,682</w:t>
            </w:r>
            <w:r w:rsidRPr="00E15A3E">
              <w:rPr>
                <w:rFonts w:eastAsia="Times New Roman" w:cs="Times New Roman"/>
                <w:color w:val="000000"/>
                <w:sz w:val="22"/>
                <w:szCs w:val="22"/>
              </w:rPr>
              <w:t xml:space="preserve">, Denominator: </w:t>
            </w:r>
            <w:r w:rsidR="00EA14B5" w:rsidRPr="00E15A3E">
              <w:rPr>
                <w:rFonts w:eastAsia="Times New Roman" w:cs="Times New Roman"/>
                <w:color w:val="000000"/>
                <w:sz w:val="22"/>
                <w:szCs w:val="22"/>
              </w:rPr>
              <w:t>12,519</w:t>
            </w:r>
            <w:r w:rsidRPr="00E15A3E">
              <w:rPr>
                <w:rFonts w:eastAsia="Times New Roman" w:cs="Times New Roman"/>
                <w:color w:val="000000"/>
                <w:sz w:val="22"/>
                <w:szCs w:val="22"/>
              </w:rPr>
              <w:t>)</w:t>
            </w:r>
          </w:p>
          <w:p w14:paraId="67759625" w14:textId="5B18BB7F" w:rsidR="00C6694F" w:rsidRPr="00E15A3E" w:rsidRDefault="00C6694F"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 xml:space="preserve">Male: </w:t>
            </w:r>
            <w:r w:rsidR="00491431" w:rsidRPr="00E15A3E">
              <w:rPr>
                <w:rFonts w:eastAsia="Times New Roman" w:cs="Times New Roman"/>
                <w:b/>
                <w:bCs/>
                <w:color w:val="000000"/>
                <w:sz w:val="22"/>
                <w:szCs w:val="22"/>
              </w:rPr>
              <w:t>11.9</w:t>
            </w:r>
            <w:r w:rsidRPr="00E15A3E">
              <w:rPr>
                <w:rFonts w:eastAsia="Times New Roman" w:cs="Times New Roman"/>
                <w:b/>
                <w:bCs/>
                <w:color w:val="000000"/>
                <w:sz w:val="22"/>
                <w:szCs w:val="22"/>
              </w:rPr>
              <w:t>%</w:t>
            </w:r>
          </w:p>
          <w:p w14:paraId="250DF544" w14:textId="51DCCC15" w:rsidR="00C6694F" w:rsidRPr="00E15A3E" w:rsidRDefault="00C6694F"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 xml:space="preserve">(Numerator: </w:t>
            </w:r>
            <w:r w:rsidR="006D3B4C" w:rsidRPr="00E15A3E">
              <w:rPr>
                <w:rFonts w:eastAsia="Times New Roman" w:cs="Times New Roman"/>
                <w:color w:val="000000"/>
                <w:sz w:val="22"/>
                <w:szCs w:val="22"/>
              </w:rPr>
              <w:t>657</w:t>
            </w:r>
            <w:r w:rsidRPr="00E15A3E">
              <w:rPr>
                <w:rFonts w:eastAsia="Times New Roman" w:cs="Times New Roman"/>
                <w:color w:val="000000"/>
                <w:sz w:val="22"/>
                <w:szCs w:val="22"/>
              </w:rPr>
              <w:t xml:space="preserve">, Denominator: </w:t>
            </w:r>
            <w:r w:rsidR="00387B4F" w:rsidRPr="00E15A3E">
              <w:rPr>
                <w:rFonts w:eastAsia="Times New Roman" w:cs="Times New Roman"/>
                <w:color w:val="000000"/>
                <w:sz w:val="22"/>
                <w:szCs w:val="22"/>
              </w:rPr>
              <w:t>5,501</w:t>
            </w:r>
            <w:r w:rsidRPr="00E15A3E">
              <w:rPr>
                <w:rFonts w:eastAsia="Times New Roman" w:cs="Times New Roman"/>
                <w:color w:val="000000"/>
                <w:sz w:val="22"/>
                <w:szCs w:val="22"/>
              </w:rPr>
              <w:t>)</w:t>
            </w:r>
          </w:p>
          <w:p w14:paraId="2386F3CB" w14:textId="483178DA" w:rsidR="00C6694F" w:rsidRPr="00E15A3E" w:rsidRDefault="00C6694F" w:rsidP="005D627A">
            <w:pPr>
              <w:pStyle w:val="question"/>
              <w:spacing w:before="120"/>
              <w:rPr>
                <w:rFonts w:cs="Times New Roman"/>
                <w:b/>
                <w:bCs/>
                <w:color w:val="000000"/>
                <w:sz w:val="22"/>
                <w:szCs w:val="22"/>
              </w:rPr>
            </w:pPr>
            <w:r w:rsidRPr="00E15A3E">
              <w:rPr>
                <w:rFonts w:cs="Times New Roman"/>
                <w:b/>
                <w:bCs/>
                <w:color w:val="000000"/>
                <w:sz w:val="22"/>
                <w:szCs w:val="22"/>
              </w:rPr>
              <w:t xml:space="preserve">Female: </w:t>
            </w:r>
            <w:r w:rsidR="006D3B4C" w:rsidRPr="00E15A3E">
              <w:rPr>
                <w:rFonts w:cs="Times New Roman"/>
                <w:b/>
                <w:bCs/>
                <w:color w:val="000000"/>
                <w:sz w:val="22"/>
                <w:szCs w:val="22"/>
              </w:rPr>
              <w:t>14.6</w:t>
            </w:r>
            <w:r w:rsidRPr="00E15A3E">
              <w:rPr>
                <w:rFonts w:cs="Times New Roman"/>
                <w:b/>
                <w:bCs/>
                <w:color w:val="000000"/>
                <w:sz w:val="22"/>
                <w:szCs w:val="22"/>
              </w:rPr>
              <w:t>%</w:t>
            </w:r>
          </w:p>
          <w:p w14:paraId="2614F42B" w14:textId="4C8C79DB" w:rsidR="00A06C69" w:rsidRPr="00E15A3E" w:rsidRDefault="00C6694F" w:rsidP="005D627A">
            <w:pPr>
              <w:widowControl w:val="0"/>
              <w:spacing w:before="120" w:line="264" w:lineRule="auto"/>
              <w:rPr>
                <w:rFonts w:eastAsia="Times New Roman" w:cs="Times New Roman"/>
                <w:b/>
                <w:bCs/>
                <w:color w:val="000000" w:themeColor="text1"/>
                <w:sz w:val="22"/>
                <w:szCs w:val="22"/>
              </w:rPr>
            </w:pPr>
            <w:r w:rsidRPr="00E15A3E">
              <w:rPr>
                <w:rFonts w:cs="Times New Roman"/>
                <w:color w:val="000000"/>
                <w:sz w:val="22"/>
                <w:szCs w:val="22"/>
              </w:rPr>
              <w:t xml:space="preserve">(Numerator: </w:t>
            </w:r>
            <w:r w:rsidR="006D3B4C" w:rsidRPr="00E15A3E">
              <w:rPr>
                <w:rFonts w:cs="Times New Roman"/>
                <w:color w:val="000000"/>
                <w:sz w:val="22"/>
                <w:szCs w:val="22"/>
              </w:rPr>
              <w:t>1,025</w:t>
            </w:r>
            <w:r w:rsidRPr="00E15A3E">
              <w:rPr>
                <w:rFonts w:cs="Times New Roman"/>
                <w:color w:val="000000"/>
                <w:sz w:val="22"/>
                <w:szCs w:val="22"/>
              </w:rPr>
              <w:t xml:space="preserve">, Denominator: </w:t>
            </w:r>
            <w:r w:rsidR="00387B4F" w:rsidRPr="00E15A3E">
              <w:rPr>
                <w:rFonts w:cs="Times New Roman"/>
                <w:color w:val="000000"/>
                <w:sz w:val="22"/>
                <w:szCs w:val="22"/>
              </w:rPr>
              <w:t>7,018</w:t>
            </w:r>
            <w:r w:rsidRPr="00E15A3E">
              <w:rPr>
                <w:rFonts w:cs="Times New Roman"/>
                <w:color w:val="000000"/>
                <w:sz w:val="22"/>
                <w:szCs w:val="22"/>
              </w:rPr>
              <w:t>)</w:t>
            </w:r>
          </w:p>
        </w:tc>
        <w:tc>
          <w:tcPr>
            <w:tcW w:w="4505" w:type="dxa"/>
          </w:tcPr>
          <w:p w14:paraId="3E7779D0" w14:textId="457BB837" w:rsidR="00C6694F" w:rsidRPr="00E15A3E" w:rsidRDefault="00C6694F"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Grade 3</w:t>
            </w:r>
          </w:p>
          <w:p w14:paraId="0888F575" w14:textId="57032E41" w:rsidR="00C6694F" w:rsidRPr="00E15A3E" w:rsidRDefault="00C6694F"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Overall: 29.</w:t>
            </w:r>
            <w:r w:rsidR="00387B4F" w:rsidRPr="00E15A3E">
              <w:rPr>
                <w:rFonts w:eastAsia="Times New Roman" w:cs="Times New Roman"/>
                <w:b/>
                <w:bCs/>
                <w:color w:val="000000"/>
                <w:sz w:val="22"/>
                <w:szCs w:val="22"/>
              </w:rPr>
              <w:t>0</w:t>
            </w:r>
            <w:r w:rsidRPr="00E15A3E">
              <w:rPr>
                <w:rFonts w:eastAsia="Times New Roman" w:cs="Times New Roman"/>
                <w:b/>
                <w:bCs/>
                <w:color w:val="000000"/>
                <w:sz w:val="22"/>
                <w:szCs w:val="22"/>
              </w:rPr>
              <w:t>%</w:t>
            </w:r>
          </w:p>
          <w:p w14:paraId="093D2D9F" w14:textId="0539F200" w:rsidR="00C6694F" w:rsidRPr="00E15A3E" w:rsidRDefault="00C6694F"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 xml:space="preserve">(Numerator: </w:t>
            </w:r>
            <w:r w:rsidR="003B0A2D" w:rsidRPr="00E15A3E">
              <w:rPr>
                <w:rFonts w:eastAsia="Times New Roman" w:cs="Times New Roman"/>
                <w:color w:val="000000"/>
                <w:sz w:val="22"/>
                <w:szCs w:val="22"/>
              </w:rPr>
              <w:t>3,874</w:t>
            </w:r>
            <w:r w:rsidRPr="00E15A3E">
              <w:rPr>
                <w:rFonts w:eastAsia="Times New Roman" w:cs="Times New Roman"/>
                <w:color w:val="000000"/>
                <w:sz w:val="22"/>
                <w:szCs w:val="22"/>
              </w:rPr>
              <w:t xml:space="preserve">, Denominator: </w:t>
            </w:r>
            <w:r w:rsidR="003B0A2D" w:rsidRPr="00E15A3E">
              <w:rPr>
                <w:rFonts w:eastAsia="Times New Roman" w:cs="Times New Roman"/>
                <w:color w:val="000000"/>
                <w:sz w:val="22"/>
                <w:szCs w:val="22"/>
              </w:rPr>
              <w:t>13,363</w:t>
            </w:r>
            <w:r w:rsidRPr="00E15A3E">
              <w:rPr>
                <w:rFonts w:eastAsia="Times New Roman" w:cs="Times New Roman"/>
                <w:color w:val="000000"/>
                <w:sz w:val="22"/>
                <w:szCs w:val="22"/>
              </w:rPr>
              <w:t>)</w:t>
            </w:r>
          </w:p>
          <w:p w14:paraId="0B0BF55F" w14:textId="172386D5" w:rsidR="00C6694F" w:rsidRPr="00E15A3E" w:rsidRDefault="00C6694F" w:rsidP="005D627A">
            <w:pPr>
              <w:widowControl w:val="0"/>
              <w:spacing w:before="120" w:line="264" w:lineRule="auto"/>
              <w:rPr>
                <w:rFonts w:eastAsia="Times New Roman" w:cs="Times New Roman"/>
                <w:b/>
                <w:bCs/>
                <w:color w:val="000000"/>
                <w:sz w:val="22"/>
                <w:szCs w:val="22"/>
              </w:rPr>
            </w:pPr>
            <w:r w:rsidRPr="00E15A3E">
              <w:rPr>
                <w:rFonts w:eastAsia="Times New Roman" w:cs="Times New Roman"/>
                <w:b/>
                <w:bCs/>
                <w:color w:val="000000"/>
                <w:sz w:val="22"/>
                <w:szCs w:val="22"/>
              </w:rPr>
              <w:t xml:space="preserve">Male: </w:t>
            </w:r>
            <w:r w:rsidR="00A74DB5" w:rsidRPr="00E15A3E">
              <w:rPr>
                <w:rFonts w:eastAsia="Times New Roman" w:cs="Times New Roman"/>
                <w:b/>
                <w:bCs/>
                <w:color w:val="000000"/>
                <w:sz w:val="22"/>
                <w:szCs w:val="22"/>
              </w:rPr>
              <w:t>33.7</w:t>
            </w:r>
            <w:r w:rsidRPr="00E15A3E">
              <w:rPr>
                <w:rFonts w:eastAsia="Times New Roman" w:cs="Times New Roman"/>
                <w:b/>
                <w:bCs/>
                <w:color w:val="000000"/>
                <w:sz w:val="22"/>
                <w:szCs w:val="22"/>
              </w:rPr>
              <w:t>%</w:t>
            </w:r>
          </w:p>
          <w:p w14:paraId="64D0F15C" w14:textId="3F285315" w:rsidR="00C6694F" w:rsidRPr="00E15A3E" w:rsidRDefault="00C6694F" w:rsidP="005D627A">
            <w:pPr>
              <w:widowControl w:val="0"/>
              <w:spacing w:before="120" w:line="264" w:lineRule="auto"/>
              <w:rPr>
                <w:rFonts w:eastAsia="Times New Roman" w:cs="Times New Roman"/>
                <w:color w:val="000000"/>
                <w:sz w:val="22"/>
                <w:szCs w:val="22"/>
              </w:rPr>
            </w:pPr>
            <w:r w:rsidRPr="00E15A3E">
              <w:rPr>
                <w:rFonts w:eastAsia="Times New Roman" w:cs="Times New Roman"/>
                <w:color w:val="000000"/>
                <w:sz w:val="22"/>
                <w:szCs w:val="22"/>
              </w:rPr>
              <w:t xml:space="preserve">(Numerator: </w:t>
            </w:r>
            <w:r w:rsidR="002935FC" w:rsidRPr="00E15A3E">
              <w:rPr>
                <w:rFonts w:eastAsia="Times New Roman" w:cs="Times New Roman"/>
                <w:color w:val="000000"/>
                <w:sz w:val="22"/>
                <w:szCs w:val="22"/>
              </w:rPr>
              <w:t>1,868</w:t>
            </w:r>
            <w:r w:rsidRPr="00E15A3E">
              <w:rPr>
                <w:rFonts w:eastAsia="Times New Roman" w:cs="Times New Roman"/>
                <w:color w:val="000000"/>
                <w:sz w:val="22"/>
                <w:szCs w:val="22"/>
              </w:rPr>
              <w:t xml:space="preserve">, Denominator: </w:t>
            </w:r>
            <w:r w:rsidR="002935FC" w:rsidRPr="00E15A3E">
              <w:rPr>
                <w:rFonts w:eastAsia="Times New Roman" w:cs="Times New Roman"/>
                <w:color w:val="000000"/>
                <w:sz w:val="22"/>
                <w:szCs w:val="22"/>
              </w:rPr>
              <w:t>5,537</w:t>
            </w:r>
            <w:r w:rsidRPr="00E15A3E">
              <w:rPr>
                <w:rFonts w:eastAsia="Times New Roman" w:cs="Times New Roman"/>
                <w:color w:val="000000"/>
                <w:sz w:val="22"/>
                <w:szCs w:val="22"/>
              </w:rPr>
              <w:t>)</w:t>
            </w:r>
          </w:p>
          <w:p w14:paraId="3EC84AF0" w14:textId="62FF8706" w:rsidR="00C6694F" w:rsidRPr="00E15A3E" w:rsidRDefault="00C6694F" w:rsidP="005D627A">
            <w:pPr>
              <w:pStyle w:val="question"/>
              <w:spacing w:before="120"/>
              <w:rPr>
                <w:rFonts w:cs="Times New Roman"/>
                <w:b/>
                <w:bCs/>
                <w:color w:val="000000"/>
                <w:sz w:val="22"/>
                <w:szCs w:val="22"/>
              </w:rPr>
            </w:pPr>
            <w:r w:rsidRPr="00E15A3E">
              <w:rPr>
                <w:rFonts w:cs="Times New Roman"/>
                <w:b/>
                <w:bCs/>
                <w:color w:val="000000"/>
                <w:sz w:val="22"/>
                <w:szCs w:val="22"/>
              </w:rPr>
              <w:t xml:space="preserve">Female: </w:t>
            </w:r>
            <w:r w:rsidR="003B0A2D" w:rsidRPr="00E15A3E">
              <w:rPr>
                <w:rFonts w:cs="Times New Roman"/>
                <w:b/>
                <w:bCs/>
                <w:color w:val="000000"/>
                <w:sz w:val="22"/>
                <w:szCs w:val="22"/>
              </w:rPr>
              <w:t>25.6</w:t>
            </w:r>
            <w:r w:rsidRPr="00E15A3E">
              <w:rPr>
                <w:rFonts w:cs="Times New Roman"/>
                <w:b/>
                <w:bCs/>
                <w:color w:val="000000"/>
                <w:sz w:val="22"/>
                <w:szCs w:val="22"/>
              </w:rPr>
              <w:t>%</w:t>
            </w:r>
          </w:p>
          <w:p w14:paraId="0CE7CE58" w14:textId="3AD288F2" w:rsidR="00A06C69" w:rsidRPr="003C7264" w:rsidRDefault="00C6694F" w:rsidP="005D627A">
            <w:pPr>
              <w:widowControl w:val="0"/>
              <w:spacing w:before="120" w:line="264" w:lineRule="auto"/>
              <w:rPr>
                <w:rFonts w:eastAsia="Times New Roman" w:cs="Times New Roman"/>
                <w:b/>
                <w:bCs/>
                <w:color w:val="000000" w:themeColor="text1"/>
                <w:sz w:val="22"/>
                <w:szCs w:val="22"/>
              </w:rPr>
            </w:pPr>
            <w:r w:rsidRPr="00E15A3E">
              <w:rPr>
                <w:rFonts w:cs="Times New Roman"/>
                <w:color w:val="000000"/>
                <w:sz w:val="22"/>
                <w:szCs w:val="22"/>
              </w:rPr>
              <w:t xml:space="preserve">(Numerator: </w:t>
            </w:r>
            <w:r w:rsidR="002935FC" w:rsidRPr="00E15A3E">
              <w:rPr>
                <w:rFonts w:cs="Times New Roman"/>
                <w:color w:val="000000"/>
                <w:sz w:val="22"/>
                <w:szCs w:val="22"/>
              </w:rPr>
              <w:t>2,006</w:t>
            </w:r>
            <w:r w:rsidRPr="00E15A3E">
              <w:rPr>
                <w:rFonts w:cs="Times New Roman"/>
                <w:color w:val="000000"/>
                <w:sz w:val="22"/>
                <w:szCs w:val="22"/>
              </w:rPr>
              <w:t xml:space="preserve">, Denominator: </w:t>
            </w:r>
            <w:r w:rsidR="002935FC" w:rsidRPr="00E15A3E">
              <w:rPr>
                <w:rFonts w:cs="Times New Roman"/>
                <w:color w:val="000000"/>
                <w:sz w:val="22"/>
                <w:szCs w:val="22"/>
              </w:rPr>
              <w:t>7,826</w:t>
            </w:r>
            <w:r w:rsidRPr="00E15A3E">
              <w:rPr>
                <w:rFonts w:cs="Times New Roman"/>
                <w:color w:val="000000"/>
                <w:sz w:val="22"/>
                <w:szCs w:val="22"/>
              </w:rPr>
              <w:t>)</w:t>
            </w:r>
          </w:p>
        </w:tc>
      </w:tr>
    </w:tbl>
    <w:p w14:paraId="7AD688E7" w14:textId="085E487A" w:rsidR="00613AB2" w:rsidRPr="003C7264" w:rsidRDefault="00613AB2" w:rsidP="005D627A">
      <w:pPr>
        <w:widowControl w:val="0"/>
        <w:spacing w:before="120" w:line="264" w:lineRule="auto"/>
        <w:rPr>
          <w:rFonts w:ascii="Gill Sans MT" w:hAnsi="Gill Sans MT"/>
        </w:rPr>
      </w:pPr>
    </w:p>
    <w:sectPr w:rsidR="00613AB2" w:rsidRPr="003C7264" w:rsidSect="00ED0B69">
      <w:pgSz w:w="11900" w:h="16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910EF" w14:textId="77777777" w:rsidR="0029041F" w:rsidRDefault="0029041F" w:rsidP="008E55BC">
      <w:r>
        <w:separator/>
      </w:r>
    </w:p>
  </w:endnote>
  <w:endnote w:type="continuationSeparator" w:id="0">
    <w:p w14:paraId="7F8AB141" w14:textId="77777777" w:rsidR="0029041F" w:rsidRDefault="0029041F" w:rsidP="008E55BC">
      <w:r>
        <w:continuationSeparator/>
      </w:r>
    </w:p>
  </w:endnote>
  <w:endnote w:type="continuationNotice" w:id="1">
    <w:p w14:paraId="686DF87F" w14:textId="77777777" w:rsidR="0029041F" w:rsidRDefault="002904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TimesNewRomanPSMT">
    <w:panose1 w:val="020B0604020202020204"/>
    <w:charset w:val="00"/>
    <w:family w:val="auto"/>
    <w:notTrueType/>
    <w:pitch w:val="default"/>
    <w:sig w:usb0="00000003" w:usb1="00000000" w:usb2="00000000" w:usb3="00000000" w:csb0="00000001" w:csb1="00000000"/>
  </w:font>
  <w:font w:name="Gill Sans">
    <w:panose1 w:val="020B05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584E8" w14:textId="113082E5" w:rsidR="00F76929" w:rsidRDefault="00F76929">
    <w:pPr>
      <w:pStyle w:val="Footer"/>
    </w:pPr>
    <w:r>
      <w:fldChar w:fldCharType="begin"/>
    </w:r>
    <w:r>
      <w:instrText xml:space="preserve"> PAGE   \* MERGEFORMAT </w:instrText>
    </w:r>
    <w:r>
      <w:fldChar w:fldCharType="separate"/>
    </w:r>
    <w:r>
      <w:rPr>
        <w:noProof/>
      </w:rPr>
      <w:t>2</w:t>
    </w:r>
    <w:r>
      <w:rPr>
        <w:noProof/>
      </w:rPr>
      <w:fldChar w:fldCharType="end"/>
    </w:r>
  </w:p>
  <w:p w14:paraId="00AB8308" w14:textId="77777777" w:rsidR="00F76929" w:rsidRDefault="00F769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818656"/>
      <w:docPartObj>
        <w:docPartGallery w:val="Page Numbers (Bottom of Page)"/>
        <w:docPartUnique/>
      </w:docPartObj>
    </w:sdtPr>
    <w:sdtEndPr>
      <w:rPr>
        <w:noProof/>
      </w:rPr>
    </w:sdtEndPr>
    <w:sdtContent>
      <w:p w14:paraId="573B1B43" w14:textId="1DD74A62" w:rsidR="00986696" w:rsidRDefault="0098669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F0120E" w14:textId="77777777" w:rsidR="0093328C" w:rsidRDefault="009332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41D7E" w14:textId="39D6DD01" w:rsidR="00ED0B69" w:rsidRDefault="00ED0B69">
    <w:pPr>
      <w:pStyle w:val="Footer"/>
      <w:jc w:val="right"/>
    </w:pPr>
    <w:r>
      <w:fldChar w:fldCharType="begin"/>
    </w:r>
    <w:r>
      <w:instrText xml:space="preserve"> PAGE   \* MERGEFORMAT </w:instrText>
    </w:r>
    <w:r>
      <w:fldChar w:fldCharType="separate"/>
    </w:r>
    <w:r>
      <w:rPr>
        <w:noProof/>
      </w:rPr>
      <w:t>2</w:t>
    </w:r>
    <w:r>
      <w:rPr>
        <w:noProof/>
      </w:rPr>
      <w:fldChar w:fldCharType="end"/>
    </w:r>
  </w:p>
  <w:p w14:paraId="780C910D" w14:textId="77777777" w:rsidR="00ED0B69" w:rsidRDefault="00ED0B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3C847" w14:textId="0214D94B" w:rsidR="00822238" w:rsidRPr="000F014F" w:rsidRDefault="00822238">
    <w:pPr>
      <w:pStyle w:val="Footer"/>
      <w:rPr>
        <w:rFonts w:cs="Arial"/>
        <w:color w:val="767171" w:themeColor="background2" w:themeShade="80"/>
        <w:sz w:val="16"/>
        <w:szCs w:val="16"/>
      </w:rPr>
    </w:pPr>
    <w:r w:rsidRPr="00423964">
      <w:rPr>
        <w:rFonts w:cs="Arial"/>
        <w:color w:val="767171" w:themeColor="background2" w:themeShade="80"/>
        <w:sz w:val="16"/>
        <w:szCs w:val="16"/>
      </w:rPr>
      <w:fldChar w:fldCharType="begin"/>
    </w:r>
    <w:r w:rsidRPr="00423964">
      <w:rPr>
        <w:rFonts w:cs="Arial"/>
        <w:color w:val="767171" w:themeColor="background2" w:themeShade="80"/>
        <w:sz w:val="16"/>
        <w:szCs w:val="16"/>
      </w:rPr>
      <w:instrText xml:space="preserve"> PAGE   \* MERGEFORMAT </w:instrText>
    </w:r>
    <w:r w:rsidRPr="00423964">
      <w:rPr>
        <w:rFonts w:cs="Arial"/>
        <w:color w:val="767171" w:themeColor="background2" w:themeShade="80"/>
        <w:sz w:val="16"/>
        <w:szCs w:val="16"/>
      </w:rPr>
      <w:fldChar w:fldCharType="separate"/>
    </w:r>
    <w:r w:rsidRPr="00423964">
      <w:rPr>
        <w:rFonts w:cs="Arial"/>
        <w:color w:val="767171" w:themeColor="background2" w:themeShade="80"/>
        <w:sz w:val="16"/>
        <w:szCs w:val="16"/>
      </w:rPr>
      <w:t>2</w:t>
    </w:r>
    <w:r w:rsidRPr="00423964">
      <w:rPr>
        <w:rFonts w:cs="Arial"/>
        <w:color w:val="767171" w:themeColor="background2" w:themeShade="80"/>
        <w:sz w:val="16"/>
        <w:szCs w:val="16"/>
      </w:rPr>
      <w:fldChar w:fldCharType="end"/>
    </w:r>
    <w:r w:rsidR="00AC0284" w:rsidRPr="00423964">
      <w:rPr>
        <w:rFonts w:cs="Arial"/>
        <w:color w:val="767171" w:themeColor="background2" w:themeShade="80"/>
        <w:sz w:val="16"/>
        <w:szCs w:val="16"/>
      </w:rPr>
      <w:t xml:space="preserve"> | </w:t>
    </w:r>
    <w:r w:rsidR="0042724A" w:rsidRPr="00625D62">
      <w:rPr>
        <w:rFonts w:cs="Arial"/>
        <w:color w:val="767171" w:themeColor="background2" w:themeShade="80"/>
        <w:sz w:val="16"/>
        <w:szCs w:val="16"/>
      </w:rPr>
      <w:t>ENDLINE REPORT: PROGRAM IMPACT ON STUDENT READING PERFORMANCE IN THE EARLY GRADES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7E457" w14:textId="7E393A34" w:rsidR="00D568E9" w:rsidRDefault="00D568E9">
    <w:pPr>
      <w:pStyle w:val="Footer"/>
      <w:jc w:val="right"/>
    </w:pPr>
  </w:p>
  <w:p w14:paraId="61E729C5" w14:textId="77777777" w:rsidR="00FB3EC3" w:rsidRDefault="00FB3EC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E1CE8" w14:textId="51612B97" w:rsidR="0050399E" w:rsidRPr="0050399E" w:rsidRDefault="0050399E" w:rsidP="0050399E">
    <w:pPr>
      <w:pStyle w:val="Footer"/>
      <w:jc w:val="right"/>
      <w:rPr>
        <w:color w:val="7F7F7F" w:themeColor="text1" w:themeTint="80"/>
        <w:sz w:val="18"/>
        <w:szCs w:val="24"/>
      </w:rPr>
    </w:pPr>
  </w:p>
  <w:p w14:paraId="05725DB8" w14:textId="77777777" w:rsidR="00822238" w:rsidRPr="0050399E" w:rsidRDefault="00822238" w:rsidP="0050399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color w:val="767171" w:themeColor="background2" w:themeShade="80"/>
        <w:sz w:val="18"/>
        <w:szCs w:val="18"/>
      </w:rPr>
      <w:id w:val="1029377536"/>
      <w:docPartObj>
        <w:docPartGallery w:val="Page Numbers (Bottom of Page)"/>
        <w:docPartUnique/>
      </w:docPartObj>
    </w:sdtPr>
    <w:sdtEndPr>
      <w:rPr>
        <w:rFonts w:ascii="Arial" w:hAnsi="Arial" w:cs="Arial"/>
        <w:color w:val="7F7F7F" w:themeColor="text1" w:themeTint="80"/>
        <w:sz w:val="16"/>
        <w:szCs w:val="16"/>
      </w:rPr>
    </w:sdtEndPr>
    <w:sdtContent>
      <w:p w14:paraId="59E129EC" w14:textId="5B56B5AF" w:rsidR="00FB3EC3" w:rsidRPr="000F014F" w:rsidRDefault="0042724A" w:rsidP="000A10EB">
        <w:pPr>
          <w:pStyle w:val="Footer"/>
          <w:jc w:val="right"/>
          <w:rPr>
            <w:rFonts w:cs="Arial"/>
            <w:color w:val="7F7F7F" w:themeColor="text1" w:themeTint="80"/>
            <w:sz w:val="16"/>
            <w:szCs w:val="16"/>
          </w:rPr>
        </w:pPr>
        <w:r w:rsidRPr="00625D62">
          <w:rPr>
            <w:rFonts w:cs="Arial"/>
            <w:color w:val="767171" w:themeColor="background2" w:themeShade="80"/>
            <w:sz w:val="16"/>
            <w:szCs w:val="16"/>
          </w:rPr>
          <w:t>ENDLINE REPORT: PROGRAM IMPACT ON STUDENT READING PERFORMANCE IN THE EARLY GRADES</w:t>
        </w:r>
        <w:r>
          <w:rPr>
            <w:rFonts w:cs="Arial"/>
            <w:color w:val="767171" w:themeColor="background2" w:themeShade="80"/>
            <w:sz w:val="16"/>
            <w:szCs w:val="16"/>
          </w:rPr>
          <w:t xml:space="preserve"> </w:t>
        </w:r>
        <w:r w:rsidR="00DD548F" w:rsidRPr="00423964">
          <w:rPr>
            <w:rFonts w:cs="Arial"/>
            <w:color w:val="767171" w:themeColor="background2" w:themeShade="80"/>
            <w:sz w:val="16"/>
            <w:szCs w:val="16"/>
          </w:rPr>
          <w:t>|</w:t>
        </w:r>
        <w:r w:rsidR="00822238" w:rsidRPr="00423964">
          <w:rPr>
            <w:rFonts w:cs="Arial"/>
            <w:color w:val="767171" w:themeColor="background2" w:themeShade="80"/>
            <w:sz w:val="16"/>
            <w:szCs w:val="16"/>
          </w:rPr>
          <w:t xml:space="preserve"> </w:t>
        </w:r>
        <w:r w:rsidR="00ED0B69" w:rsidRPr="00423964">
          <w:rPr>
            <w:rFonts w:cs="Arial"/>
            <w:color w:val="767171" w:themeColor="background2" w:themeShade="80"/>
            <w:sz w:val="16"/>
            <w:szCs w:val="16"/>
          </w:rPr>
          <w:fldChar w:fldCharType="begin"/>
        </w:r>
        <w:r w:rsidR="00ED0B69" w:rsidRPr="00423964">
          <w:rPr>
            <w:rFonts w:cs="Arial"/>
            <w:color w:val="767171" w:themeColor="background2" w:themeShade="80"/>
            <w:sz w:val="16"/>
            <w:szCs w:val="16"/>
          </w:rPr>
          <w:instrText xml:space="preserve"> PAGE   \* MERGEFORMAT </w:instrText>
        </w:r>
        <w:r w:rsidR="00ED0B69" w:rsidRPr="00423964">
          <w:rPr>
            <w:rFonts w:cs="Arial"/>
            <w:color w:val="767171" w:themeColor="background2" w:themeShade="80"/>
            <w:sz w:val="16"/>
            <w:szCs w:val="16"/>
          </w:rPr>
          <w:fldChar w:fldCharType="separate"/>
        </w:r>
        <w:r w:rsidR="00ED0B69" w:rsidRPr="00423964">
          <w:rPr>
            <w:rFonts w:cs="Arial"/>
            <w:color w:val="767171" w:themeColor="background2" w:themeShade="80"/>
            <w:sz w:val="16"/>
            <w:szCs w:val="16"/>
          </w:rPr>
          <w:t>2</w:t>
        </w:r>
        <w:r w:rsidR="00ED0B69" w:rsidRPr="00423964">
          <w:rPr>
            <w:rFonts w:cs="Arial"/>
            <w:color w:val="767171" w:themeColor="background2" w:themeShade="80"/>
            <w:sz w:val="16"/>
            <w:szCs w:val="16"/>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1FC17" w14:textId="4E258E1E" w:rsidR="0050399E" w:rsidRPr="000F014F" w:rsidRDefault="00FD2FF2" w:rsidP="0050399E">
    <w:pPr>
      <w:pStyle w:val="Footer"/>
      <w:jc w:val="right"/>
      <w:rPr>
        <w:rFonts w:cs="Arial"/>
        <w:color w:val="7F7F7F" w:themeColor="text1" w:themeTint="80"/>
        <w:sz w:val="16"/>
        <w:szCs w:val="16"/>
      </w:rPr>
    </w:pPr>
    <w:r w:rsidRPr="00625D62">
      <w:rPr>
        <w:rFonts w:cs="Arial"/>
        <w:color w:val="767171" w:themeColor="background2" w:themeShade="80"/>
        <w:sz w:val="16"/>
        <w:szCs w:val="16"/>
      </w:rPr>
      <w:t>ENDLINE REPORT: PROGRAM IMPACT ON STUDENT READING PERFORMANCE IN THE EARLY GRADES</w:t>
    </w:r>
    <w:r>
      <w:rPr>
        <w:rFonts w:cs="Arial"/>
        <w:color w:val="767171" w:themeColor="background2" w:themeShade="80"/>
        <w:sz w:val="16"/>
        <w:szCs w:val="16"/>
      </w:rPr>
      <w:t xml:space="preserve"> </w:t>
    </w:r>
    <w:r w:rsidR="0050399E" w:rsidRPr="00423964">
      <w:rPr>
        <w:rFonts w:cs="Arial"/>
        <w:color w:val="767171" w:themeColor="background2" w:themeShade="80"/>
        <w:sz w:val="16"/>
        <w:szCs w:val="16"/>
      </w:rPr>
      <w:t xml:space="preserve">| </w:t>
    </w:r>
    <w:r w:rsidR="0050399E" w:rsidRPr="00423964">
      <w:rPr>
        <w:rFonts w:cs="Arial"/>
        <w:color w:val="767171" w:themeColor="background2" w:themeShade="80"/>
        <w:sz w:val="16"/>
        <w:szCs w:val="16"/>
      </w:rPr>
      <w:fldChar w:fldCharType="begin"/>
    </w:r>
    <w:r w:rsidR="0050399E" w:rsidRPr="00423964">
      <w:rPr>
        <w:rFonts w:cs="Arial"/>
        <w:color w:val="767171" w:themeColor="background2" w:themeShade="80"/>
        <w:sz w:val="16"/>
        <w:szCs w:val="16"/>
      </w:rPr>
      <w:instrText xml:space="preserve"> PAGE   \* MERGEFORMAT </w:instrText>
    </w:r>
    <w:r w:rsidR="0050399E" w:rsidRPr="00423964">
      <w:rPr>
        <w:rFonts w:cs="Arial"/>
        <w:color w:val="767171" w:themeColor="background2" w:themeShade="80"/>
        <w:sz w:val="16"/>
        <w:szCs w:val="16"/>
      </w:rPr>
      <w:fldChar w:fldCharType="separate"/>
    </w:r>
    <w:r w:rsidR="0050399E" w:rsidRPr="00423964">
      <w:rPr>
        <w:rFonts w:cs="Arial"/>
        <w:color w:val="767171" w:themeColor="background2" w:themeShade="80"/>
        <w:sz w:val="16"/>
        <w:szCs w:val="16"/>
      </w:rPr>
      <w:t>3</w:t>
    </w:r>
    <w:r w:rsidR="0050399E" w:rsidRPr="00423964">
      <w:rPr>
        <w:rFonts w:cs="Arial"/>
        <w:color w:val="767171" w:themeColor="background2" w:themeShade="80"/>
        <w:sz w:val="16"/>
        <w:szCs w:val="16"/>
      </w:rPr>
      <w:fldChar w:fldCharType="end"/>
    </w:r>
  </w:p>
  <w:p w14:paraId="6870FB2F" w14:textId="77777777" w:rsidR="0050399E" w:rsidRPr="00A63E6A" w:rsidRDefault="0050399E" w:rsidP="0050399E">
    <w:pPr>
      <w:pStyle w:val="Footer"/>
      <w:rPr>
        <w:rFonts w:ascii="Gill Sans MT" w:hAnsi="Gill Sans M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5165C" w14:textId="77777777" w:rsidR="0029041F" w:rsidRDefault="0029041F" w:rsidP="008E55BC">
      <w:r>
        <w:separator/>
      </w:r>
    </w:p>
  </w:footnote>
  <w:footnote w:type="continuationSeparator" w:id="0">
    <w:p w14:paraId="4DCC0C56" w14:textId="77777777" w:rsidR="0029041F" w:rsidRDefault="0029041F" w:rsidP="008E55BC">
      <w:r>
        <w:continuationSeparator/>
      </w:r>
    </w:p>
  </w:footnote>
  <w:footnote w:type="continuationNotice" w:id="1">
    <w:p w14:paraId="762F6DC7" w14:textId="77777777" w:rsidR="0029041F" w:rsidRDefault="0029041F"/>
  </w:footnote>
  <w:footnote w:id="2">
    <w:p w14:paraId="1782D8A3" w14:textId="70D3F824" w:rsidR="00BE2A95" w:rsidRPr="00BE7C0B" w:rsidRDefault="00BE2A95" w:rsidP="00A55654">
      <w:pPr>
        <w:pStyle w:val="FootnoteText"/>
      </w:pPr>
      <w:bookmarkStart w:id="23" w:name="_Ref103594799"/>
      <w:r w:rsidRPr="00BE7C0B">
        <w:rPr>
          <w:rStyle w:val="FootnoteReference"/>
        </w:rPr>
        <w:footnoteRef/>
      </w:r>
      <w:r w:rsidRPr="00BE7C0B">
        <w:t xml:space="preserve"> </w:t>
      </w:r>
      <w:r w:rsidR="00646C23" w:rsidRPr="00BE7C0B">
        <w:t>NEGRP m</w:t>
      </w:r>
      <w:r w:rsidRPr="00BE7C0B">
        <w:t xml:space="preserve">inimum package: </w:t>
      </w:r>
      <w:r w:rsidR="00A55654" w:rsidRPr="00BE7C0B">
        <w:t xml:space="preserve">A costed set of interventions designed to improve early grade reading. It encompasses curriculum development, teaching and learning materials, teacher training and support, community and parent engagement, and monitoring and learning assessment. </w:t>
      </w:r>
      <w:r w:rsidR="003C094A">
        <w:t>EGRP</w:t>
      </w:r>
      <w:r w:rsidR="00D65511">
        <w:t xml:space="preserve"> </w:t>
      </w:r>
      <w:r w:rsidR="00A55654" w:rsidRPr="00BE7C0B">
        <w:t>assisted the GON in developing the minimum package.</w:t>
      </w:r>
      <w:bookmarkEnd w:id="23"/>
    </w:p>
  </w:footnote>
  <w:footnote w:id="3">
    <w:p w14:paraId="0D15EB37" w14:textId="77777777" w:rsidR="00846A77" w:rsidRDefault="00846A77" w:rsidP="00846A77">
      <w:pPr>
        <w:pStyle w:val="FootnoteText"/>
      </w:pPr>
      <w:r>
        <w:rPr>
          <w:rStyle w:val="FootnoteReference"/>
        </w:rPr>
        <w:footnoteRef/>
      </w:r>
      <w:r>
        <w:t xml:space="preserve"> Previous progress reports referred to this province as Province 2. However, in January 2022, Province 2 was officially renamed to Madhesh Province.</w:t>
      </w:r>
    </w:p>
  </w:footnote>
  <w:footnote w:id="4">
    <w:p w14:paraId="1EC680CA" w14:textId="77777777" w:rsidR="00EE7359" w:rsidRPr="00BE7C0B" w:rsidRDefault="00EE7359" w:rsidP="00EE7359">
      <w:pPr>
        <w:pStyle w:val="FootnoteText"/>
      </w:pPr>
      <w:r w:rsidRPr="00BE7C0B">
        <w:rPr>
          <w:rStyle w:val="FootnoteReference"/>
        </w:rPr>
        <w:footnoteRef/>
      </w:r>
      <w:r w:rsidRPr="00BE7C0B">
        <w:t xml:space="preserve"> In Nepal’s federal system of governance, palikas are the equivalent of municipalities. There are 753 palikas (both rural and urban) across 77 districts within 7 provinces in the country.</w:t>
      </w:r>
    </w:p>
  </w:footnote>
  <w:footnote w:id="5">
    <w:p w14:paraId="2C95125F" w14:textId="77777777" w:rsidR="00A26643" w:rsidRDefault="00A26643" w:rsidP="00A26643">
      <w:pPr>
        <w:pStyle w:val="FootnoteText"/>
      </w:pPr>
      <w:r>
        <w:rPr>
          <w:rStyle w:val="FootnoteReference"/>
        </w:rPr>
        <w:footnoteRef/>
      </w:r>
      <w:r>
        <w:t xml:space="preserve"> Difference in differences is a quasi-experimental analysis that enables measurement of changes in outcomes for two different groups over time. The approach entails subtracting pre-test scores from post-test scores for two groups to obtain a difference score. Then, the difference score for one group is subtracted from the difference score for the other group to arrive at the difference in differences. </w:t>
      </w:r>
    </w:p>
  </w:footnote>
  <w:footnote w:id="6">
    <w:p w14:paraId="161E457F" w14:textId="6A0DEED2" w:rsidR="00D74E37" w:rsidRDefault="00D74E37">
      <w:pPr>
        <w:pStyle w:val="FootnoteText"/>
      </w:pPr>
      <w:r>
        <w:rPr>
          <w:rStyle w:val="FootnoteReference"/>
        </w:rPr>
        <w:footnoteRef/>
      </w:r>
      <w:r>
        <w:t xml:space="preserve"> </w:t>
      </w:r>
      <w:r w:rsidRPr="00BE7C0B">
        <w:t xml:space="preserve">The ERO subject committee, in consultation with subject experts from Nepali universities, allocated different weights to the subtasks as presented in </w:t>
      </w:r>
      <w:r w:rsidRPr="00BE7C0B">
        <w:fldChar w:fldCharType="begin"/>
      </w:r>
      <w:r w:rsidRPr="00BE7C0B">
        <w:instrText xml:space="preserve"> REF _Ref78978179 \h </w:instrText>
      </w:r>
      <w:r>
        <w:instrText xml:space="preserve"> \* MERGEFORMAT </w:instrText>
      </w:r>
      <w:r w:rsidRPr="00BE7C0B">
        <w:fldChar w:fldCharType="separate"/>
      </w:r>
      <w:r w:rsidRPr="00BE7C0B">
        <w:t xml:space="preserve">Table </w:t>
      </w:r>
      <w:r>
        <w:t>7</w:t>
      </w:r>
      <w:r w:rsidRPr="00BE7C0B">
        <w:fldChar w:fldCharType="end"/>
      </w:r>
      <w:r w:rsidRPr="00BE7C0B">
        <w:t xml:space="preserve"> and </w:t>
      </w:r>
      <w:r w:rsidRPr="00BE7C0B">
        <w:fldChar w:fldCharType="begin"/>
      </w:r>
      <w:r w:rsidRPr="00BE7C0B">
        <w:instrText xml:space="preserve"> REF _Ref78978185 \h </w:instrText>
      </w:r>
      <w:r>
        <w:instrText xml:space="preserve"> \* MERGEFORMAT </w:instrText>
      </w:r>
      <w:r w:rsidRPr="00BE7C0B">
        <w:fldChar w:fldCharType="separate"/>
      </w:r>
      <w:r w:rsidRPr="00BE7C0B">
        <w:t xml:space="preserve">Table </w:t>
      </w:r>
      <w:r>
        <w:t>8</w:t>
      </w:r>
      <w:r w:rsidRPr="00BE7C0B">
        <w:fldChar w:fldCharType="end"/>
      </w:r>
      <w:r>
        <w:t xml:space="preserve"> above</w:t>
      </w:r>
      <w:r w:rsidRPr="00BE7C0B">
        <w:t>, based upon the difficulty level. The main purpose of the weighting was to calculate overall reading achievement by using weights for all of the subtasks.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A773E" w14:textId="77777777" w:rsidR="00822238" w:rsidRDefault="008222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8CF1" w14:textId="77777777" w:rsidR="00D568E9" w:rsidRDefault="00D568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E946" w14:textId="77777777" w:rsidR="00822238" w:rsidRDefault="008222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E5392" w14:textId="77777777" w:rsidR="00ED0B69" w:rsidRDefault="00ED0B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B4AE8" w14:textId="77777777" w:rsidR="0050399E" w:rsidRDefault="005039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1E89B3E"/>
    <w:lvl w:ilvl="0">
      <w:start w:val="1"/>
      <w:numFmt w:val="decimal"/>
      <w:pStyle w:val="ListNumber"/>
      <w:lvlText w:val="%1."/>
      <w:lvlJc w:val="left"/>
      <w:pPr>
        <w:tabs>
          <w:tab w:val="num" w:pos="360"/>
        </w:tabs>
        <w:ind w:left="360" w:hanging="360"/>
      </w:pPr>
    </w:lvl>
  </w:abstractNum>
  <w:abstractNum w:abstractNumId="1" w15:restartNumberingAfterBreak="0">
    <w:nsid w:val="05693CC5"/>
    <w:multiLevelType w:val="hybridMultilevel"/>
    <w:tmpl w:val="2EEA4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002F3"/>
    <w:multiLevelType w:val="hybridMultilevel"/>
    <w:tmpl w:val="998ADA52"/>
    <w:lvl w:ilvl="0" w:tplc="F184F21C">
      <w:start w:val="1"/>
      <w:numFmt w:val="lowerLetter"/>
      <w:pStyle w:val="USAIDAlpha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241056"/>
    <w:multiLevelType w:val="hybridMultilevel"/>
    <w:tmpl w:val="80F2399C"/>
    <w:lvl w:ilvl="0" w:tplc="C11826B6">
      <w:start w:val="120"/>
      <w:numFmt w:val="bullet"/>
      <w:lvlText w:val=""/>
      <w:lvlJc w:val="left"/>
      <w:pPr>
        <w:ind w:left="720" w:hanging="360"/>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458FB"/>
    <w:multiLevelType w:val="multilevel"/>
    <w:tmpl w:val="CE42647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5A31B8"/>
    <w:multiLevelType w:val="multilevel"/>
    <w:tmpl w:val="B3D43CAC"/>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6" w15:restartNumberingAfterBreak="0">
    <w:nsid w:val="16DF11B2"/>
    <w:multiLevelType w:val="hybridMultilevel"/>
    <w:tmpl w:val="C82A6930"/>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BD4196"/>
    <w:multiLevelType w:val="hybridMultilevel"/>
    <w:tmpl w:val="587CE76C"/>
    <w:lvl w:ilvl="0" w:tplc="DA660474">
      <w:start w:val="1"/>
      <w:numFmt w:val="bullet"/>
      <w:pStyle w:val="USAIDbullet3"/>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A72C7C"/>
    <w:multiLevelType w:val="hybridMultilevel"/>
    <w:tmpl w:val="8B2A5B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9D5FE7"/>
    <w:multiLevelType w:val="hybridMultilevel"/>
    <w:tmpl w:val="50F6761E"/>
    <w:lvl w:ilvl="0" w:tplc="8A2C3382">
      <w:start w:val="1"/>
      <w:numFmt w:val="decimal"/>
      <w:pStyle w:val="USAIDNum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2C4939"/>
    <w:multiLevelType w:val="multilevel"/>
    <w:tmpl w:val="D74647C4"/>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16D3CB0"/>
    <w:multiLevelType w:val="hybridMultilevel"/>
    <w:tmpl w:val="D76E2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E82B89"/>
    <w:multiLevelType w:val="hybridMultilevel"/>
    <w:tmpl w:val="8BACB522"/>
    <w:lvl w:ilvl="0" w:tplc="623053A2">
      <w:start w:val="1"/>
      <w:numFmt w:val="bullet"/>
      <w:pStyle w:val="USAIDTableBullets"/>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A42EF"/>
    <w:multiLevelType w:val="multilevel"/>
    <w:tmpl w:val="3CE6A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4954236"/>
    <w:multiLevelType w:val="hybridMultilevel"/>
    <w:tmpl w:val="9F285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E0597E"/>
    <w:multiLevelType w:val="hybridMultilevel"/>
    <w:tmpl w:val="15F6D2F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D2554A6"/>
    <w:multiLevelType w:val="hybridMultilevel"/>
    <w:tmpl w:val="76AC2314"/>
    <w:lvl w:ilvl="0" w:tplc="5B9A85A6">
      <w:start w:val="1"/>
      <w:numFmt w:val="bullet"/>
      <w:pStyle w:val="USAIDTableBulletsLevel2"/>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622030"/>
    <w:multiLevelType w:val="hybridMultilevel"/>
    <w:tmpl w:val="4BFA432A"/>
    <w:lvl w:ilvl="0" w:tplc="6A9C475E">
      <w:start w:val="1"/>
      <w:numFmt w:val="lowerLetter"/>
      <w:pStyle w:val="bullet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AD2E5F"/>
    <w:multiLevelType w:val="hybridMultilevel"/>
    <w:tmpl w:val="5DA628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B50847"/>
    <w:multiLevelType w:val="hybridMultilevel"/>
    <w:tmpl w:val="D9507C64"/>
    <w:lvl w:ilvl="0" w:tplc="99389DCA">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CD09A4"/>
    <w:multiLevelType w:val="hybridMultilevel"/>
    <w:tmpl w:val="35626A18"/>
    <w:styleLink w:val="USAIDHeadings"/>
    <w:lvl w:ilvl="0" w:tplc="B7F6C69E">
      <w:start w:val="1"/>
      <w:numFmt w:val="bullet"/>
      <w:pStyle w:val="USAID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0211E15"/>
    <w:multiLevelType w:val="hybridMultilevel"/>
    <w:tmpl w:val="EA904D90"/>
    <w:lvl w:ilvl="0" w:tplc="07EADD1E">
      <w:start w:val="1"/>
      <w:numFmt w:val="bullet"/>
      <w:pStyle w:val="USAID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17287A"/>
    <w:multiLevelType w:val="multilevel"/>
    <w:tmpl w:val="58F62CA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71F17402"/>
    <w:multiLevelType w:val="hybridMultilevel"/>
    <w:tmpl w:val="FA008CEE"/>
    <w:lvl w:ilvl="0" w:tplc="01103836">
      <w:start w:val="1"/>
      <w:numFmt w:val="bullet"/>
      <w:pStyle w:val="USAIDTextbox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7573453">
    <w:abstractNumId w:val="21"/>
  </w:num>
  <w:num w:numId="2" w16cid:durableId="1171994683">
    <w:abstractNumId w:val="20"/>
  </w:num>
  <w:num w:numId="3" w16cid:durableId="784622075">
    <w:abstractNumId w:val="7"/>
  </w:num>
  <w:num w:numId="4" w16cid:durableId="1249466949">
    <w:abstractNumId w:val="12"/>
  </w:num>
  <w:num w:numId="5" w16cid:durableId="2088456974">
    <w:abstractNumId w:val="16"/>
  </w:num>
  <w:num w:numId="6" w16cid:durableId="898125207">
    <w:abstractNumId w:val="9"/>
  </w:num>
  <w:num w:numId="7" w16cid:durableId="76173317">
    <w:abstractNumId w:val="2"/>
  </w:num>
  <w:num w:numId="8" w16cid:durableId="1796097849">
    <w:abstractNumId w:val="23"/>
  </w:num>
  <w:num w:numId="9" w16cid:durableId="2128501612">
    <w:abstractNumId w:val="22"/>
  </w:num>
  <w:num w:numId="10" w16cid:durableId="574705407">
    <w:abstractNumId w:val="17"/>
  </w:num>
  <w:num w:numId="11" w16cid:durableId="1612201331">
    <w:abstractNumId w:val="4"/>
  </w:num>
  <w:num w:numId="12" w16cid:durableId="887448236">
    <w:abstractNumId w:val="13"/>
  </w:num>
  <w:num w:numId="13" w16cid:durableId="1735817594">
    <w:abstractNumId w:val="19"/>
  </w:num>
  <w:num w:numId="14" w16cid:durableId="538202030">
    <w:abstractNumId w:val="14"/>
  </w:num>
  <w:num w:numId="15" w16cid:durableId="1348141298">
    <w:abstractNumId w:val="18"/>
  </w:num>
  <w:num w:numId="16" w16cid:durableId="500776216">
    <w:abstractNumId w:val="5"/>
  </w:num>
  <w:num w:numId="17" w16cid:durableId="7874321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58158778">
    <w:abstractNumId w:val="11"/>
  </w:num>
  <w:num w:numId="19" w16cid:durableId="167520797">
    <w:abstractNumId w:val="3"/>
  </w:num>
  <w:num w:numId="20" w16cid:durableId="787705753">
    <w:abstractNumId w:val="1"/>
  </w:num>
  <w:num w:numId="21" w16cid:durableId="819149462">
    <w:abstractNumId w:val="8"/>
  </w:num>
  <w:num w:numId="22" w16cid:durableId="1964849128">
    <w:abstractNumId w:val="15"/>
  </w:num>
  <w:num w:numId="23" w16cid:durableId="2092313523">
    <w:abstractNumId w:val="0"/>
  </w:num>
  <w:num w:numId="24" w16cid:durableId="9588758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0490357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1MzSyMLYwtLQwNzBV0lEKTi0uzszPAykwqQUAnDbSqSwAAAA="/>
  </w:docVars>
  <w:rsids>
    <w:rsidRoot w:val="004E0395"/>
    <w:rsid w:val="000003E8"/>
    <w:rsid w:val="0000055D"/>
    <w:rsid w:val="000005FB"/>
    <w:rsid w:val="00001341"/>
    <w:rsid w:val="00001D8D"/>
    <w:rsid w:val="00002404"/>
    <w:rsid w:val="00002673"/>
    <w:rsid w:val="00002691"/>
    <w:rsid w:val="000026CA"/>
    <w:rsid w:val="0000274E"/>
    <w:rsid w:val="000028AF"/>
    <w:rsid w:val="000028DD"/>
    <w:rsid w:val="000028E3"/>
    <w:rsid w:val="000033E6"/>
    <w:rsid w:val="000033EC"/>
    <w:rsid w:val="0000384F"/>
    <w:rsid w:val="0000395A"/>
    <w:rsid w:val="00003F85"/>
    <w:rsid w:val="00004041"/>
    <w:rsid w:val="000041B7"/>
    <w:rsid w:val="000043D9"/>
    <w:rsid w:val="000043DF"/>
    <w:rsid w:val="00004B1A"/>
    <w:rsid w:val="00004FF1"/>
    <w:rsid w:val="00005572"/>
    <w:rsid w:val="00005D5A"/>
    <w:rsid w:val="00005D8D"/>
    <w:rsid w:val="00006043"/>
    <w:rsid w:val="0000627E"/>
    <w:rsid w:val="000062B6"/>
    <w:rsid w:val="0000680A"/>
    <w:rsid w:val="00006E43"/>
    <w:rsid w:val="00007181"/>
    <w:rsid w:val="00007346"/>
    <w:rsid w:val="0000735A"/>
    <w:rsid w:val="000073C2"/>
    <w:rsid w:val="000076EB"/>
    <w:rsid w:val="0000783A"/>
    <w:rsid w:val="00007999"/>
    <w:rsid w:val="00007A7C"/>
    <w:rsid w:val="00010130"/>
    <w:rsid w:val="0001028D"/>
    <w:rsid w:val="00010358"/>
    <w:rsid w:val="000103FC"/>
    <w:rsid w:val="00010446"/>
    <w:rsid w:val="00010838"/>
    <w:rsid w:val="00010884"/>
    <w:rsid w:val="0001092B"/>
    <w:rsid w:val="00010E44"/>
    <w:rsid w:val="00010F80"/>
    <w:rsid w:val="00011044"/>
    <w:rsid w:val="000111BE"/>
    <w:rsid w:val="00011379"/>
    <w:rsid w:val="00011546"/>
    <w:rsid w:val="000116FA"/>
    <w:rsid w:val="00011A83"/>
    <w:rsid w:val="00011B10"/>
    <w:rsid w:val="00011FE9"/>
    <w:rsid w:val="0001256E"/>
    <w:rsid w:val="000129AC"/>
    <w:rsid w:val="00012DC6"/>
    <w:rsid w:val="000130DC"/>
    <w:rsid w:val="00013528"/>
    <w:rsid w:val="00013CD2"/>
    <w:rsid w:val="0001422E"/>
    <w:rsid w:val="0001432B"/>
    <w:rsid w:val="00014998"/>
    <w:rsid w:val="00014EF2"/>
    <w:rsid w:val="00015AA5"/>
    <w:rsid w:val="00015C40"/>
    <w:rsid w:val="00015D44"/>
    <w:rsid w:val="000162DD"/>
    <w:rsid w:val="00016530"/>
    <w:rsid w:val="00016676"/>
    <w:rsid w:val="00016A98"/>
    <w:rsid w:val="00016C41"/>
    <w:rsid w:val="00016F03"/>
    <w:rsid w:val="00017308"/>
    <w:rsid w:val="000177C4"/>
    <w:rsid w:val="000179E4"/>
    <w:rsid w:val="00017B99"/>
    <w:rsid w:val="000201A7"/>
    <w:rsid w:val="0002030B"/>
    <w:rsid w:val="000204F0"/>
    <w:rsid w:val="00020524"/>
    <w:rsid w:val="0002061B"/>
    <w:rsid w:val="000208E7"/>
    <w:rsid w:val="0002099B"/>
    <w:rsid w:val="000209DD"/>
    <w:rsid w:val="00020BE8"/>
    <w:rsid w:val="00020C63"/>
    <w:rsid w:val="00020D38"/>
    <w:rsid w:val="00020D6E"/>
    <w:rsid w:val="00020E6D"/>
    <w:rsid w:val="00021425"/>
    <w:rsid w:val="0002174A"/>
    <w:rsid w:val="00021A17"/>
    <w:rsid w:val="00021AC6"/>
    <w:rsid w:val="00021FE2"/>
    <w:rsid w:val="00022034"/>
    <w:rsid w:val="0002214D"/>
    <w:rsid w:val="0002216B"/>
    <w:rsid w:val="00022779"/>
    <w:rsid w:val="000227FF"/>
    <w:rsid w:val="00022881"/>
    <w:rsid w:val="000228E8"/>
    <w:rsid w:val="00022B66"/>
    <w:rsid w:val="00022F8A"/>
    <w:rsid w:val="00023023"/>
    <w:rsid w:val="00023073"/>
    <w:rsid w:val="0002335F"/>
    <w:rsid w:val="00023396"/>
    <w:rsid w:val="0002366E"/>
    <w:rsid w:val="00023826"/>
    <w:rsid w:val="000238D7"/>
    <w:rsid w:val="000239FA"/>
    <w:rsid w:val="0002420B"/>
    <w:rsid w:val="000242A1"/>
    <w:rsid w:val="00024448"/>
    <w:rsid w:val="00024549"/>
    <w:rsid w:val="00024B13"/>
    <w:rsid w:val="00024F95"/>
    <w:rsid w:val="0002504A"/>
    <w:rsid w:val="00025336"/>
    <w:rsid w:val="0002589B"/>
    <w:rsid w:val="000259D2"/>
    <w:rsid w:val="0002619E"/>
    <w:rsid w:val="00026956"/>
    <w:rsid w:val="00026C8E"/>
    <w:rsid w:val="00026CAE"/>
    <w:rsid w:val="00026ECA"/>
    <w:rsid w:val="00026F4A"/>
    <w:rsid w:val="000277AD"/>
    <w:rsid w:val="00027833"/>
    <w:rsid w:val="000301B6"/>
    <w:rsid w:val="0003025A"/>
    <w:rsid w:val="00030548"/>
    <w:rsid w:val="0003058F"/>
    <w:rsid w:val="00030724"/>
    <w:rsid w:val="000307B4"/>
    <w:rsid w:val="00030991"/>
    <w:rsid w:val="00030A57"/>
    <w:rsid w:val="00030C50"/>
    <w:rsid w:val="000311BA"/>
    <w:rsid w:val="000314C6"/>
    <w:rsid w:val="000315C4"/>
    <w:rsid w:val="000315E7"/>
    <w:rsid w:val="00031639"/>
    <w:rsid w:val="00031681"/>
    <w:rsid w:val="00031754"/>
    <w:rsid w:val="00031C81"/>
    <w:rsid w:val="00032090"/>
    <w:rsid w:val="00032382"/>
    <w:rsid w:val="00032419"/>
    <w:rsid w:val="00032AAD"/>
    <w:rsid w:val="00032BB7"/>
    <w:rsid w:val="00032F56"/>
    <w:rsid w:val="0003343E"/>
    <w:rsid w:val="00033D18"/>
    <w:rsid w:val="00033DAC"/>
    <w:rsid w:val="00033DE4"/>
    <w:rsid w:val="00033E46"/>
    <w:rsid w:val="00034343"/>
    <w:rsid w:val="0003438C"/>
    <w:rsid w:val="00034867"/>
    <w:rsid w:val="00034A95"/>
    <w:rsid w:val="00035333"/>
    <w:rsid w:val="000358F7"/>
    <w:rsid w:val="00035A85"/>
    <w:rsid w:val="00035AAC"/>
    <w:rsid w:val="00035DE5"/>
    <w:rsid w:val="0003671D"/>
    <w:rsid w:val="000369C9"/>
    <w:rsid w:val="0003713A"/>
    <w:rsid w:val="00037252"/>
    <w:rsid w:val="000374BB"/>
    <w:rsid w:val="00037638"/>
    <w:rsid w:val="000379EF"/>
    <w:rsid w:val="00037FB4"/>
    <w:rsid w:val="00040152"/>
    <w:rsid w:val="000401A3"/>
    <w:rsid w:val="000401AC"/>
    <w:rsid w:val="0004032C"/>
    <w:rsid w:val="0004081B"/>
    <w:rsid w:val="00040A52"/>
    <w:rsid w:val="00040C7E"/>
    <w:rsid w:val="00040DB6"/>
    <w:rsid w:val="00041077"/>
    <w:rsid w:val="0004184B"/>
    <w:rsid w:val="00041A59"/>
    <w:rsid w:val="0004208E"/>
    <w:rsid w:val="000421FD"/>
    <w:rsid w:val="00042483"/>
    <w:rsid w:val="000425EE"/>
    <w:rsid w:val="00042792"/>
    <w:rsid w:val="00042B0F"/>
    <w:rsid w:val="00042EFA"/>
    <w:rsid w:val="0004304A"/>
    <w:rsid w:val="000431F2"/>
    <w:rsid w:val="00043369"/>
    <w:rsid w:val="000434EB"/>
    <w:rsid w:val="000435C3"/>
    <w:rsid w:val="000435D8"/>
    <w:rsid w:val="00043FBB"/>
    <w:rsid w:val="00044061"/>
    <w:rsid w:val="000441BC"/>
    <w:rsid w:val="00044392"/>
    <w:rsid w:val="000445BB"/>
    <w:rsid w:val="00044625"/>
    <w:rsid w:val="00044696"/>
    <w:rsid w:val="00044B45"/>
    <w:rsid w:val="00044CC0"/>
    <w:rsid w:val="00044FE7"/>
    <w:rsid w:val="00045AA9"/>
    <w:rsid w:val="00045C91"/>
    <w:rsid w:val="00045D71"/>
    <w:rsid w:val="00045E22"/>
    <w:rsid w:val="00045FF3"/>
    <w:rsid w:val="0004607D"/>
    <w:rsid w:val="000461E3"/>
    <w:rsid w:val="000462C9"/>
    <w:rsid w:val="000462E0"/>
    <w:rsid w:val="0004690C"/>
    <w:rsid w:val="00046DFD"/>
    <w:rsid w:val="00046E85"/>
    <w:rsid w:val="00046F7D"/>
    <w:rsid w:val="000472C2"/>
    <w:rsid w:val="0004734E"/>
    <w:rsid w:val="00047978"/>
    <w:rsid w:val="00047B28"/>
    <w:rsid w:val="00047C5E"/>
    <w:rsid w:val="00050849"/>
    <w:rsid w:val="00050F2B"/>
    <w:rsid w:val="000510C5"/>
    <w:rsid w:val="000514D0"/>
    <w:rsid w:val="000515A8"/>
    <w:rsid w:val="0005179B"/>
    <w:rsid w:val="00051A06"/>
    <w:rsid w:val="00051A58"/>
    <w:rsid w:val="00051B35"/>
    <w:rsid w:val="000523C9"/>
    <w:rsid w:val="000525BE"/>
    <w:rsid w:val="00052959"/>
    <w:rsid w:val="00052CDF"/>
    <w:rsid w:val="00052FE4"/>
    <w:rsid w:val="0005388D"/>
    <w:rsid w:val="00053C9A"/>
    <w:rsid w:val="0005403A"/>
    <w:rsid w:val="000544E6"/>
    <w:rsid w:val="00054772"/>
    <w:rsid w:val="0005485C"/>
    <w:rsid w:val="00054D89"/>
    <w:rsid w:val="00055296"/>
    <w:rsid w:val="0005563F"/>
    <w:rsid w:val="000556EF"/>
    <w:rsid w:val="00055722"/>
    <w:rsid w:val="00055CB8"/>
    <w:rsid w:val="00055E42"/>
    <w:rsid w:val="00055E62"/>
    <w:rsid w:val="00055F69"/>
    <w:rsid w:val="000560BC"/>
    <w:rsid w:val="000561DE"/>
    <w:rsid w:val="00056471"/>
    <w:rsid w:val="00056678"/>
    <w:rsid w:val="000568DF"/>
    <w:rsid w:val="00057003"/>
    <w:rsid w:val="00057118"/>
    <w:rsid w:val="0005766D"/>
    <w:rsid w:val="0005777A"/>
    <w:rsid w:val="000578FF"/>
    <w:rsid w:val="0005793B"/>
    <w:rsid w:val="0005796C"/>
    <w:rsid w:val="00057D17"/>
    <w:rsid w:val="00057E61"/>
    <w:rsid w:val="00060A68"/>
    <w:rsid w:val="00060ADF"/>
    <w:rsid w:val="00060AE4"/>
    <w:rsid w:val="000614C2"/>
    <w:rsid w:val="00061522"/>
    <w:rsid w:val="000617F9"/>
    <w:rsid w:val="00061886"/>
    <w:rsid w:val="0006192A"/>
    <w:rsid w:val="00061C6D"/>
    <w:rsid w:val="00061CF0"/>
    <w:rsid w:val="00061E02"/>
    <w:rsid w:val="0006207B"/>
    <w:rsid w:val="00062151"/>
    <w:rsid w:val="0006220F"/>
    <w:rsid w:val="000623F1"/>
    <w:rsid w:val="00062692"/>
    <w:rsid w:val="00062A3C"/>
    <w:rsid w:val="00062B03"/>
    <w:rsid w:val="00062B8A"/>
    <w:rsid w:val="00062CBE"/>
    <w:rsid w:val="00062D02"/>
    <w:rsid w:val="00062DB4"/>
    <w:rsid w:val="00062E64"/>
    <w:rsid w:val="00062F99"/>
    <w:rsid w:val="00062FD3"/>
    <w:rsid w:val="0006345D"/>
    <w:rsid w:val="00063617"/>
    <w:rsid w:val="00064151"/>
    <w:rsid w:val="0006419A"/>
    <w:rsid w:val="000641D0"/>
    <w:rsid w:val="000648CF"/>
    <w:rsid w:val="00064D1E"/>
    <w:rsid w:val="00064E5B"/>
    <w:rsid w:val="00064F47"/>
    <w:rsid w:val="00065023"/>
    <w:rsid w:val="00065247"/>
    <w:rsid w:val="00065F4A"/>
    <w:rsid w:val="000662D2"/>
    <w:rsid w:val="00066D87"/>
    <w:rsid w:val="000674D0"/>
    <w:rsid w:val="00067A02"/>
    <w:rsid w:val="00067D53"/>
    <w:rsid w:val="00067F24"/>
    <w:rsid w:val="0007050F"/>
    <w:rsid w:val="00070551"/>
    <w:rsid w:val="00070F23"/>
    <w:rsid w:val="000713F5"/>
    <w:rsid w:val="00071552"/>
    <w:rsid w:val="00071E2B"/>
    <w:rsid w:val="00072129"/>
    <w:rsid w:val="0007244D"/>
    <w:rsid w:val="00072498"/>
    <w:rsid w:val="00072714"/>
    <w:rsid w:val="0007273A"/>
    <w:rsid w:val="0007273F"/>
    <w:rsid w:val="00072BA4"/>
    <w:rsid w:val="00072E7F"/>
    <w:rsid w:val="00072EF0"/>
    <w:rsid w:val="000731B0"/>
    <w:rsid w:val="000731B1"/>
    <w:rsid w:val="00073326"/>
    <w:rsid w:val="000735B3"/>
    <w:rsid w:val="00073841"/>
    <w:rsid w:val="00073891"/>
    <w:rsid w:val="00073FAE"/>
    <w:rsid w:val="000740AA"/>
    <w:rsid w:val="00074212"/>
    <w:rsid w:val="000742F8"/>
    <w:rsid w:val="000743E5"/>
    <w:rsid w:val="00075117"/>
    <w:rsid w:val="000752B4"/>
    <w:rsid w:val="00075509"/>
    <w:rsid w:val="00075722"/>
    <w:rsid w:val="00075870"/>
    <w:rsid w:val="00075987"/>
    <w:rsid w:val="000760AC"/>
    <w:rsid w:val="000761E7"/>
    <w:rsid w:val="00076217"/>
    <w:rsid w:val="0007627E"/>
    <w:rsid w:val="0007628A"/>
    <w:rsid w:val="00076705"/>
    <w:rsid w:val="00077263"/>
    <w:rsid w:val="00077273"/>
    <w:rsid w:val="000774B7"/>
    <w:rsid w:val="0007764E"/>
    <w:rsid w:val="00077650"/>
    <w:rsid w:val="00077A23"/>
    <w:rsid w:val="00077D99"/>
    <w:rsid w:val="00077E8B"/>
    <w:rsid w:val="000800F5"/>
    <w:rsid w:val="00080340"/>
    <w:rsid w:val="000805D0"/>
    <w:rsid w:val="000808B1"/>
    <w:rsid w:val="00080A04"/>
    <w:rsid w:val="00081045"/>
    <w:rsid w:val="000814F3"/>
    <w:rsid w:val="000815AA"/>
    <w:rsid w:val="000816B2"/>
    <w:rsid w:val="000818BE"/>
    <w:rsid w:val="00081AE7"/>
    <w:rsid w:val="00081C3B"/>
    <w:rsid w:val="00081DAF"/>
    <w:rsid w:val="00081EF1"/>
    <w:rsid w:val="000823EA"/>
    <w:rsid w:val="00082941"/>
    <w:rsid w:val="000829EB"/>
    <w:rsid w:val="00082B69"/>
    <w:rsid w:val="00082DEE"/>
    <w:rsid w:val="00082E0B"/>
    <w:rsid w:val="0008431D"/>
    <w:rsid w:val="0008465E"/>
    <w:rsid w:val="000846FE"/>
    <w:rsid w:val="000849B9"/>
    <w:rsid w:val="00084D63"/>
    <w:rsid w:val="000850EA"/>
    <w:rsid w:val="00085D4D"/>
    <w:rsid w:val="00085D72"/>
    <w:rsid w:val="00085ED3"/>
    <w:rsid w:val="00085F3F"/>
    <w:rsid w:val="000863F4"/>
    <w:rsid w:val="000867F3"/>
    <w:rsid w:val="00086872"/>
    <w:rsid w:val="00086AA7"/>
    <w:rsid w:val="00086E69"/>
    <w:rsid w:val="00087215"/>
    <w:rsid w:val="00087374"/>
    <w:rsid w:val="000873CC"/>
    <w:rsid w:val="00087472"/>
    <w:rsid w:val="00087548"/>
    <w:rsid w:val="0008782A"/>
    <w:rsid w:val="00087C51"/>
    <w:rsid w:val="00087D12"/>
    <w:rsid w:val="00087DD0"/>
    <w:rsid w:val="00087F70"/>
    <w:rsid w:val="0009005C"/>
    <w:rsid w:val="00090300"/>
    <w:rsid w:val="00090CFD"/>
    <w:rsid w:val="0009111F"/>
    <w:rsid w:val="0009157F"/>
    <w:rsid w:val="00091893"/>
    <w:rsid w:val="00091929"/>
    <w:rsid w:val="000919DD"/>
    <w:rsid w:val="000919EE"/>
    <w:rsid w:val="00091BEA"/>
    <w:rsid w:val="000921DC"/>
    <w:rsid w:val="00092349"/>
    <w:rsid w:val="000926FB"/>
    <w:rsid w:val="000931E9"/>
    <w:rsid w:val="00093923"/>
    <w:rsid w:val="0009395E"/>
    <w:rsid w:val="00094806"/>
    <w:rsid w:val="00094F46"/>
    <w:rsid w:val="00095522"/>
    <w:rsid w:val="000957DE"/>
    <w:rsid w:val="00095C92"/>
    <w:rsid w:val="00096026"/>
    <w:rsid w:val="000960AF"/>
    <w:rsid w:val="000964A5"/>
    <w:rsid w:val="000967BA"/>
    <w:rsid w:val="0009683E"/>
    <w:rsid w:val="0009695F"/>
    <w:rsid w:val="00096C88"/>
    <w:rsid w:val="00096D1D"/>
    <w:rsid w:val="00096DB1"/>
    <w:rsid w:val="00096DEB"/>
    <w:rsid w:val="000972AE"/>
    <w:rsid w:val="000975FA"/>
    <w:rsid w:val="000975FB"/>
    <w:rsid w:val="0009789B"/>
    <w:rsid w:val="00097CB1"/>
    <w:rsid w:val="000A0519"/>
    <w:rsid w:val="000A0C96"/>
    <w:rsid w:val="000A108F"/>
    <w:rsid w:val="000A10EB"/>
    <w:rsid w:val="000A1280"/>
    <w:rsid w:val="000A132C"/>
    <w:rsid w:val="000A171F"/>
    <w:rsid w:val="000A1836"/>
    <w:rsid w:val="000A18FA"/>
    <w:rsid w:val="000A19EC"/>
    <w:rsid w:val="000A1A84"/>
    <w:rsid w:val="000A1B0E"/>
    <w:rsid w:val="000A2034"/>
    <w:rsid w:val="000A343B"/>
    <w:rsid w:val="000A39C4"/>
    <w:rsid w:val="000A3A4D"/>
    <w:rsid w:val="000A3DC8"/>
    <w:rsid w:val="000A3DE1"/>
    <w:rsid w:val="000A3F62"/>
    <w:rsid w:val="000A4303"/>
    <w:rsid w:val="000A4798"/>
    <w:rsid w:val="000A4836"/>
    <w:rsid w:val="000A48D9"/>
    <w:rsid w:val="000A49E3"/>
    <w:rsid w:val="000A4AB6"/>
    <w:rsid w:val="000A4C91"/>
    <w:rsid w:val="000A5388"/>
    <w:rsid w:val="000A59CE"/>
    <w:rsid w:val="000A61C8"/>
    <w:rsid w:val="000A61E0"/>
    <w:rsid w:val="000A66CE"/>
    <w:rsid w:val="000A673D"/>
    <w:rsid w:val="000A6922"/>
    <w:rsid w:val="000A6BA4"/>
    <w:rsid w:val="000A6C67"/>
    <w:rsid w:val="000A7062"/>
    <w:rsid w:val="000A762F"/>
    <w:rsid w:val="000A7732"/>
    <w:rsid w:val="000A787A"/>
    <w:rsid w:val="000A7CE7"/>
    <w:rsid w:val="000B04B6"/>
    <w:rsid w:val="000B0964"/>
    <w:rsid w:val="000B0A08"/>
    <w:rsid w:val="000B0DAE"/>
    <w:rsid w:val="000B0F2A"/>
    <w:rsid w:val="000B0FCB"/>
    <w:rsid w:val="000B11A6"/>
    <w:rsid w:val="000B152A"/>
    <w:rsid w:val="000B1536"/>
    <w:rsid w:val="000B179D"/>
    <w:rsid w:val="000B17DF"/>
    <w:rsid w:val="000B1B33"/>
    <w:rsid w:val="000B2A44"/>
    <w:rsid w:val="000B2B09"/>
    <w:rsid w:val="000B2C04"/>
    <w:rsid w:val="000B2C7A"/>
    <w:rsid w:val="000B2D09"/>
    <w:rsid w:val="000B2E8E"/>
    <w:rsid w:val="000B2EBF"/>
    <w:rsid w:val="000B2F84"/>
    <w:rsid w:val="000B3011"/>
    <w:rsid w:val="000B3130"/>
    <w:rsid w:val="000B3818"/>
    <w:rsid w:val="000B3916"/>
    <w:rsid w:val="000B3962"/>
    <w:rsid w:val="000B4047"/>
    <w:rsid w:val="000B4298"/>
    <w:rsid w:val="000B4664"/>
    <w:rsid w:val="000B470E"/>
    <w:rsid w:val="000B47D8"/>
    <w:rsid w:val="000B54A8"/>
    <w:rsid w:val="000B552C"/>
    <w:rsid w:val="000B579E"/>
    <w:rsid w:val="000B5997"/>
    <w:rsid w:val="000B5B2D"/>
    <w:rsid w:val="000B6176"/>
    <w:rsid w:val="000B618A"/>
    <w:rsid w:val="000B61A1"/>
    <w:rsid w:val="000B6485"/>
    <w:rsid w:val="000B64A8"/>
    <w:rsid w:val="000B69E6"/>
    <w:rsid w:val="000B6A60"/>
    <w:rsid w:val="000B6A6A"/>
    <w:rsid w:val="000B6B4C"/>
    <w:rsid w:val="000B6D3E"/>
    <w:rsid w:val="000B6F63"/>
    <w:rsid w:val="000B7946"/>
    <w:rsid w:val="000B7CD0"/>
    <w:rsid w:val="000B7D44"/>
    <w:rsid w:val="000B7E72"/>
    <w:rsid w:val="000C0013"/>
    <w:rsid w:val="000C008A"/>
    <w:rsid w:val="000C01FB"/>
    <w:rsid w:val="000C0257"/>
    <w:rsid w:val="000C05B4"/>
    <w:rsid w:val="000C0656"/>
    <w:rsid w:val="000C0A9C"/>
    <w:rsid w:val="000C10CC"/>
    <w:rsid w:val="000C11B1"/>
    <w:rsid w:val="000C139F"/>
    <w:rsid w:val="000C1CDE"/>
    <w:rsid w:val="000C1F5D"/>
    <w:rsid w:val="000C20A2"/>
    <w:rsid w:val="000C228F"/>
    <w:rsid w:val="000C232B"/>
    <w:rsid w:val="000C2404"/>
    <w:rsid w:val="000C2567"/>
    <w:rsid w:val="000C28E9"/>
    <w:rsid w:val="000C2C0C"/>
    <w:rsid w:val="000C2D46"/>
    <w:rsid w:val="000C3110"/>
    <w:rsid w:val="000C3A3B"/>
    <w:rsid w:val="000C3DD8"/>
    <w:rsid w:val="000C3E2D"/>
    <w:rsid w:val="000C3F0F"/>
    <w:rsid w:val="000C479E"/>
    <w:rsid w:val="000C47A7"/>
    <w:rsid w:val="000C47C0"/>
    <w:rsid w:val="000C4D3D"/>
    <w:rsid w:val="000C4E8F"/>
    <w:rsid w:val="000C5305"/>
    <w:rsid w:val="000C6406"/>
    <w:rsid w:val="000C65D6"/>
    <w:rsid w:val="000C6B4B"/>
    <w:rsid w:val="000C739E"/>
    <w:rsid w:val="000C771B"/>
    <w:rsid w:val="000C789A"/>
    <w:rsid w:val="000C7F25"/>
    <w:rsid w:val="000C7FDD"/>
    <w:rsid w:val="000D057C"/>
    <w:rsid w:val="000D05D8"/>
    <w:rsid w:val="000D087A"/>
    <w:rsid w:val="000D08DD"/>
    <w:rsid w:val="000D174E"/>
    <w:rsid w:val="000D1C23"/>
    <w:rsid w:val="000D233C"/>
    <w:rsid w:val="000D2686"/>
    <w:rsid w:val="000D2C57"/>
    <w:rsid w:val="000D2D33"/>
    <w:rsid w:val="000D2F07"/>
    <w:rsid w:val="000D3145"/>
    <w:rsid w:val="000D32E0"/>
    <w:rsid w:val="000D3E4A"/>
    <w:rsid w:val="000D4144"/>
    <w:rsid w:val="000D4501"/>
    <w:rsid w:val="000D4B70"/>
    <w:rsid w:val="000D4B8B"/>
    <w:rsid w:val="000D4C18"/>
    <w:rsid w:val="000D576C"/>
    <w:rsid w:val="000D5A19"/>
    <w:rsid w:val="000D5D4A"/>
    <w:rsid w:val="000D5EC1"/>
    <w:rsid w:val="000D609F"/>
    <w:rsid w:val="000D646C"/>
    <w:rsid w:val="000D6683"/>
    <w:rsid w:val="000D6878"/>
    <w:rsid w:val="000D6964"/>
    <w:rsid w:val="000D6B82"/>
    <w:rsid w:val="000D6CCA"/>
    <w:rsid w:val="000D7286"/>
    <w:rsid w:val="000D734E"/>
    <w:rsid w:val="000D73E0"/>
    <w:rsid w:val="000D73FF"/>
    <w:rsid w:val="000D74A2"/>
    <w:rsid w:val="000D75BC"/>
    <w:rsid w:val="000D77E1"/>
    <w:rsid w:val="000D781A"/>
    <w:rsid w:val="000D7934"/>
    <w:rsid w:val="000D7A87"/>
    <w:rsid w:val="000D7B79"/>
    <w:rsid w:val="000D7E61"/>
    <w:rsid w:val="000D7EC1"/>
    <w:rsid w:val="000D7F47"/>
    <w:rsid w:val="000E00FB"/>
    <w:rsid w:val="000E03FE"/>
    <w:rsid w:val="000E046C"/>
    <w:rsid w:val="000E0696"/>
    <w:rsid w:val="000E0948"/>
    <w:rsid w:val="000E0981"/>
    <w:rsid w:val="000E0B54"/>
    <w:rsid w:val="000E0D93"/>
    <w:rsid w:val="000E1805"/>
    <w:rsid w:val="000E1870"/>
    <w:rsid w:val="000E197B"/>
    <w:rsid w:val="000E1EF0"/>
    <w:rsid w:val="000E259B"/>
    <w:rsid w:val="000E269D"/>
    <w:rsid w:val="000E26E7"/>
    <w:rsid w:val="000E2BA2"/>
    <w:rsid w:val="000E2E28"/>
    <w:rsid w:val="000E2E2E"/>
    <w:rsid w:val="000E2F43"/>
    <w:rsid w:val="000E314A"/>
    <w:rsid w:val="000E3332"/>
    <w:rsid w:val="000E3769"/>
    <w:rsid w:val="000E3AB6"/>
    <w:rsid w:val="000E3CD1"/>
    <w:rsid w:val="000E4032"/>
    <w:rsid w:val="000E4147"/>
    <w:rsid w:val="000E44A3"/>
    <w:rsid w:val="000E4A1C"/>
    <w:rsid w:val="000E4E1F"/>
    <w:rsid w:val="000E4ED7"/>
    <w:rsid w:val="000E599E"/>
    <w:rsid w:val="000E599F"/>
    <w:rsid w:val="000E5A77"/>
    <w:rsid w:val="000E5AAE"/>
    <w:rsid w:val="000E5BC6"/>
    <w:rsid w:val="000E5DF7"/>
    <w:rsid w:val="000E64E3"/>
    <w:rsid w:val="000E65BA"/>
    <w:rsid w:val="000E6605"/>
    <w:rsid w:val="000E667C"/>
    <w:rsid w:val="000E6787"/>
    <w:rsid w:val="000E67FB"/>
    <w:rsid w:val="000E6804"/>
    <w:rsid w:val="000E68C3"/>
    <w:rsid w:val="000E6905"/>
    <w:rsid w:val="000E6A58"/>
    <w:rsid w:val="000E6E1C"/>
    <w:rsid w:val="000E72F3"/>
    <w:rsid w:val="000E77E7"/>
    <w:rsid w:val="000E789A"/>
    <w:rsid w:val="000E7C23"/>
    <w:rsid w:val="000F014F"/>
    <w:rsid w:val="000F0246"/>
    <w:rsid w:val="000F0A7E"/>
    <w:rsid w:val="000F0BD7"/>
    <w:rsid w:val="000F0D7E"/>
    <w:rsid w:val="000F0E2C"/>
    <w:rsid w:val="000F12E3"/>
    <w:rsid w:val="000F1629"/>
    <w:rsid w:val="000F199C"/>
    <w:rsid w:val="000F1D24"/>
    <w:rsid w:val="000F1E63"/>
    <w:rsid w:val="000F1F83"/>
    <w:rsid w:val="000F2A69"/>
    <w:rsid w:val="000F2D96"/>
    <w:rsid w:val="000F2EF3"/>
    <w:rsid w:val="000F3151"/>
    <w:rsid w:val="000F3203"/>
    <w:rsid w:val="000F3369"/>
    <w:rsid w:val="000F3727"/>
    <w:rsid w:val="000F38E8"/>
    <w:rsid w:val="000F3BB7"/>
    <w:rsid w:val="000F46FB"/>
    <w:rsid w:val="000F472E"/>
    <w:rsid w:val="000F4CA1"/>
    <w:rsid w:val="000F4F13"/>
    <w:rsid w:val="000F510E"/>
    <w:rsid w:val="000F521A"/>
    <w:rsid w:val="000F5229"/>
    <w:rsid w:val="000F55F4"/>
    <w:rsid w:val="000F5673"/>
    <w:rsid w:val="000F5900"/>
    <w:rsid w:val="000F598D"/>
    <w:rsid w:val="000F5BAD"/>
    <w:rsid w:val="000F6401"/>
    <w:rsid w:val="000F6615"/>
    <w:rsid w:val="000F67D2"/>
    <w:rsid w:val="000F6805"/>
    <w:rsid w:val="000F7A00"/>
    <w:rsid w:val="000F7E0A"/>
    <w:rsid w:val="001000AF"/>
    <w:rsid w:val="00100212"/>
    <w:rsid w:val="00100D04"/>
    <w:rsid w:val="00100D85"/>
    <w:rsid w:val="001012F3"/>
    <w:rsid w:val="00101608"/>
    <w:rsid w:val="0010161B"/>
    <w:rsid w:val="00101950"/>
    <w:rsid w:val="00101BE0"/>
    <w:rsid w:val="00101E39"/>
    <w:rsid w:val="00101E86"/>
    <w:rsid w:val="001020B5"/>
    <w:rsid w:val="00102485"/>
    <w:rsid w:val="001024DE"/>
    <w:rsid w:val="0010259B"/>
    <w:rsid w:val="001026DF"/>
    <w:rsid w:val="00102899"/>
    <w:rsid w:val="00102908"/>
    <w:rsid w:val="00102C5C"/>
    <w:rsid w:val="001030F9"/>
    <w:rsid w:val="0010320F"/>
    <w:rsid w:val="00103447"/>
    <w:rsid w:val="00103A21"/>
    <w:rsid w:val="00104275"/>
    <w:rsid w:val="00104651"/>
    <w:rsid w:val="00104897"/>
    <w:rsid w:val="00104A36"/>
    <w:rsid w:val="00104EDB"/>
    <w:rsid w:val="00105126"/>
    <w:rsid w:val="001055F3"/>
    <w:rsid w:val="00106404"/>
    <w:rsid w:val="0010643B"/>
    <w:rsid w:val="00106478"/>
    <w:rsid w:val="00106664"/>
    <w:rsid w:val="00106814"/>
    <w:rsid w:val="001069B5"/>
    <w:rsid w:val="00106C11"/>
    <w:rsid w:val="00106C7B"/>
    <w:rsid w:val="00106E34"/>
    <w:rsid w:val="00106F8A"/>
    <w:rsid w:val="00107587"/>
    <w:rsid w:val="00107669"/>
    <w:rsid w:val="00107685"/>
    <w:rsid w:val="001078D8"/>
    <w:rsid w:val="001103D5"/>
    <w:rsid w:val="00110447"/>
    <w:rsid w:val="001105D6"/>
    <w:rsid w:val="00110615"/>
    <w:rsid w:val="00110B47"/>
    <w:rsid w:val="00110DAA"/>
    <w:rsid w:val="00110E35"/>
    <w:rsid w:val="00110E52"/>
    <w:rsid w:val="0011101A"/>
    <w:rsid w:val="00111332"/>
    <w:rsid w:val="001115D8"/>
    <w:rsid w:val="00111638"/>
    <w:rsid w:val="00111890"/>
    <w:rsid w:val="0011194A"/>
    <w:rsid w:val="0011196C"/>
    <w:rsid w:val="001119FF"/>
    <w:rsid w:val="00111DAA"/>
    <w:rsid w:val="0011212B"/>
    <w:rsid w:val="0011215B"/>
    <w:rsid w:val="001121B8"/>
    <w:rsid w:val="001121D4"/>
    <w:rsid w:val="00112642"/>
    <w:rsid w:val="00112D40"/>
    <w:rsid w:val="00112E90"/>
    <w:rsid w:val="00112EA1"/>
    <w:rsid w:val="001132CD"/>
    <w:rsid w:val="00113335"/>
    <w:rsid w:val="00113AFE"/>
    <w:rsid w:val="00113BFA"/>
    <w:rsid w:val="00113C4F"/>
    <w:rsid w:val="001140B9"/>
    <w:rsid w:val="0011429F"/>
    <w:rsid w:val="001142D6"/>
    <w:rsid w:val="00114623"/>
    <w:rsid w:val="00114ACC"/>
    <w:rsid w:val="00114DC5"/>
    <w:rsid w:val="00114FFB"/>
    <w:rsid w:val="0011573C"/>
    <w:rsid w:val="001165B5"/>
    <w:rsid w:val="00116AA8"/>
    <w:rsid w:val="0011751E"/>
    <w:rsid w:val="00117785"/>
    <w:rsid w:val="001179D1"/>
    <w:rsid w:val="00117B82"/>
    <w:rsid w:val="00117CF7"/>
    <w:rsid w:val="0012053E"/>
    <w:rsid w:val="0012080B"/>
    <w:rsid w:val="00120B2F"/>
    <w:rsid w:val="00121127"/>
    <w:rsid w:val="00121624"/>
    <w:rsid w:val="00121795"/>
    <w:rsid w:val="00121AB3"/>
    <w:rsid w:val="00121ACD"/>
    <w:rsid w:val="00121C95"/>
    <w:rsid w:val="00121DDB"/>
    <w:rsid w:val="00121F22"/>
    <w:rsid w:val="00122100"/>
    <w:rsid w:val="00122636"/>
    <w:rsid w:val="00122A65"/>
    <w:rsid w:val="00122DDF"/>
    <w:rsid w:val="00122EC2"/>
    <w:rsid w:val="00122F99"/>
    <w:rsid w:val="0012312F"/>
    <w:rsid w:val="00123250"/>
    <w:rsid w:val="00123468"/>
    <w:rsid w:val="00123527"/>
    <w:rsid w:val="00123A2C"/>
    <w:rsid w:val="00123AA2"/>
    <w:rsid w:val="00123AA8"/>
    <w:rsid w:val="00123B7F"/>
    <w:rsid w:val="00123C0D"/>
    <w:rsid w:val="00123DD8"/>
    <w:rsid w:val="00124043"/>
    <w:rsid w:val="00124763"/>
    <w:rsid w:val="001247BD"/>
    <w:rsid w:val="0012493F"/>
    <w:rsid w:val="00124C79"/>
    <w:rsid w:val="00124EF5"/>
    <w:rsid w:val="001251C1"/>
    <w:rsid w:val="0012531B"/>
    <w:rsid w:val="00125633"/>
    <w:rsid w:val="0012586B"/>
    <w:rsid w:val="00125F8A"/>
    <w:rsid w:val="00126A8A"/>
    <w:rsid w:val="00126E0D"/>
    <w:rsid w:val="00126F6E"/>
    <w:rsid w:val="00126FEC"/>
    <w:rsid w:val="001272B0"/>
    <w:rsid w:val="0012740D"/>
    <w:rsid w:val="001274CA"/>
    <w:rsid w:val="00127561"/>
    <w:rsid w:val="0012767E"/>
    <w:rsid w:val="00127CA3"/>
    <w:rsid w:val="00127D6C"/>
    <w:rsid w:val="0013004B"/>
    <w:rsid w:val="001308D5"/>
    <w:rsid w:val="00130A26"/>
    <w:rsid w:val="00130A62"/>
    <w:rsid w:val="00130D04"/>
    <w:rsid w:val="001312C7"/>
    <w:rsid w:val="0013137A"/>
    <w:rsid w:val="001315DE"/>
    <w:rsid w:val="00131ABD"/>
    <w:rsid w:val="00131F7D"/>
    <w:rsid w:val="001320DA"/>
    <w:rsid w:val="00132A22"/>
    <w:rsid w:val="00132EFA"/>
    <w:rsid w:val="00133116"/>
    <w:rsid w:val="00133157"/>
    <w:rsid w:val="00133274"/>
    <w:rsid w:val="001332D5"/>
    <w:rsid w:val="0013373A"/>
    <w:rsid w:val="00133836"/>
    <w:rsid w:val="001339D2"/>
    <w:rsid w:val="00133A02"/>
    <w:rsid w:val="00133A2C"/>
    <w:rsid w:val="001341AD"/>
    <w:rsid w:val="00134BF9"/>
    <w:rsid w:val="00134CAD"/>
    <w:rsid w:val="00134EEE"/>
    <w:rsid w:val="0013589F"/>
    <w:rsid w:val="00135BBB"/>
    <w:rsid w:val="00135CF6"/>
    <w:rsid w:val="00135EA3"/>
    <w:rsid w:val="00136024"/>
    <w:rsid w:val="0013603B"/>
    <w:rsid w:val="00136226"/>
    <w:rsid w:val="001362FF"/>
    <w:rsid w:val="0013631B"/>
    <w:rsid w:val="001363F3"/>
    <w:rsid w:val="0013699E"/>
    <w:rsid w:val="00136B97"/>
    <w:rsid w:val="00136D6B"/>
    <w:rsid w:val="0013722D"/>
    <w:rsid w:val="00137254"/>
    <w:rsid w:val="001372F5"/>
    <w:rsid w:val="00137936"/>
    <w:rsid w:val="00137DEE"/>
    <w:rsid w:val="00140545"/>
    <w:rsid w:val="00140A00"/>
    <w:rsid w:val="00140C1B"/>
    <w:rsid w:val="00141229"/>
    <w:rsid w:val="0014126B"/>
    <w:rsid w:val="0014144D"/>
    <w:rsid w:val="00141691"/>
    <w:rsid w:val="00141C95"/>
    <w:rsid w:val="00141D3E"/>
    <w:rsid w:val="00141EE3"/>
    <w:rsid w:val="00141F54"/>
    <w:rsid w:val="00141F7E"/>
    <w:rsid w:val="00142179"/>
    <w:rsid w:val="00142234"/>
    <w:rsid w:val="00142738"/>
    <w:rsid w:val="001428C2"/>
    <w:rsid w:val="00142E4A"/>
    <w:rsid w:val="00142FE3"/>
    <w:rsid w:val="00143097"/>
    <w:rsid w:val="001432B4"/>
    <w:rsid w:val="00143F13"/>
    <w:rsid w:val="00144305"/>
    <w:rsid w:val="00144828"/>
    <w:rsid w:val="0014488B"/>
    <w:rsid w:val="00144E34"/>
    <w:rsid w:val="00144F12"/>
    <w:rsid w:val="00145150"/>
    <w:rsid w:val="0014553F"/>
    <w:rsid w:val="001457D8"/>
    <w:rsid w:val="001458E4"/>
    <w:rsid w:val="001459B9"/>
    <w:rsid w:val="00145F45"/>
    <w:rsid w:val="0014658A"/>
    <w:rsid w:val="001468D1"/>
    <w:rsid w:val="00146CFE"/>
    <w:rsid w:val="00146DDB"/>
    <w:rsid w:val="00146F16"/>
    <w:rsid w:val="00146F2C"/>
    <w:rsid w:val="00146F85"/>
    <w:rsid w:val="0014761E"/>
    <w:rsid w:val="001479CE"/>
    <w:rsid w:val="00147CE6"/>
    <w:rsid w:val="001509DE"/>
    <w:rsid w:val="00150A29"/>
    <w:rsid w:val="00150F13"/>
    <w:rsid w:val="00151298"/>
    <w:rsid w:val="001514BE"/>
    <w:rsid w:val="0015200D"/>
    <w:rsid w:val="001520A2"/>
    <w:rsid w:val="00152255"/>
    <w:rsid w:val="001522CA"/>
    <w:rsid w:val="0015230C"/>
    <w:rsid w:val="0015231E"/>
    <w:rsid w:val="00152336"/>
    <w:rsid w:val="00152625"/>
    <w:rsid w:val="0015300B"/>
    <w:rsid w:val="001531DE"/>
    <w:rsid w:val="0015326C"/>
    <w:rsid w:val="00153AC6"/>
    <w:rsid w:val="00153E47"/>
    <w:rsid w:val="00153F36"/>
    <w:rsid w:val="00153F99"/>
    <w:rsid w:val="001540E2"/>
    <w:rsid w:val="001543DB"/>
    <w:rsid w:val="00154607"/>
    <w:rsid w:val="001547B3"/>
    <w:rsid w:val="00154974"/>
    <w:rsid w:val="001549CD"/>
    <w:rsid w:val="00154B27"/>
    <w:rsid w:val="00155068"/>
    <w:rsid w:val="00155262"/>
    <w:rsid w:val="0015557A"/>
    <w:rsid w:val="001556F6"/>
    <w:rsid w:val="001559F2"/>
    <w:rsid w:val="00155CE3"/>
    <w:rsid w:val="00155EA3"/>
    <w:rsid w:val="00155F20"/>
    <w:rsid w:val="00156473"/>
    <w:rsid w:val="0015685B"/>
    <w:rsid w:val="00156CFD"/>
    <w:rsid w:val="00157D01"/>
    <w:rsid w:val="00157F2E"/>
    <w:rsid w:val="00157F7D"/>
    <w:rsid w:val="00160214"/>
    <w:rsid w:val="001602D8"/>
    <w:rsid w:val="001603DA"/>
    <w:rsid w:val="00160859"/>
    <w:rsid w:val="00160942"/>
    <w:rsid w:val="0016185C"/>
    <w:rsid w:val="0016187F"/>
    <w:rsid w:val="001618A7"/>
    <w:rsid w:val="00162383"/>
    <w:rsid w:val="00162734"/>
    <w:rsid w:val="00162941"/>
    <w:rsid w:val="00162A4B"/>
    <w:rsid w:val="00162E42"/>
    <w:rsid w:val="00162EE1"/>
    <w:rsid w:val="00162F36"/>
    <w:rsid w:val="00162FB7"/>
    <w:rsid w:val="00163050"/>
    <w:rsid w:val="00163207"/>
    <w:rsid w:val="001635D0"/>
    <w:rsid w:val="00163765"/>
    <w:rsid w:val="00163A56"/>
    <w:rsid w:val="0016425A"/>
    <w:rsid w:val="00164261"/>
    <w:rsid w:val="001644BB"/>
    <w:rsid w:val="0016462A"/>
    <w:rsid w:val="0016473F"/>
    <w:rsid w:val="00164A74"/>
    <w:rsid w:val="00164C22"/>
    <w:rsid w:val="00164FC3"/>
    <w:rsid w:val="00165146"/>
    <w:rsid w:val="0016521E"/>
    <w:rsid w:val="00165349"/>
    <w:rsid w:val="00165C51"/>
    <w:rsid w:val="00165E84"/>
    <w:rsid w:val="00165FAC"/>
    <w:rsid w:val="00166293"/>
    <w:rsid w:val="0016637C"/>
    <w:rsid w:val="0016644E"/>
    <w:rsid w:val="00166F55"/>
    <w:rsid w:val="00166FD5"/>
    <w:rsid w:val="001672A4"/>
    <w:rsid w:val="00167AD4"/>
    <w:rsid w:val="00167C7A"/>
    <w:rsid w:val="00167DD7"/>
    <w:rsid w:val="001705FE"/>
    <w:rsid w:val="00170BBC"/>
    <w:rsid w:val="00171091"/>
    <w:rsid w:val="00171606"/>
    <w:rsid w:val="00171926"/>
    <w:rsid w:val="00171B84"/>
    <w:rsid w:val="00171D01"/>
    <w:rsid w:val="00171D54"/>
    <w:rsid w:val="00172063"/>
    <w:rsid w:val="001720A9"/>
    <w:rsid w:val="0017226A"/>
    <w:rsid w:val="00172285"/>
    <w:rsid w:val="0017249F"/>
    <w:rsid w:val="00172728"/>
    <w:rsid w:val="00172827"/>
    <w:rsid w:val="0017314B"/>
    <w:rsid w:val="00173231"/>
    <w:rsid w:val="001733A2"/>
    <w:rsid w:val="00173BFD"/>
    <w:rsid w:val="00173CF9"/>
    <w:rsid w:val="00174182"/>
    <w:rsid w:val="00174447"/>
    <w:rsid w:val="001746EE"/>
    <w:rsid w:val="00174780"/>
    <w:rsid w:val="00174BE0"/>
    <w:rsid w:val="00174C5B"/>
    <w:rsid w:val="00174EEB"/>
    <w:rsid w:val="00174F11"/>
    <w:rsid w:val="00175381"/>
    <w:rsid w:val="001753AD"/>
    <w:rsid w:val="00175769"/>
    <w:rsid w:val="00175808"/>
    <w:rsid w:val="001758AE"/>
    <w:rsid w:val="00175FAA"/>
    <w:rsid w:val="001761A0"/>
    <w:rsid w:val="00176223"/>
    <w:rsid w:val="00176621"/>
    <w:rsid w:val="00176A9D"/>
    <w:rsid w:val="00176E04"/>
    <w:rsid w:val="00177503"/>
    <w:rsid w:val="00177595"/>
    <w:rsid w:val="0017780F"/>
    <w:rsid w:val="00177BE6"/>
    <w:rsid w:val="00177DF2"/>
    <w:rsid w:val="001801DD"/>
    <w:rsid w:val="001803C3"/>
    <w:rsid w:val="00180470"/>
    <w:rsid w:val="001805CB"/>
    <w:rsid w:val="001811CE"/>
    <w:rsid w:val="001811E0"/>
    <w:rsid w:val="00181375"/>
    <w:rsid w:val="00181451"/>
    <w:rsid w:val="00181687"/>
    <w:rsid w:val="0018193F"/>
    <w:rsid w:val="00182105"/>
    <w:rsid w:val="001821AD"/>
    <w:rsid w:val="001826E5"/>
    <w:rsid w:val="0018282C"/>
    <w:rsid w:val="00182868"/>
    <w:rsid w:val="00182C70"/>
    <w:rsid w:val="00182D42"/>
    <w:rsid w:val="00182EC1"/>
    <w:rsid w:val="0018315B"/>
    <w:rsid w:val="0018318B"/>
    <w:rsid w:val="0018372B"/>
    <w:rsid w:val="0018373A"/>
    <w:rsid w:val="00183976"/>
    <w:rsid w:val="00183B36"/>
    <w:rsid w:val="00183D31"/>
    <w:rsid w:val="00183FC0"/>
    <w:rsid w:val="00184007"/>
    <w:rsid w:val="00184135"/>
    <w:rsid w:val="001842C8"/>
    <w:rsid w:val="0018431F"/>
    <w:rsid w:val="001846BC"/>
    <w:rsid w:val="001848B7"/>
    <w:rsid w:val="00184D56"/>
    <w:rsid w:val="00185EB9"/>
    <w:rsid w:val="00185F25"/>
    <w:rsid w:val="001866A9"/>
    <w:rsid w:val="001868B3"/>
    <w:rsid w:val="00186ABF"/>
    <w:rsid w:val="00186BA1"/>
    <w:rsid w:val="00186C9F"/>
    <w:rsid w:val="00186E92"/>
    <w:rsid w:val="00187389"/>
    <w:rsid w:val="001875CB"/>
    <w:rsid w:val="00187ED0"/>
    <w:rsid w:val="001900DE"/>
    <w:rsid w:val="00190205"/>
    <w:rsid w:val="001906B4"/>
    <w:rsid w:val="0019093E"/>
    <w:rsid w:val="00190A12"/>
    <w:rsid w:val="001912FA"/>
    <w:rsid w:val="001913C8"/>
    <w:rsid w:val="00191874"/>
    <w:rsid w:val="00191989"/>
    <w:rsid w:val="00191998"/>
    <w:rsid w:val="00191AFE"/>
    <w:rsid w:val="00191C64"/>
    <w:rsid w:val="00191C94"/>
    <w:rsid w:val="001921F4"/>
    <w:rsid w:val="0019233D"/>
    <w:rsid w:val="001923DB"/>
    <w:rsid w:val="0019267C"/>
    <w:rsid w:val="001926C2"/>
    <w:rsid w:val="0019272C"/>
    <w:rsid w:val="00192A37"/>
    <w:rsid w:val="00192B00"/>
    <w:rsid w:val="00192D95"/>
    <w:rsid w:val="00192E85"/>
    <w:rsid w:val="001930BA"/>
    <w:rsid w:val="00193100"/>
    <w:rsid w:val="00193252"/>
    <w:rsid w:val="0019328F"/>
    <w:rsid w:val="001938D6"/>
    <w:rsid w:val="00193A2C"/>
    <w:rsid w:val="00193B7F"/>
    <w:rsid w:val="00193D96"/>
    <w:rsid w:val="00193DB2"/>
    <w:rsid w:val="00193DFA"/>
    <w:rsid w:val="00193E7F"/>
    <w:rsid w:val="00193F01"/>
    <w:rsid w:val="00193FDA"/>
    <w:rsid w:val="00194446"/>
    <w:rsid w:val="001946F2"/>
    <w:rsid w:val="00194CBD"/>
    <w:rsid w:val="0019522F"/>
    <w:rsid w:val="001952C1"/>
    <w:rsid w:val="00195A00"/>
    <w:rsid w:val="00196073"/>
    <w:rsid w:val="00196333"/>
    <w:rsid w:val="00196747"/>
    <w:rsid w:val="00196752"/>
    <w:rsid w:val="00196A3C"/>
    <w:rsid w:val="00196B67"/>
    <w:rsid w:val="00196DBD"/>
    <w:rsid w:val="00197381"/>
    <w:rsid w:val="0019757C"/>
    <w:rsid w:val="001978AD"/>
    <w:rsid w:val="001979A3"/>
    <w:rsid w:val="00197A02"/>
    <w:rsid w:val="00197A06"/>
    <w:rsid w:val="00197BDD"/>
    <w:rsid w:val="00197D23"/>
    <w:rsid w:val="00197D50"/>
    <w:rsid w:val="00197E52"/>
    <w:rsid w:val="001A0046"/>
    <w:rsid w:val="001A006A"/>
    <w:rsid w:val="001A02DB"/>
    <w:rsid w:val="001A06CF"/>
    <w:rsid w:val="001A07B9"/>
    <w:rsid w:val="001A0838"/>
    <w:rsid w:val="001A0912"/>
    <w:rsid w:val="001A0BFD"/>
    <w:rsid w:val="001A0D1B"/>
    <w:rsid w:val="001A1181"/>
    <w:rsid w:val="001A11F3"/>
    <w:rsid w:val="001A122F"/>
    <w:rsid w:val="001A12F3"/>
    <w:rsid w:val="001A1319"/>
    <w:rsid w:val="001A1422"/>
    <w:rsid w:val="001A157C"/>
    <w:rsid w:val="001A16E4"/>
    <w:rsid w:val="001A1710"/>
    <w:rsid w:val="001A1AFD"/>
    <w:rsid w:val="001A1B69"/>
    <w:rsid w:val="001A1CB3"/>
    <w:rsid w:val="001A1CE9"/>
    <w:rsid w:val="001A1D73"/>
    <w:rsid w:val="001A24C6"/>
    <w:rsid w:val="001A274D"/>
    <w:rsid w:val="001A291F"/>
    <w:rsid w:val="001A296F"/>
    <w:rsid w:val="001A2EF0"/>
    <w:rsid w:val="001A30D8"/>
    <w:rsid w:val="001A342E"/>
    <w:rsid w:val="001A361F"/>
    <w:rsid w:val="001A3991"/>
    <w:rsid w:val="001A3ED6"/>
    <w:rsid w:val="001A4281"/>
    <w:rsid w:val="001A444D"/>
    <w:rsid w:val="001A44D9"/>
    <w:rsid w:val="001A4576"/>
    <w:rsid w:val="001A4745"/>
    <w:rsid w:val="001A49DE"/>
    <w:rsid w:val="001A518A"/>
    <w:rsid w:val="001A6177"/>
    <w:rsid w:val="001A6268"/>
    <w:rsid w:val="001A6427"/>
    <w:rsid w:val="001A6654"/>
    <w:rsid w:val="001A6996"/>
    <w:rsid w:val="001A6C3B"/>
    <w:rsid w:val="001A6FB7"/>
    <w:rsid w:val="001A7008"/>
    <w:rsid w:val="001A74B8"/>
    <w:rsid w:val="001A75B2"/>
    <w:rsid w:val="001A767B"/>
    <w:rsid w:val="001A7C0C"/>
    <w:rsid w:val="001A7C91"/>
    <w:rsid w:val="001A7E95"/>
    <w:rsid w:val="001B0334"/>
    <w:rsid w:val="001B036A"/>
    <w:rsid w:val="001B0576"/>
    <w:rsid w:val="001B0609"/>
    <w:rsid w:val="001B0AD6"/>
    <w:rsid w:val="001B0B29"/>
    <w:rsid w:val="001B0DB7"/>
    <w:rsid w:val="001B0E09"/>
    <w:rsid w:val="001B0E16"/>
    <w:rsid w:val="001B1206"/>
    <w:rsid w:val="001B12B6"/>
    <w:rsid w:val="001B1336"/>
    <w:rsid w:val="001B1462"/>
    <w:rsid w:val="001B176C"/>
    <w:rsid w:val="001B19D7"/>
    <w:rsid w:val="001B1EB6"/>
    <w:rsid w:val="001B2135"/>
    <w:rsid w:val="001B234B"/>
    <w:rsid w:val="001B237E"/>
    <w:rsid w:val="001B238F"/>
    <w:rsid w:val="001B2453"/>
    <w:rsid w:val="001B24A2"/>
    <w:rsid w:val="001B2572"/>
    <w:rsid w:val="001B257C"/>
    <w:rsid w:val="001B2667"/>
    <w:rsid w:val="001B2B21"/>
    <w:rsid w:val="001B2C87"/>
    <w:rsid w:val="001B324A"/>
    <w:rsid w:val="001B3A27"/>
    <w:rsid w:val="001B443B"/>
    <w:rsid w:val="001B4733"/>
    <w:rsid w:val="001B4D3E"/>
    <w:rsid w:val="001B4FAA"/>
    <w:rsid w:val="001B5241"/>
    <w:rsid w:val="001B5341"/>
    <w:rsid w:val="001B5473"/>
    <w:rsid w:val="001B55DE"/>
    <w:rsid w:val="001B58F2"/>
    <w:rsid w:val="001B5ABD"/>
    <w:rsid w:val="001B5EAB"/>
    <w:rsid w:val="001B6131"/>
    <w:rsid w:val="001B6981"/>
    <w:rsid w:val="001B6B47"/>
    <w:rsid w:val="001B6B63"/>
    <w:rsid w:val="001B6CDB"/>
    <w:rsid w:val="001B6DC3"/>
    <w:rsid w:val="001B77DC"/>
    <w:rsid w:val="001B7941"/>
    <w:rsid w:val="001B7AED"/>
    <w:rsid w:val="001B7B9A"/>
    <w:rsid w:val="001C000A"/>
    <w:rsid w:val="001C077B"/>
    <w:rsid w:val="001C1133"/>
    <w:rsid w:val="001C126E"/>
    <w:rsid w:val="001C1343"/>
    <w:rsid w:val="001C1CEC"/>
    <w:rsid w:val="001C1D29"/>
    <w:rsid w:val="001C1F54"/>
    <w:rsid w:val="001C2198"/>
    <w:rsid w:val="001C24AE"/>
    <w:rsid w:val="001C24F0"/>
    <w:rsid w:val="001C2530"/>
    <w:rsid w:val="001C265F"/>
    <w:rsid w:val="001C26B1"/>
    <w:rsid w:val="001C2A54"/>
    <w:rsid w:val="001C2AE0"/>
    <w:rsid w:val="001C2B59"/>
    <w:rsid w:val="001C2B71"/>
    <w:rsid w:val="001C2D02"/>
    <w:rsid w:val="001C2D74"/>
    <w:rsid w:val="001C2F01"/>
    <w:rsid w:val="001C2FDD"/>
    <w:rsid w:val="001C31C4"/>
    <w:rsid w:val="001C323D"/>
    <w:rsid w:val="001C36F8"/>
    <w:rsid w:val="001C3963"/>
    <w:rsid w:val="001C3D53"/>
    <w:rsid w:val="001C3D54"/>
    <w:rsid w:val="001C3DB2"/>
    <w:rsid w:val="001C3F5C"/>
    <w:rsid w:val="001C3F9F"/>
    <w:rsid w:val="001C40F9"/>
    <w:rsid w:val="001C4399"/>
    <w:rsid w:val="001C45B7"/>
    <w:rsid w:val="001C4940"/>
    <w:rsid w:val="001C4968"/>
    <w:rsid w:val="001C4D04"/>
    <w:rsid w:val="001C4F7C"/>
    <w:rsid w:val="001C5392"/>
    <w:rsid w:val="001C53E1"/>
    <w:rsid w:val="001C5786"/>
    <w:rsid w:val="001C5E07"/>
    <w:rsid w:val="001C5E7F"/>
    <w:rsid w:val="001C5F18"/>
    <w:rsid w:val="001C5FE3"/>
    <w:rsid w:val="001C663F"/>
    <w:rsid w:val="001C6654"/>
    <w:rsid w:val="001C69CD"/>
    <w:rsid w:val="001C6B23"/>
    <w:rsid w:val="001C6BC2"/>
    <w:rsid w:val="001C6DE2"/>
    <w:rsid w:val="001C7395"/>
    <w:rsid w:val="001C75F1"/>
    <w:rsid w:val="001C77E6"/>
    <w:rsid w:val="001C78AD"/>
    <w:rsid w:val="001D03CE"/>
    <w:rsid w:val="001D065E"/>
    <w:rsid w:val="001D078D"/>
    <w:rsid w:val="001D0BB6"/>
    <w:rsid w:val="001D0BED"/>
    <w:rsid w:val="001D0CB7"/>
    <w:rsid w:val="001D0D42"/>
    <w:rsid w:val="001D0E09"/>
    <w:rsid w:val="001D0FE3"/>
    <w:rsid w:val="001D10F8"/>
    <w:rsid w:val="001D11E0"/>
    <w:rsid w:val="001D122C"/>
    <w:rsid w:val="001D149A"/>
    <w:rsid w:val="001D1A10"/>
    <w:rsid w:val="001D1B85"/>
    <w:rsid w:val="001D21AC"/>
    <w:rsid w:val="001D2218"/>
    <w:rsid w:val="001D2CE3"/>
    <w:rsid w:val="001D2FC4"/>
    <w:rsid w:val="001D3394"/>
    <w:rsid w:val="001D37DE"/>
    <w:rsid w:val="001D3D73"/>
    <w:rsid w:val="001D3FA3"/>
    <w:rsid w:val="001D4131"/>
    <w:rsid w:val="001D4171"/>
    <w:rsid w:val="001D41F9"/>
    <w:rsid w:val="001D42E8"/>
    <w:rsid w:val="001D4886"/>
    <w:rsid w:val="001D4960"/>
    <w:rsid w:val="001D4A16"/>
    <w:rsid w:val="001D4C12"/>
    <w:rsid w:val="001D4F0B"/>
    <w:rsid w:val="001D4FD0"/>
    <w:rsid w:val="001D54A3"/>
    <w:rsid w:val="001D5506"/>
    <w:rsid w:val="001D56E6"/>
    <w:rsid w:val="001D5DEA"/>
    <w:rsid w:val="001D5E3C"/>
    <w:rsid w:val="001D6012"/>
    <w:rsid w:val="001D61F5"/>
    <w:rsid w:val="001D634D"/>
    <w:rsid w:val="001D6416"/>
    <w:rsid w:val="001D6685"/>
    <w:rsid w:val="001D6719"/>
    <w:rsid w:val="001D6740"/>
    <w:rsid w:val="001D6994"/>
    <w:rsid w:val="001D6A66"/>
    <w:rsid w:val="001D6ADB"/>
    <w:rsid w:val="001D6CCC"/>
    <w:rsid w:val="001D6FD2"/>
    <w:rsid w:val="001D7087"/>
    <w:rsid w:val="001D760E"/>
    <w:rsid w:val="001D76AF"/>
    <w:rsid w:val="001D772F"/>
    <w:rsid w:val="001D78D9"/>
    <w:rsid w:val="001D78DC"/>
    <w:rsid w:val="001D7D70"/>
    <w:rsid w:val="001E001F"/>
    <w:rsid w:val="001E00DE"/>
    <w:rsid w:val="001E01D1"/>
    <w:rsid w:val="001E04BC"/>
    <w:rsid w:val="001E04C0"/>
    <w:rsid w:val="001E0574"/>
    <w:rsid w:val="001E0A1E"/>
    <w:rsid w:val="001E1056"/>
    <w:rsid w:val="001E1203"/>
    <w:rsid w:val="001E148B"/>
    <w:rsid w:val="001E14C3"/>
    <w:rsid w:val="001E164C"/>
    <w:rsid w:val="001E1794"/>
    <w:rsid w:val="001E1982"/>
    <w:rsid w:val="001E1EAE"/>
    <w:rsid w:val="001E1F25"/>
    <w:rsid w:val="001E2148"/>
    <w:rsid w:val="001E257F"/>
    <w:rsid w:val="001E2627"/>
    <w:rsid w:val="001E2680"/>
    <w:rsid w:val="001E2BDB"/>
    <w:rsid w:val="001E2E4C"/>
    <w:rsid w:val="001E2EFF"/>
    <w:rsid w:val="001E2F19"/>
    <w:rsid w:val="001E3502"/>
    <w:rsid w:val="001E3879"/>
    <w:rsid w:val="001E3B86"/>
    <w:rsid w:val="001E3F8B"/>
    <w:rsid w:val="001E43D4"/>
    <w:rsid w:val="001E4458"/>
    <w:rsid w:val="001E46A5"/>
    <w:rsid w:val="001E4F7D"/>
    <w:rsid w:val="001E5062"/>
    <w:rsid w:val="001E5096"/>
    <w:rsid w:val="001E52E8"/>
    <w:rsid w:val="001E5609"/>
    <w:rsid w:val="001E564F"/>
    <w:rsid w:val="001E5929"/>
    <w:rsid w:val="001E5A98"/>
    <w:rsid w:val="001E60E6"/>
    <w:rsid w:val="001E63EB"/>
    <w:rsid w:val="001E6580"/>
    <w:rsid w:val="001E671E"/>
    <w:rsid w:val="001E6A39"/>
    <w:rsid w:val="001E6A42"/>
    <w:rsid w:val="001E6CF6"/>
    <w:rsid w:val="001E7217"/>
    <w:rsid w:val="001E724C"/>
    <w:rsid w:val="001E7431"/>
    <w:rsid w:val="001E79DE"/>
    <w:rsid w:val="001E7C6F"/>
    <w:rsid w:val="001E7C83"/>
    <w:rsid w:val="001E7D67"/>
    <w:rsid w:val="001E7FE7"/>
    <w:rsid w:val="001F0558"/>
    <w:rsid w:val="001F0582"/>
    <w:rsid w:val="001F089A"/>
    <w:rsid w:val="001F0A0E"/>
    <w:rsid w:val="001F0AB8"/>
    <w:rsid w:val="001F1043"/>
    <w:rsid w:val="001F16BE"/>
    <w:rsid w:val="001F16F8"/>
    <w:rsid w:val="001F19B9"/>
    <w:rsid w:val="001F1A64"/>
    <w:rsid w:val="001F1F84"/>
    <w:rsid w:val="001F2551"/>
    <w:rsid w:val="001F257B"/>
    <w:rsid w:val="001F2DCE"/>
    <w:rsid w:val="001F2E3B"/>
    <w:rsid w:val="001F3414"/>
    <w:rsid w:val="001F3643"/>
    <w:rsid w:val="001F3BAC"/>
    <w:rsid w:val="001F3E2C"/>
    <w:rsid w:val="001F3EC2"/>
    <w:rsid w:val="001F4086"/>
    <w:rsid w:val="001F414A"/>
    <w:rsid w:val="001F4383"/>
    <w:rsid w:val="001F4500"/>
    <w:rsid w:val="001F4CE2"/>
    <w:rsid w:val="001F53E3"/>
    <w:rsid w:val="001F5503"/>
    <w:rsid w:val="001F56CB"/>
    <w:rsid w:val="001F5788"/>
    <w:rsid w:val="001F58B7"/>
    <w:rsid w:val="001F5B5B"/>
    <w:rsid w:val="001F5C1E"/>
    <w:rsid w:val="001F5C43"/>
    <w:rsid w:val="001F5F4B"/>
    <w:rsid w:val="001F5FAF"/>
    <w:rsid w:val="001F627C"/>
    <w:rsid w:val="001F6321"/>
    <w:rsid w:val="001F6432"/>
    <w:rsid w:val="001F6436"/>
    <w:rsid w:val="001F6848"/>
    <w:rsid w:val="001F6E70"/>
    <w:rsid w:val="001F75C4"/>
    <w:rsid w:val="001F7803"/>
    <w:rsid w:val="001F7892"/>
    <w:rsid w:val="001F7A05"/>
    <w:rsid w:val="001F7D91"/>
    <w:rsid w:val="001F7DBF"/>
    <w:rsid w:val="001F7FD5"/>
    <w:rsid w:val="00200335"/>
    <w:rsid w:val="002005C7"/>
    <w:rsid w:val="0020081A"/>
    <w:rsid w:val="00200CAA"/>
    <w:rsid w:val="00200CE5"/>
    <w:rsid w:val="00201177"/>
    <w:rsid w:val="002013D3"/>
    <w:rsid w:val="00201430"/>
    <w:rsid w:val="00201658"/>
    <w:rsid w:val="00201729"/>
    <w:rsid w:val="002017F8"/>
    <w:rsid w:val="00201C34"/>
    <w:rsid w:val="00201EE1"/>
    <w:rsid w:val="00202578"/>
    <w:rsid w:val="00202DC3"/>
    <w:rsid w:val="0020335C"/>
    <w:rsid w:val="00203A02"/>
    <w:rsid w:val="00203FE9"/>
    <w:rsid w:val="002041B1"/>
    <w:rsid w:val="002041C6"/>
    <w:rsid w:val="002043F6"/>
    <w:rsid w:val="002045C3"/>
    <w:rsid w:val="002045FC"/>
    <w:rsid w:val="00204692"/>
    <w:rsid w:val="00204847"/>
    <w:rsid w:val="00204BAB"/>
    <w:rsid w:val="00204C46"/>
    <w:rsid w:val="00204F86"/>
    <w:rsid w:val="00205627"/>
    <w:rsid w:val="00205667"/>
    <w:rsid w:val="002057F2"/>
    <w:rsid w:val="0020586F"/>
    <w:rsid w:val="00205AB3"/>
    <w:rsid w:val="00205CFA"/>
    <w:rsid w:val="0020609F"/>
    <w:rsid w:val="002061D1"/>
    <w:rsid w:val="00206388"/>
    <w:rsid w:val="00206525"/>
    <w:rsid w:val="00206963"/>
    <w:rsid w:val="00206A6D"/>
    <w:rsid w:val="00206AEF"/>
    <w:rsid w:val="00206B92"/>
    <w:rsid w:val="00206F50"/>
    <w:rsid w:val="00207138"/>
    <w:rsid w:val="002071C6"/>
    <w:rsid w:val="00207270"/>
    <w:rsid w:val="00207670"/>
    <w:rsid w:val="002078A7"/>
    <w:rsid w:val="00207A55"/>
    <w:rsid w:val="00207B6B"/>
    <w:rsid w:val="00207CAC"/>
    <w:rsid w:val="0021009E"/>
    <w:rsid w:val="002101C7"/>
    <w:rsid w:val="002102EE"/>
    <w:rsid w:val="00210659"/>
    <w:rsid w:val="0021097B"/>
    <w:rsid w:val="00210DEC"/>
    <w:rsid w:val="002114B2"/>
    <w:rsid w:val="002115F3"/>
    <w:rsid w:val="0021168E"/>
    <w:rsid w:val="00211835"/>
    <w:rsid w:val="002119BE"/>
    <w:rsid w:val="00211F13"/>
    <w:rsid w:val="0021259C"/>
    <w:rsid w:val="00212650"/>
    <w:rsid w:val="00212719"/>
    <w:rsid w:val="00212B3E"/>
    <w:rsid w:val="00212F23"/>
    <w:rsid w:val="00212F74"/>
    <w:rsid w:val="0021329C"/>
    <w:rsid w:val="002132DA"/>
    <w:rsid w:val="0021344B"/>
    <w:rsid w:val="00213AE2"/>
    <w:rsid w:val="00213D32"/>
    <w:rsid w:val="00213ED6"/>
    <w:rsid w:val="002140CE"/>
    <w:rsid w:val="00215509"/>
    <w:rsid w:val="002156F4"/>
    <w:rsid w:val="00215CF1"/>
    <w:rsid w:val="00215D3F"/>
    <w:rsid w:val="00215D63"/>
    <w:rsid w:val="00215D70"/>
    <w:rsid w:val="00215E55"/>
    <w:rsid w:val="002160A4"/>
    <w:rsid w:val="002160B4"/>
    <w:rsid w:val="002165E2"/>
    <w:rsid w:val="0021696C"/>
    <w:rsid w:val="00216F20"/>
    <w:rsid w:val="00216F32"/>
    <w:rsid w:val="00217288"/>
    <w:rsid w:val="00217B2C"/>
    <w:rsid w:val="00217C66"/>
    <w:rsid w:val="00217D78"/>
    <w:rsid w:val="00217E07"/>
    <w:rsid w:val="00217E48"/>
    <w:rsid w:val="00220044"/>
    <w:rsid w:val="00220372"/>
    <w:rsid w:val="00220F81"/>
    <w:rsid w:val="002218C5"/>
    <w:rsid w:val="0022197D"/>
    <w:rsid w:val="00221A87"/>
    <w:rsid w:val="00221BF4"/>
    <w:rsid w:val="00222160"/>
    <w:rsid w:val="002221A0"/>
    <w:rsid w:val="00222562"/>
    <w:rsid w:val="0022299B"/>
    <w:rsid w:val="002230D6"/>
    <w:rsid w:val="00223207"/>
    <w:rsid w:val="0022383A"/>
    <w:rsid w:val="00223F85"/>
    <w:rsid w:val="00224070"/>
    <w:rsid w:val="00224305"/>
    <w:rsid w:val="002249DB"/>
    <w:rsid w:val="00224B6E"/>
    <w:rsid w:val="00224CCA"/>
    <w:rsid w:val="00225058"/>
    <w:rsid w:val="002251DF"/>
    <w:rsid w:val="002254EA"/>
    <w:rsid w:val="00225EF4"/>
    <w:rsid w:val="00225EF5"/>
    <w:rsid w:val="00226491"/>
    <w:rsid w:val="002264B3"/>
    <w:rsid w:val="002265D0"/>
    <w:rsid w:val="002270AA"/>
    <w:rsid w:val="002273BA"/>
    <w:rsid w:val="002274DC"/>
    <w:rsid w:val="00227661"/>
    <w:rsid w:val="00227D3E"/>
    <w:rsid w:val="00227DAC"/>
    <w:rsid w:val="00227F1C"/>
    <w:rsid w:val="00230637"/>
    <w:rsid w:val="00230A86"/>
    <w:rsid w:val="00230BEC"/>
    <w:rsid w:val="00230CAD"/>
    <w:rsid w:val="00230CF6"/>
    <w:rsid w:val="00231D10"/>
    <w:rsid w:val="00231D3A"/>
    <w:rsid w:val="00231F71"/>
    <w:rsid w:val="0023204C"/>
    <w:rsid w:val="002320EF"/>
    <w:rsid w:val="0023221B"/>
    <w:rsid w:val="002322A4"/>
    <w:rsid w:val="00232AEF"/>
    <w:rsid w:val="00232BA8"/>
    <w:rsid w:val="00233277"/>
    <w:rsid w:val="002332A2"/>
    <w:rsid w:val="0023352D"/>
    <w:rsid w:val="0023395C"/>
    <w:rsid w:val="00233C03"/>
    <w:rsid w:val="00233C58"/>
    <w:rsid w:val="00234287"/>
    <w:rsid w:val="00234338"/>
    <w:rsid w:val="00234341"/>
    <w:rsid w:val="0023482E"/>
    <w:rsid w:val="002349CB"/>
    <w:rsid w:val="00234A3F"/>
    <w:rsid w:val="00234B41"/>
    <w:rsid w:val="0023516D"/>
    <w:rsid w:val="00235531"/>
    <w:rsid w:val="00235865"/>
    <w:rsid w:val="00235BFC"/>
    <w:rsid w:val="00236202"/>
    <w:rsid w:val="002363B4"/>
    <w:rsid w:val="00236785"/>
    <w:rsid w:val="002367E6"/>
    <w:rsid w:val="00236955"/>
    <w:rsid w:val="00236A25"/>
    <w:rsid w:val="00236C58"/>
    <w:rsid w:val="00237320"/>
    <w:rsid w:val="0023743F"/>
    <w:rsid w:val="002376A4"/>
    <w:rsid w:val="00237C94"/>
    <w:rsid w:val="0024029B"/>
    <w:rsid w:val="0024069B"/>
    <w:rsid w:val="002406A5"/>
    <w:rsid w:val="00240FC8"/>
    <w:rsid w:val="00240FF3"/>
    <w:rsid w:val="0024150D"/>
    <w:rsid w:val="002415B5"/>
    <w:rsid w:val="00241750"/>
    <w:rsid w:val="002419E2"/>
    <w:rsid w:val="00241AC3"/>
    <w:rsid w:val="00241B36"/>
    <w:rsid w:val="00241B52"/>
    <w:rsid w:val="00241D5E"/>
    <w:rsid w:val="00242154"/>
    <w:rsid w:val="002421AC"/>
    <w:rsid w:val="002427E7"/>
    <w:rsid w:val="00242D1F"/>
    <w:rsid w:val="00242F12"/>
    <w:rsid w:val="002435CC"/>
    <w:rsid w:val="0024372E"/>
    <w:rsid w:val="002437E4"/>
    <w:rsid w:val="00243815"/>
    <w:rsid w:val="002439FE"/>
    <w:rsid w:val="00243D3D"/>
    <w:rsid w:val="0024406E"/>
    <w:rsid w:val="0024412E"/>
    <w:rsid w:val="002441B2"/>
    <w:rsid w:val="002442D3"/>
    <w:rsid w:val="00244B73"/>
    <w:rsid w:val="00244B79"/>
    <w:rsid w:val="00244C20"/>
    <w:rsid w:val="00244D50"/>
    <w:rsid w:val="00244D51"/>
    <w:rsid w:val="002452FE"/>
    <w:rsid w:val="002457DB"/>
    <w:rsid w:val="002458E5"/>
    <w:rsid w:val="00245B49"/>
    <w:rsid w:val="00245E5A"/>
    <w:rsid w:val="00245E78"/>
    <w:rsid w:val="00245EAC"/>
    <w:rsid w:val="00245F9A"/>
    <w:rsid w:val="0024615B"/>
    <w:rsid w:val="0024616E"/>
    <w:rsid w:val="00246334"/>
    <w:rsid w:val="002464B6"/>
    <w:rsid w:val="002467A7"/>
    <w:rsid w:val="002467F3"/>
    <w:rsid w:val="00246E58"/>
    <w:rsid w:val="002472B4"/>
    <w:rsid w:val="00247332"/>
    <w:rsid w:val="0024741F"/>
    <w:rsid w:val="002477A0"/>
    <w:rsid w:val="00247AED"/>
    <w:rsid w:val="00247B90"/>
    <w:rsid w:val="00250032"/>
    <w:rsid w:val="00250494"/>
    <w:rsid w:val="0025065A"/>
    <w:rsid w:val="00250878"/>
    <w:rsid w:val="00250D9E"/>
    <w:rsid w:val="002512B9"/>
    <w:rsid w:val="0025159B"/>
    <w:rsid w:val="002516B7"/>
    <w:rsid w:val="002519FA"/>
    <w:rsid w:val="00251A15"/>
    <w:rsid w:val="00252385"/>
    <w:rsid w:val="002524C1"/>
    <w:rsid w:val="00252572"/>
    <w:rsid w:val="0025261E"/>
    <w:rsid w:val="00252CB6"/>
    <w:rsid w:val="00253008"/>
    <w:rsid w:val="00253A4B"/>
    <w:rsid w:val="00253B4A"/>
    <w:rsid w:val="00253F69"/>
    <w:rsid w:val="00253FF4"/>
    <w:rsid w:val="0025407D"/>
    <w:rsid w:val="00254EBE"/>
    <w:rsid w:val="002555F9"/>
    <w:rsid w:val="00255845"/>
    <w:rsid w:val="0025597F"/>
    <w:rsid w:val="00256018"/>
    <w:rsid w:val="002560DE"/>
    <w:rsid w:val="002560F7"/>
    <w:rsid w:val="002562C7"/>
    <w:rsid w:val="002566B4"/>
    <w:rsid w:val="002567D2"/>
    <w:rsid w:val="00256AEA"/>
    <w:rsid w:val="00256E18"/>
    <w:rsid w:val="002572DF"/>
    <w:rsid w:val="00257336"/>
    <w:rsid w:val="002576BF"/>
    <w:rsid w:val="002578E2"/>
    <w:rsid w:val="00257A3B"/>
    <w:rsid w:val="00257A65"/>
    <w:rsid w:val="00257B44"/>
    <w:rsid w:val="0026004C"/>
    <w:rsid w:val="002601EB"/>
    <w:rsid w:val="0026070C"/>
    <w:rsid w:val="00260872"/>
    <w:rsid w:val="00260AAF"/>
    <w:rsid w:val="00260CA0"/>
    <w:rsid w:val="00260DE3"/>
    <w:rsid w:val="00260F67"/>
    <w:rsid w:val="0026103C"/>
    <w:rsid w:val="002610D3"/>
    <w:rsid w:val="00261165"/>
    <w:rsid w:val="002612E0"/>
    <w:rsid w:val="002613A9"/>
    <w:rsid w:val="00261826"/>
    <w:rsid w:val="00261BDD"/>
    <w:rsid w:val="00262005"/>
    <w:rsid w:val="00262172"/>
    <w:rsid w:val="0026251D"/>
    <w:rsid w:val="002625D5"/>
    <w:rsid w:val="0026294A"/>
    <w:rsid w:val="002631D2"/>
    <w:rsid w:val="00263209"/>
    <w:rsid w:val="002635D3"/>
    <w:rsid w:val="002636DE"/>
    <w:rsid w:val="00263809"/>
    <w:rsid w:val="002639D6"/>
    <w:rsid w:val="00263D55"/>
    <w:rsid w:val="00263F17"/>
    <w:rsid w:val="002645F1"/>
    <w:rsid w:val="002647F7"/>
    <w:rsid w:val="00264A3C"/>
    <w:rsid w:val="00264DBD"/>
    <w:rsid w:val="00264FBB"/>
    <w:rsid w:val="002651E9"/>
    <w:rsid w:val="00265266"/>
    <w:rsid w:val="002652A1"/>
    <w:rsid w:val="00265374"/>
    <w:rsid w:val="00265457"/>
    <w:rsid w:val="002657AB"/>
    <w:rsid w:val="00265E88"/>
    <w:rsid w:val="00266197"/>
    <w:rsid w:val="002665B0"/>
    <w:rsid w:val="002665F3"/>
    <w:rsid w:val="00266691"/>
    <w:rsid w:val="00266A48"/>
    <w:rsid w:val="00266C88"/>
    <w:rsid w:val="00267616"/>
    <w:rsid w:val="002677C9"/>
    <w:rsid w:val="0026794A"/>
    <w:rsid w:val="00267C26"/>
    <w:rsid w:val="002701BD"/>
    <w:rsid w:val="00270317"/>
    <w:rsid w:val="00270328"/>
    <w:rsid w:val="00270344"/>
    <w:rsid w:val="00270390"/>
    <w:rsid w:val="002703BD"/>
    <w:rsid w:val="00270662"/>
    <w:rsid w:val="00270D81"/>
    <w:rsid w:val="0027109D"/>
    <w:rsid w:val="002712AC"/>
    <w:rsid w:val="00271370"/>
    <w:rsid w:val="00271382"/>
    <w:rsid w:val="0027148E"/>
    <w:rsid w:val="00271B55"/>
    <w:rsid w:val="00271CB0"/>
    <w:rsid w:val="00271EBF"/>
    <w:rsid w:val="0027218B"/>
    <w:rsid w:val="002721F0"/>
    <w:rsid w:val="002723B3"/>
    <w:rsid w:val="0027257C"/>
    <w:rsid w:val="00272ADF"/>
    <w:rsid w:val="00272D7F"/>
    <w:rsid w:val="002730AE"/>
    <w:rsid w:val="002733C4"/>
    <w:rsid w:val="00273799"/>
    <w:rsid w:val="00273A07"/>
    <w:rsid w:val="00273BA1"/>
    <w:rsid w:val="00273F60"/>
    <w:rsid w:val="00274056"/>
    <w:rsid w:val="0027418E"/>
    <w:rsid w:val="002748DA"/>
    <w:rsid w:val="00274A99"/>
    <w:rsid w:val="00274B9C"/>
    <w:rsid w:val="00274E12"/>
    <w:rsid w:val="00274F6B"/>
    <w:rsid w:val="002751C6"/>
    <w:rsid w:val="00275767"/>
    <w:rsid w:val="00275979"/>
    <w:rsid w:val="00275A8B"/>
    <w:rsid w:val="00275C20"/>
    <w:rsid w:val="0027606F"/>
    <w:rsid w:val="002760C5"/>
    <w:rsid w:val="00276214"/>
    <w:rsid w:val="002767BD"/>
    <w:rsid w:val="00276887"/>
    <w:rsid w:val="00276933"/>
    <w:rsid w:val="00276ACF"/>
    <w:rsid w:val="00276AD8"/>
    <w:rsid w:val="00276CD1"/>
    <w:rsid w:val="00276D5F"/>
    <w:rsid w:val="002771CD"/>
    <w:rsid w:val="00277252"/>
    <w:rsid w:val="002773D6"/>
    <w:rsid w:val="0027768E"/>
    <w:rsid w:val="002776D7"/>
    <w:rsid w:val="00280229"/>
    <w:rsid w:val="002806DB"/>
    <w:rsid w:val="00280734"/>
    <w:rsid w:val="00280736"/>
    <w:rsid w:val="00280840"/>
    <w:rsid w:val="00280859"/>
    <w:rsid w:val="002809C0"/>
    <w:rsid w:val="0028121D"/>
    <w:rsid w:val="00281272"/>
    <w:rsid w:val="002815BB"/>
    <w:rsid w:val="00281706"/>
    <w:rsid w:val="0028189F"/>
    <w:rsid w:val="00281B07"/>
    <w:rsid w:val="00281B7F"/>
    <w:rsid w:val="00281BF1"/>
    <w:rsid w:val="00281D05"/>
    <w:rsid w:val="00281D78"/>
    <w:rsid w:val="00281DFA"/>
    <w:rsid w:val="002822DF"/>
    <w:rsid w:val="002824BE"/>
    <w:rsid w:val="002825BF"/>
    <w:rsid w:val="002828F8"/>
    <w:rsid w:val="002829BF"/>
    <w:rsid w:val="002832F0"/>
    <w:rsid w:val="0028361A"/>
    <w:rsid w:val="002838F4"/>
    <w:rsid w:val="002839D5"/>
    <w:rsid w:val="00283E09"/>
    <w:rsid w:val="00284158"/>
    <w:rsid w:val="0028439F"/>
    <w:rsid w:val="002849A5"/>
    <w:rsid w:val="00284CE8"/>
    <w:rsid w:val="00284D17"/>
    <w:rsid w:val="00284D46"/>
    <w:rsid w:val="00284E28"/>
    <w:rsid w:val="002850D1"/>
    <w:rsid w:val="002851BD"/>
    <w:rsid w:val="00285301"/>
    <w:rsid w:val="002856AE"/>
    <w:rsid w:val="00285832"/>
    <w:rsid w:val="002859E5"/>
    <w:rsid w:val="00285B9C"/>
    <w:rsid w:val="00285F2D"/>
    <w:rsid w:val="002867B2"/>
    <w:rsid w:val="00286D2D"/>
    <w:rsid w:val="00286FF1"/>
    <w:rsid w:val="00287615"/>
    <w:rsid w:val="0028775D"/>
    <w:rsid w:val="00287B71"/>
    <w:rsid w:val="00287FAC"/>
    <w:rsid w:val="002901EE"/>
    <w:rsid w:val="002903D0"/>
    <w:rsid w:val="0029041F"/>
    <w:rsid w:val="002904F6"/>
    <w:rsid w:val="00290595"/>
    <w:rsid w:val="0029059A"/>
    <w:rsid w:val="002908F3"/>
    <w:rsid w:val="00290A99"/>
    <w:rsid w:val="00290D1C"/>
    <w:rsid w:val="00290D9B"/>
    <w:rsid w:val="0029113C"/>
    <w:rsid w:val="002911D5"/>
    <w:rsid w:val="00291673"/>
    <w:rsid w:val="00291747"/>
    <w:rsid w:val="0029176C"/>
    <w:rsid w:val="00291EF3"/>
    <w:rsid w:val="00291FDE"/>
    <w:rsid w:val="00291FF7"/>
    <w:rsid w:val="002921DD"/>
    <w:rsid w:val="002922A0"/>
    <w:rsid w:val="0029234A"/>
    <w:rsid w:val="002923B4"/>
    <w:rsid w:val="00292534"/>
    <w:rsid w:val="00292744"/>
    <w:rsid w:val="00292983"/>
    <w:rsid w:val="00292E83"/>
    <w:rsid w:val="00292FD7"/>
    <w:rsid w:val="00293048"/>
    <w:rsid w:val="00293085"/>
    <w:rsid w:val="00293496"/>
    <w:rsid w:val="00293534"/>
    <w:rsid w:val="002935FC"/>
    <w:rsid w:val="002939AB"/>
    <w:rsid w:val="00293D5F"/>
    <w:rsid w:val="00293EB9"/>
    <w:rsid w:val="00293FB5"/>
    <w:rsid w:val="002940A4"/>
    <w:rsid w:val="002940D4"/>
    <w:rsid w:val="0029424D"/>
    <w:rsid w:val="0029437D"/>
    <w:rsid w:val="002944C1"/>
    <w:rsid w:val="002945C7"/>
    <w:rsid w:val="0029472B"/>
    <w:rsid w:val="00294792"/>
    <w:rsid w:val="0029498B"/>
    <w:rsid w:val="00294B15"/>
    <w:rsid w:val="00294C37"/>
    <w:rsid w:val="00294EA6"/>
    <w:rsid w:val="00295477"/>
    <w:rsid w:val="00295647"/>
    <w:rsid w:val="0029568C"/>
    <w:rsid w:val="002957D4"/>
    <w:rsid w:val="002959E1"/>
    <w:rsid w:val="00295B0E"/>
    <w:rsid w:val="00295ED7"/>
    <w:rsid w:val="00296894"/>
    <w:rsid w:val="002968B6"/>
    <w:rsid w:val="00296A3D"/>
    <w:rsid w:val="00297140"/>
    <w:rsid w:val="002972BA"/>
    <w:rsid w:val="002975C4"/>
    <w:rsid w:val="002977A2"/>
    <w:rsid w:val="002978D8"/>
    <w:rsid w:val="00297CE1"/>
    <w:rsid w:val="002A02CE"/>
    <w:rsid w:val="002A044A"/>
    <w:rsid w:val="002A045C"/>
    <w:rsid w:val="002A073B"/>
    <w:rsid w:val="002A0C89"/>
    <w:rsid w:val="002A0CBA"/>
    <w:rsid w:val="002A0D67"/>
    <w:rsid w:val="002A0E39"/>
    <w:rsid w:val="002A111D"/>
    <w:rsid w:val="002A18C8"/>
    <w:rsid w:val="002A1C97"/>
    <w:rsid w:val="002A1EF6"/>
    <w:rsid w:val="002A2392"/>
    <w:rsid w:val="002A2465"/>
    <w:rsid w:val="002A28BC"/>
    <w:rsid w:val="002A28D3"/>
    <w:rsid w:val="002A2CD4"/>
    <w:rsid w:val="002A2E20"/>
    <w:rsid w:val="002A2F6D"/>
    <w:rsid w:val="002A2FB4"/>
    <w:rsid w:val="002A3107"/>
    <w:rsid w:val="002A3140"/>
    <w:rsid w:val="002A33CF"/>
    <w:rsid w:val="002A3B29"/>
    <w:rsid w:val="002A3EE2"/>
    <w:rsid w:val="002A3F7B"/>
    <w:rsid w:val="002A3F93"/>
    <w:rsid w:val="002A436D"/>
    <w:rsid w:val="002A47AA"/>
    <w:rsid w:val="002A48B9"/>
    <w:rsid w:val="002A4C92"/>
    <w:rsid w:val="002A4DBF"/>
    <w:rsid w:val="002A53E3"/>
    <w:rsid w:val="002A54F5"/>
    <w:rsid w:val="002A59FA"/>
    <w:rsid w:val="002A5C5B"/>
    <w:rsid w:val="002A5F9D"/>
    <w:rsid w:val="002A639D"/>
    <w:rsid w:val="002A6683"/>
    <w:rsid w:val="002A66EF"/>
    <w:rsid w:val="002A6B7D"/>
    <w:rsid w:val="002A7100"/>
    <w:rsid w:val="002A76A8"/>
    <w:rsid w:val="002A7821"/>
    <w:rsid w:val="002A79D5"/>
    <w:rsid w:val="002B02BA"/>
    <w:rsid w:val="002B048E"/>
    <w:rsid w:val="002B062C"/>
    <w:rsid w:val="002B0925"/>
    <w:rsid w:val="002B0A09"/>
    <w:rsid w:val="002B0DB8"/>
    <w:rsid w:val="002B0EEF"/>
    <w:rsid w:val="002B108E"/>
    <w:rsid w:val="002B12AD"/>
    <w:rsid w:val="002B1545"/>
    <w:rsid w:val="002B15A8"/>
    <w:rsid w:val="002B1968"/>
    <w:rsid w:val="002B1F9E"/>
    <w:rsid w:val="002B22C0"/>
    <w:rsid w:val="002B2489"/>
    <w:rsid w:val="002B251A"/>
    <w:rsid w:val="002B2729"/>
    <w:rsid w:val="002B276E"/>
    <w:rsid w:val="002B2797"/>
    <w:rsid w:val="002B27A7"/>
    <w:rsid w:val="002B27EA"/>
    <w:rsid w:val="002B3314"/>
    <w:rsid w:val="002B347E"/>
    <w:rsid w:val="002B3901"/>
    <w:rsid w:val="002B3A2F"/>
    <w:rsid w:val="002B3B1E"/>
    <w:rsid w:val="002B3C94"/>
    <w:rsid w:val="002B43CE"/>
    <w:rsid w:val="002B4769"/>
    <w:rsid w:val="002B4A31"/>
    <w:rsid w:val="002B4AAC"/>
    <w:rsid w:val="002B4CA8"/>
    <w:rsid w:val="002B4D58"/>
    <w:rsid w:val="002B5A9A"/>
    <w:rsid w:val="002B5F12"/>
    <w:rsid w:val="002B5F3F"/>
    <w:rsid w:val="002B626F"/>
    <w:rsid w:val="002B629B"/>
    <w:rsid w:val="002B6420"/>
    <w:rsid w:val="002B6422"/>
    <w:rsid w:val="002B64E2"/>
    <w:rsid w:val="002B677E"/>
    <w:rsid w:val="002B6A67"/>
    <w:rsid w:val="002B6D4E"/>
    <w:rsid w:val="002B7122"/>
    <w:rsid w:val="002B7896"/>
    <w:rsid w:val="002B7AE1"/>
    <w:rsid w:val="002B7C27"/>
    <w:rsid w:val="002B7DC9"/>
    <w:rsid w:val="002C0100"/>
    <w:rsid w:val="002C02E1"/>
    <w:rsid w:val="002C06B5"/>
    <w:rsid w:val="002C0983"/>
    <w:rsid w:val="002C0A20"/>
    <w:rsid w:val="002C0A54"/>
    <w:rsid w:val="002C0ADE"/>
    <w:rsid w:val="002C0DAF"/>
    <w:rsid w:val="002C130A"/>
    <w:rsid w:val="002C1348"/>
    <w:rsid w:val="002C1512"/>
    <w:rsid w:val="002C15F5"/>
    <w:rsid w:val="002C183B"/>
    <w:rsid w:val="002C18B1"/>
    <w:rsid w:val="002C1B8B"/>
    <w:rsid w:val="002C224D"/>
    <w:rsid w:val="002C2731"/>
    <w:rsid w:val="002C2BD6"/>
    <w:rsid w:val="002C2C4A"/>
    <w:rsid w:val="002C2FF0"/>
    <w:rsid w:val="002C30EB"/>
    <w:rsid w:val="002C3123"/>
    <w:rsid w:val="002C3233"/>
    <w:rsid w:val="002C35C8"/>
    <w:rsid w:val="002C3B21"/>
    <w:rsid w:val="002C3BAA"/>
    <w:rsid w:val="002C4205"/>
    <w:rsid w:val="002C4341"/>
    <w:rsid w:val="002C447F"/>
    <w:rsid w:val="002C44BF"/>
    <w:rsid w:val="002C471A"/>
    <w:rsid w:val="002C4A65"/>
    <w:rsid w:val="002C4C5B"/>
    <w:rsid w:val="002C4E7E"/>
    <w:rsid w:val="002C5106"/>
    <w:rsid w:val="002C52F9"/>
    <w:rsid w:val="002C5595"/>
    <w:rsid w:val="002C566E"/>
    <w:rsid w:val="002C5831"/>
    <w:rsid w:val="002C5AC5"/>
    <w:rsid w:val="002C5D05"/>
    <w:rsid w:val="002C5D1F"/>
    <w:rsid w:val="002C678F"/>
    <w:rsid w:val="002C687E"/>
    <w:rsid w:val="002C6ABD"/>
    <w:rsid w:val="002C6B96"/>
    <w:rsid w:val="002C6D51"/>
    <w:rsid w:val="002C6FB7"/>
    <w:rsid w:val="002C7950"/>
    <w:rsid w:val="002C7ACC"/>
    <w:rsid w:val="002C7C32"/>
    <w:rsid w:val="002C7EF8"/>
    <w:rsid w:val="002D06EC"/>
    <w:rsid w:val="002D0FB0"/>
    <w:rsid w:val="002D1081"/>
    <w:rsid w:val="002D113C"/>
    <w:rsid w:val="002D163E"/>
    <w:rsid w:val="002D1806"/>
    <w:rsid w:val="002D1BE1"/>
    <w:rsid w:val="002D286C"/>
    <w:rsid w:val="002D2D04"/>
    <w:rsid w:val="002D32B0"/>
    <w:rsid w:val="002D3388"/>
    <w:rsid w:val="002D3641"/>
    <w:rsid w:val="002D3968"/>
    <w:rsid w:val="002D396F"/>
    <w:rsid w:val="002D3C28"/>
    <w:rsid w:val="002D3D4F"/>
    <w:rsid w:val="002D3EB1"/>
    <w:rsid w:val="002D3FC8"/>
    <w:rsid w:val="002D441D"/>
    <w:rsid w:val="002D450C"/>
    <w:rsid w:val="002D4584"/>
    <w:rsid w:val="002D4786"/>
    <w:rsid w:val="002D4956"/>
    <w:rsid w:val="002D49BA"/>
    <w:rsid w:val="002D4C67"/>
    <w:rsid w:val="002D4FAD"/>
    <w:rsid w:val="002D5032"/>
    <w:rsid w:val="002D5259"/>
    <w:rsid w:val="002D548B"/>
    <w:rsid w:val="002D550F"/>
    <w:rsid w:val="002D5662"/>
    <w:rsid w:val="002D56F4"/>
    <w:rsid w:val="002D5889"/>
    <w:rsid w:val="002D591C"/>
    <w:rsid w:val="002D59E7"/>
    <w:rsid w:val="002D62D3"/>
    <w:rsid w:val="002D6476"/>
    <w:rsid w:val="002D6507"/>
    <w:rsid w:val="002D6768"/>
    <w:rsid w:val="002D6A81"/>
    <w:rsid w:val="002D6ABB"/>
    <w:rsid w:val="002D6E49"/>
    <w:rsid w:val="002D710B"/>
    <w:rsid w:val="002D7440"/>
    <w:rsid w:val="002D7558"/>
    <w:rsid w:val="002D761B"/>
    <w:rsid w:val="002D7948"/>
    <w:rsid w:val="002D7967"/>
    <w:rsid w:val="002D7ADD"/>
    <w:rsid w:val="002D7B28"/>
    <w:rsid w:val="002D7E77"/>
    <w:rsid w:val="002D7FBD"/>
    <w:rsid w:val="002E012C"/>
    <w:rsid w:val="002E018F"/>
    <w:rsid w:val="002E0385"/>
    <w:rsid w:val="002E07B9"/>
    <w:rsid w:val="002E0CC2"/>
    <w:rsid w:val="002E0D61"/>
    <w:rsid w:val="002E11C1"/>
    <w:rsid w:val="002E19E3"/>
    <w:rsid w:val="002E1B5D"/>
    <w:rsid w:val="002E1D9E"/>
    <w:rsid w:val="002E1DD7"/>
    <w:rsid w:val="002E2084"/>
    <w:rsid w:val="002E2297"/>
    <w:rsid w:val="002E23E1"/>
    <w:rsid w:val="002E2737"/>
    <w:rsid w:val="002E2911"/>
    <w:rsid w:val="002E2AC8"/>
    <w:rsid w:val="002E2B5D"/>
    <w:rsid w:val="002E2C3C"/>
    <w:rsid w:val="002E3158"/>
    <w:rsid w:val="002E330C"/>
    <w:rsid w:val="002E3467"/>
    <w:rsid w:val="002E3698"/>
    <w:rsid w:val="002E38AD"/>
    <w:rsid w:val="002E3BD4"/>
    <w:rsid w:val="002E4047"/>
    <w:rsid w:val="002E429C"/>
    <w:rsid w:val="002E45C3"/>
    <w:rsid w:val="002E478C"/>
    <w:rsid w:val="002E4A0A"/>
    <w:rsid w:val="002E512B"/>
    <w:rsid w:val="002E535C"/>
    <w:rsid w:val="002E5379"/>
    <w:rsid w:val="002E5CBA"/>
    <w:rsid w:val="002E5D2C"/>
    <w:rsid w:val="002E61EE"/>
    <w:rsid w:val="002E64DE"/>
    <w:rsid w:val="002E660A"/>
    <w:rsid w:val="002E6898"/>
    <w:rsid w:val="002E69BD"/>
    <w:rsid w:val="002E6C0D"/>
    <w:rsid w:val="002E6C96"/>
    <w:rsid w:val="002E6CAA"/>
    <w:rsid w:val="002E71D0"/>
    <w:rsid w:val="002E75D9"/>
    <w:rsid w:val="002E7D8E"/>
    <w:rsid w:val="002F0189"/>
    <w:rsid w:val="002F069B"/>
    <w:rsid w:val="002F08C2"/>
    <w:rsid w:val="002F0B74"/>
    <w:rsid w:val="002F0C91"/>
    <w:rsid w:val="002F10D6"/>
    <w:rsid w:val="002F129A"/>
    <w:rsid w:val="002F17DB"/>
    <w:rsid w:val="002F18C4"/>
    <w:rsid w:val="002F1C44"/>
    <w:rsid w:val="002F1D68"/>
    <w:rsid w:val="002F1E4C"/>
    <w:rsid w:val="002F1F61"/>
    <w:rsid w:val="002F2018"/>
    <w:rsid w:val="002F25B2"/>
    <w:rsid w:val="002F2884"/>
    <w:rsid w:val="002F2AD9"/>
    <w:rsid w:val="002F2E1C"/>
    <w:rsid w:val="002F2F92"/>
    <w:rsid w:val="002F323E"/>
    <w:rsid w:val="002F373A"/>
    <w:rsid w:val="002F37EF"/>
    <w:rsid w:val="002F3A2B"/>
    <w:rsid w:val="002F46BE"/>
    <w:rsid w:val="002F4A31"/>
    <w:rsid w:val="002F4D5E"/>
    <w:rsid w:val="002F4F06"/>
    <w:rsid w:val="002F600D"/>
    <w:rsid w:val="002F6191"/>
    <w:rsid w:val="002F61E9"/>
    <w:rsid w:val="002F62D4"/>
    <w:rsid w:val="002F6310"/>
    <w:rsid w:val="002F6A36"/>
    <w:rsid w:val="002F6D3D"/>
    <w:rsid w:val="002F71DC"/>
    <w:rsid w:val="002F7244"/>
    <w:rsid w:val="002F775F"/>
    <w:rsid w:val="002F7EB8"/>
    <w:rsid w:val="002F7F0D"/>
    <w:rsid w:val="003007BA"/>
    <w:rsid w:val="003008AD"/>
    <w:rsid w:val="00300BAC"/>
    <w:rsid w:val="00300FF0"/>
    <w:rsid w:val="00301019"/>
    <w:rsid w:val="0030130C"/>
    <w:rsid w:val="0030148B"/>
    <w:rsid w:val="0030172A"/>
    <w:rsid w:val="00301C47"/>
    <w:rsid w:val="00301CDC"/>
    <w:rsid w:val="00301FD0"/>
    <w:rsid w:val="00302097"/>
    <w:rsid w:val="00302192"/>
    <w:rsid w:val="003023DB"/>
    <w:rsid w:val="00302B31"/>
    <w:rsid w:val="00302CE0"/>
    <w:rsid w:val="00302E45"/>
    <w:rsid w:val="003032FF"/>
    <w:rsid w:val="003033FB"/>
    <w:rsid w:val="00303424"/>
    <w:rsid w:val="0030369B"/>
    <w:rsid w:val="00303BDA"/>
    <w:rsid w:val="00303C7E"/>
    <w:rsid w:val="00303E77"/>
    <w:rsid w:val="00304107"/>
    <w:rsid w:val="003047AD"/>
    <w:rsid w:val="00304CFC"/>
    <w:rsid w:val="00304D1E"/>
    <w:rsid w:val="00304DAA"/>
    <w:rsid w:val="00305C95"/>
    <w:rsid w:val="003060E1"/>
    <w:rsid w:val="00306220"/>
    <w:rsid w:val="00306525"/>
    <w:rsid w:val="0030656F"/>
    <w:rsid w:val="00306671"/>
    <w:rsid w:val="003068EB"/>
    <w:rsid w:val="00306DCC"/>
    <w:rsid w:val="00306E0F"/>
    <w:rsid w:val="00306E10"/>
    <w:rsid w:val="00306F30"/>
    <w:rsid w:val="00306F73"/>
    <w:rsid w:val="003079EB"/>
    <w:rsid w:val="00307DB2"/>
    <w:rsid w:val="00307E47"/>
    <w:rsid w:val="00310095"/>
    <w:rsid w:val="00310137"/>
    <w:rsid w:val="0031023C"/>
    <w:rsid w:val="00310615"/>
    <w:rsid w:val="003108E4"/>
    <w:rsid w:val="0031098B"/>
    <w:rsid w:val="00310CBD"/>
    <w:rsid w:val="003110FD"/>
    <w:rsid w:val="00311401"/>
    <w:rsid w:val="00311632"/>
    <w:rsid w:val="0031178A"/>
    <w:rsid w:val="00311A72"/>
    <w:rsid w:val="00311C7C"/>
    <w:rsid w:val="003120B1"/>
    <w:rsid w:val="00312A66"/>
    <w:rsid w:val="00312D60"/>
    <w:rsid w:val="00312D72"/>
    <w:rsid w:val="00312E5C"/>
    <w:rsid w:val="00312E93"/>
    <w:rsid w:val="003133EE"/>
    <w:rsid w:val="003134DC"/>
    <w:rsid w:val="003134EC"/>
    <w:rsid w:val="00313703"/>
    <w:rsid w:val="003137E0"/>
    <w:rsid w:val="003139FF"/>
    <w:rsid w:val="00313CE8"/>
    <w:rsid w:val="00313CFC"/>
    <w:rsid w:val="00313F94"/>
    <w:rsid w:val="003140D7"/>
    <w:rsid w:val="00314322"/>
    <w:rsid w:val="00314959"/>
    <w:rsid w:val="00314968"/>
    <w:rsid w:val="00314F4A"/>
    <w:rsid w:val="003151A3"/>
    <w:rsid w:val="003155DD"/>
    <w:rsid w:val="00315694"/>
    <w:rsid w:val="00315757"/>
    <w:rsid w:val="0031578B"/>
    <w:rsid w:val="00315C94"/>
    <w:rsid w:val="00316730"/>
    <w:rsid w:val="00316E89"/>
    <w:rsid w:val="00317266"/>
    <w:rsid w:val="003175D6"/>
    <w:rsid w:val="00317733"/>
    <w:rsid w:val="00317965"/>
    <w:rsid w:val="00317A91"/>
    <w:rsid w:val="00317D30"/>
    <w:rsid w:val="00317E49"/>
    <w:rsid w:val="003202D0"/>
    <w:rsid w:val="0032039A"/>
    <w:rsid w:val="00320653"/>
    <w:rsid w:val="003208DC"/>
    <w:rsid w:val="0032096E"/>
    <w:rsid w:val="00320A1F"/>
    <w:rsid w:val="0032118F"/>
    <w:rsid w:val="00321712"/>
    <w:rsid w:val="0032190E"/>
    <w:rsid w:val="00321AD4"/>
    <w:rsid w:val="00321B6E"/>
    <w:rsid w:val="00321C8D"/>
    <w:rsid w:val="00321E8A"/>
    <w:rsid w:val="00322132"/>
    <w:rsid w:val="0032215B"/>
    <w:rsid w:val="0032254F"/>
    <w:rsid w:val="003228F3"/>
    <w:rsid w:val="0032294F"/>
    <w:rsid w:val="003229C1"/>
    <w:rsid w:val="00322C98"/>
    <w:rsid w:val="00323141"/>
    <w:rsid w:val="00323296"/>
    <w:rsid w:val="003237F7"/>
    <w:rsid w:val="003239FB"/>
    <w:rsid w:val="00323AD4"/>
    <w:rsid w:val="00323BFC"/>
    <w:rsid w:val="00323C40"/>
    <w:rsid w:val="00323FB5"/>
    <w:rsid w:val="00323FFE"/>
    <w:rsid w:val="00324141"/>
    <w:rsid w:val="003242CE"/>
    <w:rsid w:val="0032456A"/>
    <w:rsid w:val="00324633"/>
    <w:rsid w:val="0032482D"/>
    <w:rsid w:val="00324891"/>
    <w:rsid w:val="00324B3B"/>
    <w:rsid w:val="00324D6B"/>
    <w:rsid w:val="00324DC8"/>
    <w:rsid w:val="00324E5F"/>
    <w:rsid w:val="00324F82"/>
    <w:rsid w:val="00325136"/>
    <w:rsid w:val="00325261"/>
    <w:rsid w:val="00325A10"/>
    <w:rsid w:val="00326331"/>
    <w:rsid w:val="0032674A"/>
    <w:rsid w:val="00326ED6"/>
    <w:rsid w:val="00327021"/>
    <w:rsid w:val="00327422"/>
    <w:rsid w:val="00327541"/>
    <w:rsid w:val="003276F6"/>
    <w:rsid w:val="00327901"/>
    <w:rsid w:val="00327F9F"/>
    <w:rsid w:val="0033069A"/>
    <w:rsid w:val="003308F9"/>
    <w:rsid w:val="00330B4E"/>
    <w:rsid w:val="00330D8B"/>
    <w:rsid w:val="00330DC4"/>
    <w:rsid w:val="003312AF"/>
    <w:rsid w:val="0033136F"/>
    <w:rsid w:val="00331A5C"/>
    <w:rsid w:val="00331E10"/>
    <w:rsid w:val="00332091"/>
    <w:rsid w:val="003322D8"/>
    <w:rsid w:val="00332378"/>
    <w:rsid w:val="00332397"/>
    <w:rsid w:val="00332435"/>
    <w:rsid w:val="00332509"/>
    <w:rsid w:val="0033271A"/>
    <w:rsid w:val="0033279B"/>
    <w:rsid w:val="0033290B"/>
    <w:rsid w:val="00332989"/>
    <w:rsid w:val="00332B39"/>
    <w:rsid w:val="00332C59"/>
    <w:rsid w:val="00332F54"/>
    <w:rsid w:val="003330BA"/>
    <w:rsid w:val="0033370D"/>
    <w:rsid w:val="00333713"/>
    <w:rsid w:val="003339CB"/>
    <w:rsid w:val="003339CC"/>
    <w:rsid w:val="00333B6C"/>
    <w:rsid w:val="00333E09"/>
    <w:rsid w:val="00333F8E"/>
    <w:rsid w:val="00334047"/>
    <w:rsid w:val="00334406"/>
    <w:rsid w:val="00334A53"/>
    <w:rsid w:val="003357C6"/>
    <w:rsid w:val="00335DF0"/>
    <w:rsid w:val="00335E32"/>
    <w:rsid w:val="00335E65"/>
    <w:rsid w:val="003361CB"/>
    <w:rsid w:val="00336483"/>
    <w:rsid w:val="00336740"/>
    <w:rsid w:val="00336CEF"/>
    <w:rsid w:val="0033701F"/>
    <w:rsid w:val="0033750C"/>
    <w:rsid w:val="00337993"/>
    <w:rsid w:val="00337D50"/>
    <w:rsid w:val="00337DD5"/>
    <w:rsid w:val="00337EA3"/>
    <w:rsid w:val="00337F24"/>
    <w:rsid w:val="0034004F"/>
    <w:rsid w:val="003401E7"/>
    <w:rsid w:val="00340327"/>
    <w:rsid w:val="003403B0"/>
    <w:rsid w:val="003403C2"/>
    <w:rsid w:val="0034088F"/>
    <w:rsid w:val="00340BCD"/>
    <w:rsid w:val="00341340"/>
    <w:rsid w:val="00341413"/>
    <w:rsid w:val="00341497"/>
    <w:rsid w:val="00341958"/>
    <w:rsid w:val="00341C18"/>
    <w:rsid w:val="00341C97"/>
    <w:rsid w:val="00342499"/>
    <w:rsid w:val="003424E5"/>
    <w:rsid w:val="00342559"/>
    <w:rsid w:val="00342981"/>
    <w:rsid w:val="00342C2F"/>
    <w:rsid w:val="00342FBE"/>
    <w:rsid w:val="00343B26"/>
    <w:rsid w:val="00343FDA"/>
    <w:rsid w:val="003440C5"/>
    <w:rsid w:val="003442A1"/>
    <w:rsid w:val="0034457B"/>
    <w:rsid w:val="00344993"/>
    <w:rsid w:val="00344A7A"/>
    <w:rsid w:val="00345261"/>
    <w:rsid w:val="003453BA"/>
    <w:rsid w:val="003455B8"/>
    <w:rsid w:val="003457A2"/>
    <w:rsid w:val="00345DB3"/>
    <w:rsid w:val="00346051"/>
    <w:rsid w:val="0034622F"/>
    <w:rsid w:val="003462AA"/>
    <w:rsid w:val="00346584"/>
    <w:rsid w:val="0034697C"/>
    <w:rsid w:val="00346F35"/>
    <w:rsid w:val="00346FB2"/>
    <w:rsid w:val="00347584"/>
    <w:rsid w:val="00347644"/>
    <w:rsid w:val="00347A65"/>
    <w:rsid w:val="00347B6D"/>
    <w:rsid w:val="00347B9F"/>
    <w:rsid w:val="003500FF"/>
    <w:rsid w:val="00350140"/>
    <w:rsid w:val="00350236"/>
    <w:rsid w:val="003503BB"/>
    <w:rsid w:val="00350610"/>
    <w:rsid w:val="003507AB"/>
    <w:rsid w:val="00350AB8"/>
    <w:rsid w:val="00350ACE"/>
    <w:rsid w:val="00350C5B"/>
    <w:rsid w:val="00350DE5"/>
    <w:rsid w:val="00351072"/>
    <w:rsid w:val="0035129D"/>
    <w:rsid w:val="003514B3"/>
    <w:rsid w:val="00351AC9"/>
    <w:rsid w:val="00351B19"/>
    <w:rsid w:val="00351B57"/>
    <w:rsid w:val="00351C80"/>
    <w:rsid w:val="00352510"/>
    <w:rsid w:val="00352A17"/>
    <w:rsid w:val="00352A85"/>
    <w:rsid w:val="00352BE1"/>
    <w:rsid w:val="00352BEB"/>
    <w:rsid w:val="00352CC2"/>
    <w:rsid w:val="00352EFB"/>
    <w:rsid w:val="003530D5"/>
    <w:rsid w:val="003530FF"/>
    <w:rsid w:val="0035341A"/>
    <w:rsid w:val="00353D37"/>
    <w:rsid w:val="00353F5B"/>
    <w:rsid w:val="00354273"/>
    <w:rsid w:val="00354283"/>
    <w:rsid w:val="003546D2"/>
    <w:rsid w:val="00354772"/>
    <w:rsid w:val="00354D97"/>
    <w:rsid w:val="00354DD6"/>
    <w:rsid w:val="00354F15"/>
    <w:rsid w:val="00355090"/>
    <w:rsid w:val="003551C0"/>
    <w:rsid w:val="00355421"/>
    <w:rsid w:val="0035550E"/>
    <w:rsid w:val="003558AA"/>
    <w:rsid w:val="00355BCF"/>
    <w:rsid w:val="003563DD"/>
    <w:rsid w:val="00357322"/>
    <w:rsid w:val="00357445"/>
    <w:rsid w:val="003574CD"/>
    <w:rsid w:val="003574DB"/>
    <w:rsid w:val="00357884"/>
    <w:rsid w:val="003579DB"/>
    <w:rsid w:val="00357A47"/>
    <w:rsid w:val="00357B81"/>
    <w:rsid w:val="00357C08"/>
    <w:rsid w:val="00357C64"/>
    <w:rsid w:val="0036024A"/>
    <w:rsid w:val="0036039B"/>
    <w:rsid w:val="00360924"/>
    <w:rsid w:val="00360AE3"/>
    <w:rsid w:val="00360B77"/>
    <w:rsid w:val="00360CDE"/>
    <w:rsid w:val="00360F31"/>
    <w:rsid w:val="0036126B"/>
    <w:rsid w:val="0036141B"/>
    <w:rsid w:val="0036155C"/>
    <w:rsid w:val="0036155F"/>
    <w:rsid w:val="00361D01"/>
    <w:rsid w:val="00361DCD"/>
    <w:rsid w:val="00361EE2"/>
    <w:rsid w:val="00362146"/>
    <w:rsid w:val="003622CD"/>
    <w:rsid w:val="003625F4"/>
    <w:rsid w:val="003626AC"/>
    <w:rsid w:val="00362767"/>
    <w:rsid w:val="00362983"/>
    <w:rsid w:val="0036298C"/>
    <w:rsid w:val="003629C0"/>
    <w:rsid w:val="00362CE6"/>
    <w:rsid w:val="00362F30"/>
    <w:rsid w:val="003632C6"/>
    <w:rsid w:val="00363379"/>
    <w:rsid w:val="00363494"/>
    <w:rsid w:val="00363595"/>
    <w:rsid w:val="00363AEC"/>
    <w:rsid w:val="00363BFA"/>
    <w:rsid w:val="00363D57"/>
    <w:rsid w:val="00363D5E"/>
    <w:rsid w:val="003640D0"/>
    <w:rsid w:val="003649D6"/>
    <w:rsid w:val="00364ABF"/>
    <w:rsid w:val="00364AE8"/>
    <w:rsid w:val="00365129"/>
    <w:rsid w:val="00365555"/>
    <w:rsid w:val="003656D9"/>
    <w:rsid w:val="00365B61"/>
    <w:rsid w:val="00365C97"/>
    <w:rsid w:val="00365CC3"/>
    <w:rsid w:val="00365E19"/>
    <w:rsid w:val="003666EE"/>
    <w:rsid w:val="003667A1"/>
    <w:rsid w:val="003669EA"/>
    <w:rsid w:val="00366EC3"/>
    <w:rsid w:val="003679FC"/>
    <w:rsid w:val="00370000"/>
    <w:rsid w:val="0037004D"/>
    <w:rsid w:val="00370441"/>
    <w:rsid w:val="00370458"/>
    <w:rsid w:val="00370914"/>
    <w:rsid w:val="00370BB0"/>
    <w:rsid w:val="00370DDA"/>
    <w:rsid w:val="00370F86"/>
    <w:rsid w:val="0037115E"/>
    <w:rsid w:val="00371368"/>
    <w:rsid w:val="003716D3"/>
    <w:rsid w:val="00371734"/>
    <w:rsid w:val="00371896"/>
    <w:rsid w:val="00371E8E"/>
    <w:rsid w:val="00371FC0"/>
    <w:rsid w:val="00372460"/>
    <w:rsid w:val="0037265A"/>
    <w:rsid w:val="00372AC6"/>
    <w:rsid w:val="00372B24"/>
    <w:rsid w:val="00372C7B"/>
    <w:rsid w:val="00372F85"/>
    <w:rsid w:val="00372F99"/>
    <w:rsid w:val="0037302B"/>
    <w:rsid w:val="003731AA"/>
    <w:rsid w:val="003731B9"/>
    <w:rsid w:val="00373468"/>
    <w:rsid w:val="0037362A"/>
    <w:rsid w:val="00373BE4"/>
    <w:rsid w:val="00373E10"/>
    <w:rsid w:val="00374154"/>
    <w:rsid w:val="003748F8"/>
    <w:rsid w:val="003749DF"/>
    <w:rsid w:val="00374C25"/>
    <w:rsid w:val="00374DE2"/>
    <w:rsid w:val="00374E71"/>
    <w:rsid w:val="00375A2D"/>
    <w:rsid w:val="00375E4A"/>
    <w:rsid w:val="0037620B"/>
    <w:rsid w:val="0037638F"/>
    <w:rsid w:val="003767E7"/>
    <w:rsid w:val="003770B7"/>
    <w:rsid w:val="0037762C"/>
    <w:rsid w:val="00377785"/>
    <w:rsid w:val="003779FC"/>
    <w:rsid w:val="00377C7F"/>
    <w:rsid w:val="00377D87"/>
    <w:rsid w:val="00377EC7"/>
    <w:rsid w:val="00380981"/>
    <w:rsid w:val="00380A50"/>
    <w:rsid w:val="00380EC4"/>
    <w:rsid w:val="00380F15"/>
    <w:rsid w:val="003811B0"/>
    <w:rsid w:val="0038161A"/>
    <w:rsid w:val="00381A83"/>
    <w:rsid w:val="00381A8B"/>
    <w:rsid w:val="00381BAA"/>
    <w:rsid w:val="00381C32"/>
    <w:rsid w:val="00381C87"/>
    <w:rsid w:val="00381CDA"/>
    <w:rsid w:val="00381DD2"/>
    <w:rsid w:val="00382170"/>
    <w:rsid w:val="003822BC"/>
    <w:rsid w:val="00382549"/>
    <w:rsid w:val="00382857"/>
    <w:rsid w:val="00382C55"/>
    <w:rsid w:val="00382C59"/>
    <w:rsid w:val="00382C7D"/>
    <w:rsid w:val="00383218"/>
    <w:rsid w:val="00383618"/>
    <w:rsid w:val="00383679"/>
    <w:rsid w:val="00383737"/>
    <w:rsid w:val="003838B0"/>
    <w:rsid w:val="003838E8"/>
    <w:rsid w:val="0038392D"/>
    <w:rsid w:val="003839AA"/>
    <w:rsid w:val="00383A5A"/>
    <w:rsid w:val="00383A74"/>
    <w:rsid w:val="00383AA5"/>
    <w:rsid w:val="00383B18"/>
    <w:rsid w:val="00383B53"/>
    <w:rsid w:val="00383F7A"/>
    <w:rsid w:val="00383FC6"/>
    <w:rsid w:val="00384C9E"/>
    <w:rsid w:val="00384CDD"/>
    <w:rsid w:val="00384F41"/>
    <w:rsid w:val="00385538"/>
    <w:rsid w:val="003860D5"/>
    <w:rsid w:val="0038611C"/>
    <w:rsid w:val="00386524"/>
    <w:rsid w:val="00386527"/>
    <w:rsid w:val="0038668B"/>
    <w:rsid w:val="00386F81"/>
    <w:rsid w:val="003870B2"/>
    <w:rsid w:val="00387B4F"/>
    <w:rsid w:val="003907AD"/>
    <w:rsid w:val="00390B23"/>
    <w:rsid w:val="00390EE7"/>
    <w:rsid w:val="0039101B"/>
    <w:rsid w:val="003916F4"/>
    <w:rsid w:val="00391BFD"/>
    <w:rsid w:val="003920AE"/>
    <w:rsid w:val="003920EE"/>
    <w:rsid w:val="0039275C"/>
    <w:rsid w:val="0039279D"/>
    <w:rsid w:val="00393131"/>
    <w:rsid w:val="00393167"/>
    <w:rsid w:val="003933E5"/>
    <w:rsid w:val="00393B9A"/>
    <w:rsid w:val="00393BE1"/>
    <w:rsid w:val="00393C9A"/>
    <w:rsid w:val="00393F69"/>
    <w:rsid w:val="00393FDC"/>
    <w:rsid w:val="0039404C"/>
    <w:rsid w:val="00394865"/>
    <w:rsid w:val="003949C6"/>
    <w:rsid w:val="00394A5F"/>
    <w:rsid w:val="00394ABB"/>
    <w:rsid w:val="00395105"/>
    <w:rsid w:val="003951B8"/>
    <w:rsid w:val="00395344"/>
    <w:rsid w:val="003955A8"/>
    <w:rsid w:val="00395805"/>
    <w:rsid w:val="00395894"/>
    <w:rsid w:val="0039594B"/>
    <w:rsid w:val="00395A56"/>
    <w:rsid w:val="00395ABC"/>
    <w:rsid w:val="00395CD8"/>
    <w:rsid w:val="00395E31"/>
    <w:rsid w:val="00395E9A"/>
    <w:rsid w:val="00395F1B"/>
    <w:rsid w:val="00395F9C"/>
    <w:rsid w:val="00396049"/>
    <w:rsid w:val="0039606E"/>
    <w:rsid w:val="003962FD"/>
    <w:rsid w:val="00396306"/>
    <w:rsid w:val="00396416"/>
    <w:rsid w:val="003965EA"/>
    <w:rsid w:val="003966A1"/>
    <w:rsid w:val="00396BA1"/>
    <w:rsid w:val="00396C2A"/>
    <w:rsid w:val="00396FF1"/>
    <w:rsid w:val="00397113"/>
    <w:rsid w:val="00397715"/>
    <w:rsid w:val="003977B1"/>
    <w:rsid w:val="00397B97"/>
    <w:rsid w:val="00397F04"/>
    <w:rsid w:val="003A019A"/>
    <w:rsid w:val="003A0338"/>
    <w:rsid w:val="003A04AF"/>
    <w:rsid w:val="003A061D"/>
    <w:rsid w:val="003A0AE0"/>
    <w:rsid w:val="003A0C84"/>
    <w:rsid w:val="003A0DCA"/>
    <w:rsid w:val="003A0F59"/>
    <w:rsid w:val="003A1889"/>
    <w:rsid w:val="003A1AF5"/>
    <w:rsid w:val="003A1B2D"/>
    <w:rsid w:val="003A2555"/>
    <w:rsid w:val="003A25CA"/>
    <w:rsid w:val="003A2684"/>
    <w:rsid w:val="003A2725"/>
    <w:rsid w:val="003A2899"/>
    <w:rsid w:val="003A297D"/>
    <w:rsid w:val="003A2B36"/>
    <w:rsid w:val="003A2C6A"/>
    <w:rsid w:val="003A2D84"/>
    <w:rsid w:val="003A30E4"/>
    <w:rsid w:val="003A3246"/>
    <w:rsid w:val="003A3259"/>
    <w:rsid w:val="003A3266"/>
    <w:rsid w:val="003A34B8"/>
    <w:rsid w:val="003A3857"/>
    <w:rsid w:val="003A3D0C"/>
    <w:rsid w:val="003A402D"/>
    <w:rsid w:val="003A407E"/>
    <w:rsid w:val="003A4339"/>
    <w:rsid w:val="003A44E3"/>
    <w:rsid w:val="003A457C"/>
    <w:rsid w:val="003A4661"/>
    <w:rsid w:val="003A49E3"/>
    <w:rsid w:val="003A4B73"/>
    <w:rsid w:val="003A4C8E"/>
    <w:rsid w:val="003A51A5"/>
    <w:rsid w:val="003A5262"/>
    <w:rsid w:val="003A537D"/>
    <w:rsid w:val="003A5422"/>
    <w:rsid w:val="003A55D2"/>
    <w:rsid w:val="003A586C"/>
    <w:rsid w:val="003A5B98"/>
    <w:rsid w:val="003A5C81"/>
    <w:rsid w:val="003A5CA9"/>
    <w:rsid w:val="003A5CD3"/>
    <w:rsid w:val="003A5DA2"/>
    <w:rsid w:val="003A644B"/>
    <w:rsid w:val="003A6903"/>
    <w:rsid w:val="003A6DC1"/>
    <w:rsid w:val="003A6EE6"/>
    <w:rsid w:val="003A708C"/>
    <w:rsid w:val="003A72BC"/>
    <w:rsid w:val="003A73CB"/>
    <w:rsid w:val="003A7757"/>
    <w:rsid w:val="003A7881"/>
    <w:rsid w:val="003A7B73"/>
    <w:rsid w:val="003B008C"/>
    <w:rsid w:val="003B01B5"/>
    <w:rsid w:val="003B08F4"/>
    <w:rsid w:val="003B0A20"/>
    <w:rsid w:val="003B0A2D"/>
    <w:rsid w:val="003B1298"/>
    <w:rsid w:val="003B129D"/>
    <w:rsid w:val="003B15A7"/>
    <w:rsid w:val="003B17E8"/>
    <w:rsid w:val="003B2386"/>
    <w:rsid w:val="003B2A25"/>
    <w:rsid w:val="003B2BBD"/>
    <w:rsid w:val="003B2CFC"/>
    <w:rsid w:val="003B2DCC"/>
    <w:rsid w:val="003B2EF6"/>
    <w:rsid w:val="003B3147"/>
    <w:rsid w:val="003B32A7"/>
    <w:rsid w:val="003B341A"/>
    <w:rsid w:val="003B39EC"/>
    <w:rsid w:val="003B3C79"/>
    <w:rsid w:val="003B48EC"/>
    <w:rsid w:val="003B4E83"/>
    <w:rsid w:val="003B4FFD"/>
    <w:rsid w:val="003B5412"/>
    <w:rsid w:val="003B55CC"/>
    <w:rsid w:val="003B5BDC"/>
    <w:rsid w:val="003B5F14"/>
    <w:rsid w:val="003B62E1"/>
    <w:rsid w:val="003B6442"/>
    <w:rsid w:val="003B65B4"/>
    <w:rsid w:val="003B6715"/>
    <w:rsid w:val="003B6862"/>
    <w:rsid w:val="003B6892"/>
    <w:rsid w:val="003B6B5B"/>
    <w:rsid w:val="003B6DC5"/>
    <w:rsid w:val="003B6E47"/>
    <w:rsid w:val="003B6F5D"/>
    <w:rsid w:val="003B7869"/>
    <w:rsid w:val="003B799A"/>
    <w:rsid w:val="003B79CD"/>
    <w:rsid w:val="003B7B97"/>
    <w:rsid w:val="003B7FF6"/>
    <w:rsid w:val="003C0413"/>
    <w:rsid w:val="003C0682"/>
    <w:rsid w:val="003C094A"/>
    <w:rsid w:val="003C0E84"/>
    <w:rsid w:val="003C0EF0"/>
    <w:rsid w:val="003C1039"/>
    <w:rsid w:val="003C1125"/>
    <w:rsid w:val="003C12B6"/>
    <w:rsid w:val="003C148E"/>
    <w:rsid w:val="003C1605"/>
    <w:rsid w:val="003C174F"/>
    <w:rsid w:val="003C17BE"/>
    <w:rsid w:val="003C1BD1"/>
    <w:rsid w:val="003C1E1A"/>
    <w:rsid w:val="003C1E95"/>
    <w:rsid w:val="003C242E"/>
    <w:rsid w:val="003C24EA"/>
    <w:rsid w:val="003C24F9"/>
    <w:rsid w:val="003C28E8"/>
    <w:rsid w:val="003C2EBC"/>
    <w:rsid w:val="003C2EF3"/>
    <w:rsid w:val="003C35A1"/>
    <w:rsid w:val="003C3752"/>
    <w:rsid w:val="003C388E"/>
    <w:rsid w:val="003C3905"/>
    <w:rsid w:val="003C3A39"/>
    <w:rsid w:val="003C3A55"/>
    <w:rsid w:val="003C3CBA"/>
    <w:rsid w:val="003C3F17"/>
    <w:rsid w:val="003C41F6"/>
    <w:rsid w:val="003C45B1"/>
    <w:rsid w:val="003C49B8"/>
    <w:rsid w:val="003C5058"/>
    <w:rsid w:val="003C517F"/>
    <w:rsid w:val="003C5440"/>
    <w:rsid w:val="003C54F9"/>
    <w:rsid w:val="003C5722"/>
    <w:rsid w:val="003C66E1"/>
    <w:rsid w:val="003C6902"/>
    <w:rsid w:val="003C6C16"/>
    <w:rsid w:val="003C6EBA"/>
    <w:rsid w:val="003C6F87"/>
    <w:rsid w:val="003C7092"/>
    <w:rsid w:val="003C7264"/>
    <w:rsid w:val="003C75C1"/>
    <w:rsid w:val="003C7AAA"/>
    <w:rsid w:val="003C7D17"/>
    <w:rsid w:val="003D03A6"/>
    <w:rsid w:val="003D0544"/>
    <w:rsid w:val="003D0583"/>
    <w:rsid w:val="003D06B2"/>
    <w:rsid w:val="003D12C7"/>
    <w:rsid w:val="003D1A72"/>
    <w:rsid w:val="003D1AEC"/>
    <w:rsid w:val="003D1BCB"/>
    <w:rsid w:val="003D2244"/>
    <w:rsid w:val="003D266C"/>
    <w:rsid w:val="003D2858"/>
    <w:rsid w:val="003D2CE4"/>
    <w:rsid w:val="003D32F0"/>
    <w:rsid w:val="003D32F1"/>
    <w:rsid w:val="003D33E8"/>
    <w:rsid w:val="003D3567"/>
    <w:rsid w:val="003D3799"/>
    <w:rsid w:val="003D38EA"/>
    <w:rsid w:val="003D3AF3"/>
    <w:rsid w:val="003D3BE1"/>
    <w:rsid w:val="003D41E8"/>
    <w:rsid w:val="003D44FE"/>
    <w:rsid w:val="003D45EB"/>
    <w:rsid w:val="003D4710"/>
    <w:rsid w:val="003D4D0E"/>
    <w:rsid w:val="003D4F2D"/>
    <w:rsid w:val="003D4F40"/>
    <w:rsid w:val="003D513F"/>
    <w:rsid w:val="003D528A"/>
    <w:rsid w:val="003D5429"/>
    <w:rsid w:val="003D564F"/>
    <w:rsid w:val="003D5A68"/>
    <w:rsid w:val="003D5CA4"/>
    <w:rsid w:val="003D6506"/>
    <w:rsid w:val="003D6CE9"/>
    <w:rsid w:val="003D6E1A"/>
    <w:rsid w:val="003D7106"/>
    <w:rsid w:val="003D7430"/>
    <w:rsid w:val="003D7545"/>
    <w:rsid w:val="003D7E5E"/>
    <w:rsid w:val="003E0294"/>
    <w:rsid w:val="003E12E6"/>
    <w:rsid w:val="003E1438"/>
    <w:rsid w:val="003E1E29"/>
    <w:rsid w:val="003E26E1"/>
    <w:rsid w:val="003E27AA"/>
    <w:rsid w:val="003E2BCD"/>
    <w:rsid w:val="003E2DD1"/>
    <w:rsid w:val="003E32B5"/>
    <w:rsid w:val="003E34D9"/>
    <w:rsid w:val="003E372B"/>
    <w:rsid w:val="003E3772"/>
    <w:rsid w:val="003E38B9"/>
    <w:rsid w:val="003E3E8C"/>
    <w:rsid w:val="003E3F3A"/>
    <w:rsid w:val="003E407C"/>
    <w:rsid w:val="003E439A"/>
    <w:rsid w:val="003E442E"/>
    <w:rsid w:val="003E50AE"/>
    <w:rsid w:val="003E50BA"/>
    <w:rsid w:val="003E58B8"/>
    <w:rsid w:val="003E5919"/>
    <w:rsid w:val="003E63EC"/>
    <w:rsid w:val="003E67B4"/>
    <w:rsid w:val="003E67DD"/>
    <w:rsid w:val="003E680C"/>
    <w:rsid w:val="003E689C"/>
    <w:rsid w:val="003E699D"/>
    <w:rsid w:val="003E6FE0"/>
    <w:rsid w:val="003E7418"/>
    <w:rsid w:val="003E7495"/>
    <w:rsid w:val="003E7548"/>
    <w:rsid w:val="003E79B0"/>
    <w:rsid w:val="003E7CDB"/>
    <w:rsid w:val="003E7F0F"/>
    <w:rsid w:val="003F0240"/>
    <w:rsid w:val="003F03CF"/>
    <w:rsid w:val="003F081E"/>
    <w:rsid w:val="003F0F5A"/>
    <w:rsid w:val="003F151C"/>
    <w:rsid w:val="003F16C3"/>
    <w:rsid w:val="003F16EC"/>
    <w:rsid w:val="003F1B18"/>
    <w:rsid w:val="003F1C25"/>
    <w:rsid w:val="003F1D88"/>
    <w:rsid w:val="003F23C2"/>
    <w:rsid w:val="003F2520"/>
    <w:rsid w:val="003F27DF"/>
    <w:rsid w:val="003F2AA3"/>
    <w:rsid w:val="003F2CFB"/>
    <w:rsid w:val="003F2D95"/>
    <w:rsid w:val="003F380C"/>
    <w:rsid w:val="003F3DB1"/>
    <w:rsid w:val="003F429F"/>
    <w:rsid w:val="003F4459"/>
    <w:rsid w:val="003F48D2"/>
    <w:rsid w:val="003F4986"/>
    <w:rsid w:val="003F4BC3"/>
    <w:rsid w:val="003F4C3A"/>
    <w:rsid w:val="003F4CCB"/>
    <w:rsid w:val="003F4CF8"/>
    <w:rsid w:val="003F4D48"/>
    <w:rsid w:val="003F4F39"/>
    <w:rsid w:val="003F4F62"/>
    <w:rsid w:val="003F5128"/>
    <w:rsid w:val="003F5319"/>
    <w:rsid w:val="003F5403"/>
    <w:rsid w:val="003F58E8"/>
    <w:rsid w:val="003F5C1D"/>
    <w:rsid w:val="003F5FEB"/>
    <w:rsid w:val="003F61E4"/>
    <w:rsid w:val="003F634E"/>
    <w:rsid w:val="003F664E"/>
    <w:rsid w:val="003F7492"/>
    <w:rsid w:val="003F754E"/>
    <w:rsid w:val="003F7D49"/>
    <w:rsid w:val="004003A7"/>
    <w:rsid w:val="0040040B"/>
    <w:rsid w:val="00400935"/>
    <w:rsid w:val="004010E6"/>
    <w:rsid w:val="004010FF"/>
    <w:rsid w:val="0040116D"/>
    <w:rsid w:val="00401584"/>
    <w:rsid w:val="00401C04"/>
    <w:rsid w:val="00401E28"/>
    <w:rsid w:val="004022FD"/>
    <w:rsid w:val="0040286B"/>
    <w:rsid w:val="00402B4F"/>
    <w:rsid w:val="00402DB2"/>
    <w:rsid w:val="00402DD7"/>
    <w:rsid w:val="00403C75"/>
    <w:rsid w:val="00403D01"/>
    <w:rsid w:val="00403FF7"/>
    <w:rsid w:val="004042E7"/>
    <w:rsid w:val="004047DA"/>
    <w:rsid w:val="004048B8"/>
    <w:rsid w:val="004048CC"/>
    <w:rsid w:val="00404C03"/>
    <w:rsid w:val="00404FF2"/>
    <w:rsid w:val="0040507C"/>
    <w:rsid w:val="0040532B"/>
    <w:rsid w:val="00406162"/>
    <w:rsid w:val="0040682A"/>
    <w:rsid w:val="004069B9"/>
    <w:rsid w:val="00406A41"/>
    <w:rsid w:val="00407006"/>
    <w:rsid w:val="00407252"/>
    <w:rsid w:val="0040768F"/>
    <w:rsid w:val="00407E79"/>
    <w:rsid w:val="00410095"/>
    <w:rsid w:val="00410227"/>
    <w:rsid w:val="004107D9"/>
    <w:rsid w:val="00410863"/>
    <w:rsid w:val="00410F9E"/>
    <w:rsid w:val="00410FF7"/>
    <w:rsid w:val="0041102B"/>
    <w:rsid w:val="004112EF"/>
    <w:rsid w:val="004118B9"/>
    <w:rsid w:val="00411E88"/>
    <w:rsid w:val="0041229C"/>
    <w:rsid w:val="00412669"/>
    <w:rsid w:val="0041279F"/>
    <w:rsid w:val="004127B9"/>
    <w:rsid w:val="00412DED"/>
    <w:rsid w:val="00413102"/>
    <w:rsid w:val="004132A1"/>
    <w:rsid w:val="004139B4"/>
    <w:rsid w:val="00413D3E"/>
    <w:rsid w:val="004140F9"/>
    <w:rsid w:val="0041411D"/>
    <w:rsid w:val="004141DC"/>
    <w:rsid w:val="004145BA"/>
    <w:rsid w:val="00414731"/>
    <w:rsid w:val="00414856"/>
    <w:rsid w:val="00414A91"/>
    <w:rsid w:val="00414B2D"/>
    <w:rsid w:val="00414CB4"/>
    <w:rsid w:val="00415421"/>
    <w:rsid w:val="004154C4"/>
    <w:rsid w:val="00415551"/>
    <w:rsid w:val="00415721"/>
    <w:rsid w:val="00415B1C"/>
    <w:rsid w:val="00415B8C"/>
    <w:rsid w:val="00415CD1"/>
    <w:rsid w:val="00416036"/>
    <w:rsid w:val="004163D0"/>
    <w:rsid w:val="00416842"/>
    <w:rsid w:val="00416908"/>
    <w:rsid w:val="00416A11"/>
    <w:rsid w:val="00416D8C"/>
    <w:rsid w:val="00416FAF"/>
    <w:rsid w:val="00417291"/>
    <w:rsid w:val="004172DF"/>
    <w:rsid w:val="00417367"/>
    <w:rsid w:val="00417552"/>
    <w:rsid w:val="00417746"/>
    <w:rsid w:val="00417932"/>
    <w:rsid w:val="00417942"/>
    <w:rsid w:val="0041797D"/>
    <w:rsid w:val="00417997"/>
    <w:rsid w:val="00417B84"/>
    <w:rsid w:val="00417C4B"/>
    <w:rsid w:val="00420015"/>
    <w:rsid w:val="004201CE"/>
    <w:rsid w:val="00420349"/>
    <w:rsid w:val="0042040A"/>
    <w:rsid w:val="00420426"/>
    <w:rsid w:val="004207D0"/>
    <w:rsid w:val="00420A36"/>
    <w:rsid w:val="0042111E"/>
    <w:rsid w:val="0042165A"/>
    <w:rsid w:val="00421C37"/>
    <w:rsid w:val="00422212"/>
    <w:rsid w:val="00422316"/>
    <w:rsid w:val="0042253B"/>
    <w:rsid w:val="004225BB"/>
    <w:rsid w:val="00422693"/>
    <w:rsid w:val="00422933"/>
    <w:rsid w:val="00422DCA"/>
    <w:rsid w:val="00422DE6"/>
    <w:rsid w:val="00422F4A"/>
    <w:rsid w:val="00422FD7"/>
    <w:rsid w:val="00423273"/>
    <w:rsid w:val="0042338E"/>
    <w:rsid w:val="00423424"/>
    <w:rsid w:val="00423746"/>
    <w:rsid w:val="00423964"/>
    <w:rsid w:val="004239C6"/>
    <w:rsid w:val="00423B5C"/>
    <w:rsid w:val="00423E91"/>
    <w:rsid w:val="00424073"/>
    <w:rsid w:val="004244B8"/>
    <w:rsid w:val="0042497B"/>
    <w:rsid w:val="00424D4A"/>
    <w:rsid w:val="00424EEB"/>
    <w:rsid w:val="004250A8"/>
    <w:rsid w:val="00425693"/>
    <w:rsid w:val="0042637F"/>
    <w:rsid w:val="004264EA"/>
    <w:rsid w:val="0042693E"/>
    <w:rsid w:val="00426DDC"/>
    <w:rsid w:val="00426ED0"/>
    <w:rsid w:val="0042724A"/>
    <w:rsid w:val="004276FF"/>
    <w:rsid w:val="00427776"/>
    <w:rsid w:val="00427955"/>
    <w:rsid w:val="00427C15"/>
    <w:rsid w:val="00427CBE"/>
    <w:rsid w:val="00427ECE"/>
    <w:rsid w:val="00430654"/>
    <w:rsid w:val="004308A2"/>
    <w:rsid w:val="00430B5B"/>
    <w:rsid w:val="00430E11"/>
    <w:rsid w:val="004314BC"/>
    <w:rsid w:val="00431646"/>
    <w:rsid w:val="0043185A"/>
    <w:rsid w:val="00431EF5"/>
    <w:rsid w:val="004322CC"/>
    <w:rsid w:val="00432559"/>
    <w:rsid w:val="004326D0"/>
    <w:rsid w:val="00432736"/>
    <w:rsid w:val="004327B8"/>
    <w:rsid w:val="00432924"/>
    <w:rsid w:val="00432FF6"/>
    <w:rsid w:val="004330EF"/>
    <w:rsid w:val="004335DD"/>
    <w:rsid w:val="004338E9"/>
    <w:rsid w:val="00433E45"/>
    <w:rsid w:val="00433E76"/>
    <w:rsid w:val="00433F9E"/>
    <w:rsid w:val="004340BC"/>
    <w:rsid w:val="004340E8"/>
    <w:rsid w:val="0043474A"/>
    <w:rsid w:val="00434B0E"/>
    <w:rsid w:val="00434EAE"/>
    <w:rsid w:val="004350B4"/>
    <w:rsid w:val="00435198"/>
    <w:rsid w:val="00435573"/>
    <w:rsid w:val="00435F20"/>
    <w:rsid w:val="00436410"/>
    <w:rsid w:val="00436518"/>
    <w:rsid w:val="00436565"/>
    <w:rsid w:val="00436656"/>
    <w:rsid w:val="00436957"/>
    <w:rsid w:val="00436BAE"/>
    <w:rsid w:val="00436F97"/>
    <w:rsid w:val="004370FB"/>
    <w:rsid w:val="00437216"/>
    <w:rsid w:val="0043739B"/>
    <w:rsid w:val="004373CB"/>
    <w:rsid w:val="0043756B"/>
    <w:rsid w:val="004378CE"/>
    <w:rsid w:val="00437E67"/>
    <w:rsid w:val="00440119"/>
    <w:rsid w:val="0044018A"/>
    <w:rsid w:val="00440290"/>
    <w:rsid w:val="00440747"/>
    <w:rsid w:val="00440C6F"/>
    <w:rsid w:val="00440CBE"/>
    <w:rsid w:val="00440E3F"/>
    <w:rsid w:val="004411A6"/>
    <w:rsid w:val="00441374"/>
    <w:rsid w:val="00441BB8"/>
    <w:rsid w:val="00441C25"/>
    <w:rsid w:val="00441D23"/>
    <w:rsid w:val="00441DFE"/>
    <w:rsid w:val="0044229E"/>
    <w:rsid w:val="0044255F"/>
    <w:rsid w:val="00442637"/>
    <w:rsid w:val="00442810"/>
    <w:rsid w:val="00442950"/>
    <w:rsid w:val="00442981"/>
    <w:rsid w:val="00442BDF"/>
    <w:rsid w:val="00442C29"/>
    <w:rsid w:val="00442CA7"/>
    <w:rsid w:val="00442F03"/>
    <w:rsid w:val="0044301F"/>
    <w:rsid w:val="00443034"/>
    <w:rsid w:val="0044371C"/>
    <w:rsid w:val="00443A88"/>
    <w:rsid w:val="0044438B"/>
    <w:rsid w:val="00444543"/>
    <w:rsid w:val="00444840"/>
    <w:rsid w:val="0044500F"/>
    <w:rsid w:val="00445062"/>
    <w:rsid w:val="00445298"/>
    <w:rsid w:val="0044548A"/>
    <w:rsid w:val="00445A39"/>
    <w:rsid w:val="00445AFF"/>
    <w:rsid w:val="00445B98"/>
    <w:rsid w:val="00446276"/>
    <w:rsid w:val="004467D7"/>
    <w:rsid w:val="00446A79"/>
    <w:rsid w:val="00446A97"/>
    <w:rsid w:val="00446BD3"/>
    <w:rsid w:val="00446C1F"/>
    <w:rsid w:val="00446C37"/>
    <w:rsid w:val="0044711E"/>
    <w:rsid w:val="004472A1"/>
    <w:rsid w:val="00447CB5"/>
    <w:rsid w:val="00447D34"/>
    <w:rsid w:val="00447DDA"/>
    <w:rsid w:val="00447EC6"/>
    <w:rsid w:val="00447F01"/>
    <w:rsid w:val="00447F29"/>
    <w:rsid w:val="0045017F"/>
    <w:rsid w:val="004502F1"/>
    <w:rsid w:val="00450540"/>
    <w:rsid w:val="00451136"/>
    <w:rsid w:val="00451357"/>
    <w:rsid w:val="00451640"/>
    <w:rsid w:val="004516D9"/>
    <w:rsid w:val="00451AF2"/>
    <w:rsid w:val="00451FE9"/>
    <w:rsid w:val="00452BEA"/>
    <w:rsid w:val="00452CDA"/>
    <w:rsid w:val="004530D3"/>
    <w:rsid w:val="004532D4"/>
    <w:rsid w:val="00453BF1"/>
    <w:rsid w:val="00453CC0"/>
    <w:rsid w:val="0045413E"/>
    <w:rsid w:val="0045457E"/>
    <w:rsid w:val="00454621"/>
    <w:rsid w:val="0045466C"/>
    <w:rsid w:val="0045468A"/>
    <w:rsid w:val="00454A5E"/>
    <w:rsid w:val="00454F5F"/>
    <w:rsid w:val="00455002"/>
    <w:rsid w:val="0045502B"/>
    <w:rsid w:val="00455318"/>
    <w:rsid w:val="004553A7"/>
    <w:rsid w:val="004553AB"/>
    <w:rsid w:val="00455435"/>
    <w:rsid w:val="0045558D"/>
    <w:rsid w:val="00455646"/>
    <w:rsid w:val="0045582B"/>
    <w:rsid w:val="0045587B"/>
    <w:rsid w:val="00455E27"/>
    <w:rsid w:val="004561CD"/>
    <w:rsid w:val="00456B49"/>
    <w:rsid w:val="00456F3A"/>
    <w:rsid w:val="00457171"/>
    <w:rsid w:val="00457F88"/>
    <w:rsid w:val="00457F9F"/>
    <w:rsid w:val="00457FCD"/>
    <w:rsid w:val="0046033F"/>
    <w:rsid w:val="004607C9"/>
    <w:rsid w:val="0046086C"/>
    <w:rsid w:val="004609AA"/>
    <w:rsid w:val="00460BC5"/>
    <w:rsid w:val="0046135C"/>
    <w:rsid w:val="004617EC"/>
    <w:rsid w:val="0046184C"/>
    <w:rsid w:val="00461B8D"/>
    <w:rsid w:val="00461BE4"/>
    <w:rsid w:val="00461F4A"/>
    <w:rsid w:val="004622D3"/>
    <w:rsid w:val="00462315"/>
    <w:rsid w:val="004625A4"/>
    <w:rsid w:val="0046286D"/>
    <w:rsid w:val="0046297F"/>
    <w:rsid w:val="00462E5B"/>
    <w:rsid w:val="004633C5"/>
    <w:rsid w:val="00463912"/>
    <w:rsid w:val="0046391A"/>
    <w:rsid w:val="0046397F"/>
    <w:rsid w:val="00463A91"/>
    <w:rsid w:val="00464172"/>
    <w:rsid w:val="00464514"/>
    <w:rsid w:val="004647CB"/>
    <w:rsid w:val="004649B9"/>
    <w:rsid w:val="004649C0"/>
    <w:rsid w:val="00464B1B"/>
    <w:rsid w:val="00464E02"/>
    <w:rsid w:val="00464E0F"/>
    <w:rsid w:val="0046510F"/>
    <w:rsid w:val="00465144"/>
    <w:rsid w:val="00465647"/>
    <w:rsid w:val="0046599F"/>
    <w:rsid w:val="00465F59"/>
    <w:rsid w:val="004660BD"/>
    <w:rsid w:val="00466186"/>
    <w:rsid w:val="004661BB"/>
    <w:rsid w:val="00466248"/>
    <w:rsid w:val="00466E49"/>
    <w:rsid w:val="00466F1D"/>
    <w:rsid w:val="0046707A"/>
    <w:rsid w:val="0046707F"/>
    <w:rsid w:val="0046709B"/>
    <w:rsid w:val="004671F0"/>
    <w:rsid w:val="00467577"/>
    <w:rsid w:val="00467847"/>
    <w:rsid w:val="0046790E"/>
    <w:rsid w:val="00467B96"/>
    <w:rsid w:val="0047030A"/>
    <w:rsid w:val="004708B2"/>
    <w:rsid w:val="004709B3"/>
    <w:rsid w:val="00470A1E"/>
    <w:rsid w:val="00470C52"/>
    <w:rsid w:val="00470DF1"/>
    <w:rsid w:val="00470E01"/>
    <w:rsid w:val="00470E9C"/>
    <w:rsid w:val="0047142E"/>
    <w:rsid w:val="0047179F"/>
    <w:rsid w:val="00471A26"/>
    <w:rsid w:val="004721C5"/>
    <w:rsid w:val="004721FB"/>
    <w:rsid w:val="0047234D"/>
    <w:rsid w:val="004723E3"/>
    <w:rsid w:val="00472D93"/>
    <w:rsid w:val="0047330A"/>
    <w:rsid w:val="00473794"/>
    <w:rsid w:val="00473968"/>
    <w:rsid w:val="00473987"/>
    <w:rsid w:val="00473AF0"/>
    <w:rsid w:val="00473E16"/>
    <w:rsid w:val="004740D8"/>
    <w:rsid w:val="004741B2"/>
    <w:rsid w:val="00474919"/>
    <w:rsid w:val="004749FB"/>
    <w:rsid w:val="00474A14"/>
    <w:rsid w:val="004750FB"/>
    <w:rsid w:val="004751F2"/>
    <w:rsid w:val="004753A3"/>
    <w:rsid w:val="0047563D"/>
    <w:rsid w:val="004757FE"/>
    <w:rsid w:val="00475922"/>
    <w:rsid w:val="00475AD1"/>
    <w:rsid w:val="00475E0A"/>
    <w:rsid w:val="00475E11"/>
    <w:rsid w:val="00475F2C"/>
    <w:rsid w:val="004760EB"/>
    <w:rsid w:val="00476288"/>
    <w:rsid w:val="00476AC9"/>
    <w:rsid w:val="00476B18"/>
    <w:rsid w:val="00476C10"/>
    <w:rsid w:val="00476F05"/>
    <w:rsid w:val="00477327"/>
    <w:rsid w:val="004773C9"/>
    <w:rsid w:val="00477480"/>
    <w:rsid w:val="00477C2E"/>
    <w:rsid w:val="00477F81"/>
    <w:rsid w:val="004800AE"/>
    <w:rsid w:val="004800B0"/>
    <w:rsid w:val="0048019C"/>
    <w:rsid w:val="00480266"/>
    <w:rsid w:val="004802E2"/>
    <w:rsid w:val="004803C1"/>
    <w:rsid w:val="0048082D"/>
    <w:rsid w:val="004809FE"/>
    <w:rsid w:val="00480E08"/>
    <w:rsid w:val="0048102A"/>
    <w:rsid w:val="00481199"/>
    <w:rsid w:val="0048124C"/>
    <w:rsid w:val="004819D7"/>
    <w:rsid w:val="00481B08"/>
    <w:rsid w:val="00481DE9"/>
    <w:rsid w:val="00481EAA"/>
    <w:rsid w:val="004822D9"/>
    <w:rsid w:val="0048259F"/>
    <w:rsid w:val="00482865"/>
    <w:rsid w:val="00482918"/>
    <w:rsid w:val="00482A65"/>
    <w:rsid w:val="00482DE8"/>
    <w:rsid w:val="004831BF"/>
    <w:rsid w:val="004839E8"/>
    <w:rsid w:val="00483A69"/>
    <w:rsid w:val="00483AF2"/>
    <w:rsid w:val="0048429A"/>
    <w:rsid w:val="0048494B"/>
    <w:rsid w:val="00484D1B"/>
    <w:rsid w:val="00485049"/>
    <w:rsid w:val="00485057"/>
    <w:rsid w:val="00485148"/>
    <w:rsid w:val="004854BA"/>
    <w:rsid w:val="004854C5"/>
    <w:rsid w:val="00485DB4"/>
    <w:rsid w:val="00485E4B"/>
    <w:rsid w:val="00485FA3"/>
    <w:rsid w:val="00486163"/>
    <w:rsid w:val="0048626E"/>
    <w:rsid w:val="0048648F"/>
    <w:rsid w:val="004867B0"/>
    <w:rsid w:val="00486801"/>
    <w:rsid w:val="00486940"/>
    <w:rsid w:val="00486B71"/>
    <w:rsid w:val="00486F1D"/>
    <w:rsid w:val="00486F40"/>
    <w:rsid w:val="0048747A"/>
    <w:rsid w:val="00487570"/>
    <w:rsid w:val="004877B4"/>
    <w:rsid w:val="00487B30"/>
    <w:rsid w:val="00487B7E"/>
    <w:rsid w:val="00487CB5"/>
    <w:rsid w:val="0049011E"/>
    <w:rsid w:val="004905B4"/>
    <w:rsid w:val="004905C8"/>
    <w:rsid w:val="004908B5"/>
    <w:rsid w:val="004908B6"/>
    <w:rsid w:val="00490A60"/>
    <w:rsid w:val="00490A72"/>
    <w:rsid w:val="00490EB2"/>
    <w:rsid w:val="00491079"/>
    <w:rsid w:val="004910A4"/>
    <w:rsid w:val="00491276"/>
    <w:rsid w:val="00491342"/>
    <w:rsid w:val="00491431"/>
    <w:rsid w:val="0049150B"/>
    <w:rsid w:val="00491E9E"/>
    <w:rsid w:val="004924E1"/>
    <w:rsid w:val="00492720"/>
    <w:rsid w:val="004928FB"/>
    <w:rsid w:val="00492924"/>
    <w:rsid w:val="00492FBB"/>
    <w:rsid w:val="00492FBF"/>
    <w:rsid w:val="00493000"/>
    <w:rsid w:val="00493058"/>
    <w:rsid w:val="0049309D"/>
    <w:rsid w:val="004931CB"/>
    <w:rsid w:val="004933E1"/>
    <w:rsid w:val="004937A9"/>
    <w:rsid w:val="004937C1"/>
    <w:rsid w:val="00493ADD"/>
    <w:rsid w:val="00493D69"/>
    <w:rsid w:val="00493E1B"/>
    <w:rsid w:val="0049453D"/>
    <w:rsid w:val="004945FB"/>
    <w:rsid w:val="004948CB"/>
    <w:rsid w:val="004955C7"/>
    <w:rsid w:val="004956F3"/>
    <w:rsid w:val="0049576F"/>
    <w:rsid w:val="0049590F"/>
    <w:rsid w:val="00495CD2"/>
    <w:rsid w:val="0049603E"/>
    <w:rsid w:val="00496795"/>
    <w:rsid w:val="00496A4F"/>
    <w:rsid w:val="00496CC4"/>
    <w:rsid w:val="0049711C"/>
    <w:rsid w:val="0049729B"/>
    <w:rsid w:val="00497D04"/>
    <w:rsid w:val="00497F59"/>
    <w:rsid w:val="004A0101"/>
    <w:rsid w:val="004A0311"/>
    <w:rsid w:val="004A035B"/>
    <w:rsid w:val="004A0596"/>
    <w:rsid w:val="004A09F5"/>
    <w:rsid w:val="004A0AA6"/>
    <w:rsid w:val="004A0B37"/>
    <w:rsid w:val="004A0EE8"/>
    <w:rsid w:val="004A1516"/>
    <w:rsid w:val="004A16AF"/>
    <w:rsid w:val="004A1911"/>
    <w:rsid w:val="004A191A"/>
    <w:rsid w:val="004A20ED"/>
    <w:rsid w:val="004A22C9"/>
    <w:rsid w:val="004A2310"/>
    <w:rsid w:val="004A24C9"/>
    <w:rsid w:val="004A2581"/>
    <w:rsid w:val="004A2918"/>
    <w:rsid w:val="004A2A96"/>
    <w:rsid w:val="004A2DC2"/>
    <w:rsid w:val="004A2F19"/>
    <w:rsid w:val="004A3082"/>
    <w:rsid w:val="004A3200"/>
    <w:rsid w:val="004A33A4"/>
    <w:rsid w:val="004A3478"/>
    <w:rsid w:val="004A3B22"/>
    <w:rsid w:val="004A3E80"/>
    <w:rsid w:val="004A3FBE"/>
    <w:rsid w:val="004A3FD8"/>
    <w:rsid w:val="004A43F8"/>
    <w:rsid w:val="004A456C"/>
    <w:rsid w:val="004A4A88"/>
    <w:rsid w:val="004A4CCD"/>
    <w:rsid w:val="004A4F10"/>
    <w:rsid w:val="004A4FB3"/>
    <w:rsid w:val="004A51F4"/>
    <w:rsid w:val="004A52B1"/>
    <w:rsid w:val="004A5578"/>
    <w:rsid w:val="004A5855"/>
    <w:rsid w:val="004A5C44"/>
    <w:rsid w:val="004A5DB0"/>
    <w:rsid w:val="004A628D"/>
    <w:rsid w:val="004A6815"/>
    <w:rsid w:val="004A68C3"/>
    <w:rsid w:val="004A6A7E"/>
    <w:rsid w:val="004A6BBA"/>
    <w:rsid w:val="004A6D45"/>
    <w:rsid w:val="004A6D7D"/>
    <w:rsid w:val="004A71BD"/>
    <w:rsid w:val="004A722D"/>
    <w:rsid w:val="004A729D"/>
    <w:rsid w:val="004A7C9A"/>
    <w:rsid w:val="004A7D0B"/>
    <w:rsid w:val="004B01AB"/>
    <w:rsid w:val="004B01F9"/>
    <w:rsid w:val="004B0300"/>
    <w:rsid w:val="004B035D"/>
    <w:rsid w:val="004B042C"/>
    <w:rsid w:val="004B051E"/>
    <w:rsid w:val="004B082F"/>
    <w:rsid w:val="004B098F"/>
    <w:rsid w:val="004B0EE9"/>
    <w:rsid w:val="004B150F"/>
    <w:rsid w:val="004B160E"/>
    <w:rsid w:val="004B1612"/>
    <w:rsid w:val="004B17E9"/>
    <w:rsid w:val="004B19BC"/>
    <w:rsid w:val="004B2022"/>
    <w:rsid w:val="004B21F6"/>
    <w:rsid w:val="004B2883"/>
    <w:rsid w:val="004B29BB"/>
    <w:rsid w:val="004B2AD1"/>
    <w:rsid w:val="004B2BF9"/>
    <w:rsid w:val="004B2C9A"/>
    <w:rsid w:val="004B2ED9"/>
    <w:rsid w:val="004B348B"/>
    <w:rsid w:val="004B356F"/>
    <w:rsid w:val="004B35C0"/>
    <w:rsid w:val="004B3720"/>
    <w:rsid w:val="004B3C89"/>
    <w:rsid w:val="004B3FAB"/>
    <w:rsid w:val="004B4216"/>
    <w:rsid w:val="004B42FC"/>
    <w:rsid w:val="004B4661"/>
    <w:rsid w:val="004B4986"/>
    <w:rsid w:val="004B4F48"/>
    <w:rsid w:val="004B4F83"/>
    <w:rsid w:val="004B589B"/>
    <w:rsid w:val="004B5997"/>
    <w:rsid w:val="004B5C92"/>
    <w:rsid w:val="004B5EF5"/>
    <w:rsid w:val="004B5F78"/>
    <w:rsid w:val="004B62FA"/>
    <w:rsid w:val="004B6396"/>
    <w:rsid w:val="004B6413"/>
    <w:rsid w:val="004B6B5D"/>
    <w:rsid w:val="004B7163"/>
    <w:rsid w:val="004B754A"/>
    <w:rsid w:val="004B772F"/>
    <w:rsid w:val="004B7937"/>
    <w:rsid w:val="004B7AAB"/>
    <w:rsid w:val="004B7AE0"/>
    <w:rsid w:val="004B7D3C"/>
    <w:rsid w:val="004B7D97"/>
    <w:rsid w:val="004C006D"/>
    <w:rsid w:val="004C07BD"/>
    <w:rsid w:val="004C0E3C"/>
    <w:rsid w:val="004C0E9C"/>
    <w:rsid w:val="004C11B9"/>
    <w:rsid w:val="004C1899"/>
    <w:rsid w:val="004C2635"/>
    <w:rsid w:val="004C271A"/>
    <w:rsid w:val="004C2755"/>
    <w:rsid w:val="004C289A"/>
    <w:rsid w:val="004C2B27"/>
    <w:rsid w:val="004C2B40"/>
    <w:rsid w:val="004C2D7D"/>
    <w:rsid w:val="004C2F4B"/>
    <w:rsid w:val="004C2F5A"/>
    <w:rsid w:val="004C2F96"/>
    <w:rsid w:val="004C344F"/>
    <w:rsid w:val="004C3531"/>
    <w:rsid w:val="004C3539"/>
    <w:rsid w:val="004C3652"/>
    <w:rsid w:val="004C3746"/>
    <w:rsid w:val="004C3899"/>
    <w:rsid w:val="004C3D17"/>
    <w:rsid w:val="004C3E1C"/>
    <w:rsid w:val="004C3E86"/>
    <w:rsid w:val="004C4613"/>
    <w:rsid w:val="004C4B0C"/>
    <w:rsid w:val="004C4C1F"/>
    <w:rsid w:val="004C5053"/>
    <w:rsid w:val="004C50E3"/>
    <w:rsid w:val="004C531B"/>
    <w:rsid w:val="004C5349"/>
    <w:rsid w:val="004C53CF"/>
    <w:rsid w:val="004C5A55"/>
    <w:rsid w:val="004C5E7A"/>
    <w:rsid w:val="004C7143"/>
    <w:rsid w:val="004C74CF"/>
    <w:rsid w:val="004C76E4"/>
    <w:rsid w:val="004C774F"/>
    <w:rsid w:val="004C7DBF"/>
    <w:rsid w:val="004D01EA"/>
    <w:rsid w:val="004D0459"/>
    <w:rsid w:val="004D06A1"/>
    <w:rsid w:val="004D083E"/>
    <w:rsid w:val="004D0C21"/>
    <w:rsid w:val="004D0D09"/>
    <w:rsid w:val="004D0E51"/>
    <w:rsid w:val="004D0E89"/>
    <w:rsid w:val="004D1004"/>
    <w:rsid w:val="004D10CA"/>
    <w:rsid w:val="004D1163"/>
    <w:rsid w:val="004D132A"/>
    <w:rsid w:val="004D1391"/>
    <w:rsid w:val="004D1C11"/>
    <w:rsid w:val="004D1CEA"/>
    <w:rsid w:val="004D1D65"/>
    <w:rsid w:val="004D1E6E"/>
    <w:rsid w:val="004D1F30"/>
    <w:rsid w:val="004D2023"/>
    <w:rsid w:val="004D219F"/>
    <w:rsid w:val="004D2298"/>
    <w:rsid w:val="004D243C"/>
    <w:rsid w:val="004D25C6"/>
    <w:rsid w:val="004D2740"/>
    <w:rsid w:val="004D2755"/>
    <w:rsid w:val="004D2AFE"/>
    <w:rsid w:val="004D2F70"/>
    <w:rsid w:val="004D3468"/>
    <w:rsid w:val="004D354C"/>
    <w:rsid w:val="004D39EE"/>
    <w:rsid w:val="004D3D5C"/>
    <w:rsid w:val="004D41EF"/>
    <w:rsid w:val="004D42D9"/>
    <w:rsid w:val="004D470A"/>
    <w:rsid w:val="004D4776"/>
    <w:rsid w:val="004D4938"/>
    <w:rsid w:val="004D5346"/>
    <w:rsid w:val="004D5466"/>
    <w:rsid w:val="004D54B9"/>
    <w:rsid w:val="004D5668"/>
    <w:rsid w:val="004D5E64"/>
    <w:rsid w:val="004D646E"/>
    <w:rsid w:val="004D6600"/>
    <w:rsid w:val="004D686A"/>
    <w:rsid w:val="004D6C76"/>
    <w:rsid w:val="004D6D87"/>
    <w:rsid w:val="004D7054"/>
    <w:rsid w:val="004D76B9"/>
    <w:rsid w:val="004D780A"/>
    <w:rsid w:val="004D79F7"/>
    <w:rsid w:val="004D7B80"/>
    <w:rsid w:val="004D7C44"/>
    <w:rsid w:val="004D7F4B"/>
    <w:rsid w:val="004E0395"/>
    <w:rsid w:val="004E0B98"/>
    <w:rsid w:val="004E0C0B"/>
    <w:rsid w:val="004E11D3"/>
    <w:rsid w:val="004E15A5"/>
    <w:rsid w:val="004E1A45"/>
    <w:rsid w:val="004E1A7D"/>
    <w:rsid w:val="004E1C9A"/>
    <w:rsid w:val="004E22BC"/>
    <w:rsid w:val="004E24B6"/>
    <w:rsid w:val="004E25E3"/>
    <w:rsid w:val="004E29E5"/>
    <w:rsid w:val="004E2B9C"/>
    <w:rsid w:val="004E2C6A"/>
    <w:rsid w:val="004E2DCE"/>
    <w:rsid w:val="004E34FC"/>
    <w:rsid w:val="004E367B"/>
    <w:rsid w:val="004E39DF"/>
    <w:rsid w:val="004E3C6F"/>
    <w:rsid w:val="004E3CE9"/>
    <w:rsid w:val="004E437A"/>
    <w:rsid w:val="004E4703"/>
    <w:rsid w:val="004E48AC"/>
    <w:rsid w:val="004E4A64"/>
    <w:rsid w:val="004E4B74"/>
    <w:rsid w:val="004E5027"/>
    <w:rsid w:val="004E58C1"/>
    <w:rsid w:val="004E595F"/>
    <w:rsid w:val="004E5B57"/>
    <w:rsid w:val="004E5E29"/>
    <w:rsid w:val="004E5F31"/>
    <w:rsid w:val="004E6479"/>
    <w:rsid w:val="004E6568"/>
    <w:rsid w:val="004E66C1"/>
    <w:rsid w:val="004E68CE"/>
    <w:rsid w:val="004E6938"/>
    <w:rsid w:val="004E6A27"/>
    <w:rsid w:val="004E6AA1"/>
    <w:rsid w:val="004E6ADB"/>
    <w:rsid w:val="004E6B6B"/>
    <w:rsid w:val="004E7415"/>
    <w:rsid w:val="004E7607"/>
    <w:rsid w:val="004E7A9B"/>
    <w:rsid w:val="004E7C7C"/>
    <w:rsid w:val="004E7E8F"/>
    <w:rsid w:val="004F0156"/>
    <w:rsid w:val="004F0717"/>
    <w:rsid w:val="004F0BFA"/>
    <w:rsid w:val="004F0D9A"/>
    <w:rsid w:val="004F1004"/>
    <w:rsid w:val="004F10F1"/>
    <w:rsid w:val="004F11FB"/>
    <w:rsid w:val="004F1411"/>
    <w:rsid w:val="004F199A"/>
    <w:rsid w:val="004F1E7F"/>
    <w:rsid w:val="004F1F04"/>
    <w:rsid w:val="004F1FAE"/>
    <w:rsid w:val="004F258A"/>
    <w:rsid w:val="004F2690"/>
    <w:rsid w:val="004F2D6C"/>
    <w:rsid w:val="004F2F3E"/>
    <w:rsid w:val="004F2F56"/>
    <w:rsid w:val="004F3132"/>
    <w:rsid w:val="004F31AF"/>
    <w:rsid w:val="004F337A"/>
    <w:rsid w:val="004F3497"/>
    <w:rsid w:val="004F393B"/>
    <w:rsid w:val="004F3BD7"/>
    <w:rsid w:val="004F3C1A"/>
    <w:rsid w:val="004F3FB3"/>
    <w:rsid w:val="004F408F"/>
    <w:rsid w:val="004F40DE"/>
    <w:rsid w:val="004F4491"/>
    <w:rsid w:val="004F4505"/>
    <w:rsid w:val="004F45BE"/>
    <w:rsid w:val="004F45E3"/>
    <w:rsid w:val="004F4851"/>
    <w:rsid w:val="004F4964"/>
    <w:rsid w:val="004F50E8"/>
    <w:rsid w:val="004F5139"/>
    <w:rsid w:val="004F56CD"/>
    <w:rsid w:val="004F59CC"/>
    <w:rsid w:val="004F5E70"/>
    <w:rsid w:val="004F62AD"/>
    <w:rsid w:val="004F62F6"/>
    <w:rsid w:val="004F6593"/>
    <w:rsid w:val="004F671F"/>
    <w:rsid w:val="004F68D6"/>
    <w:rsid w:val="004F699D"/>
    <w:rsid w:val="004F6B57"/>
    <w:rsid w:val="004F7115"/>
    <w:rsid w:val="004F7577"/>
    <w:rsid w:val="004F763F"/>
    <w:rsid w:val="004F7B85"/>
    <w:rsid w:val="004F7C40"/>
    <w:rsid w:val="004F7E86"/>
    <w:rsid w:val="00500014"/>
    <w:rsid w:val="0050010E"/>
    <w:rsid w:val="00500199"/>
    <w:rsid w:val="005004DA"/>
    <w:rsid w:val="005005A5"/>
    <w:rsid w:val="00500C73"/>
    <w:rsid w:val="00500E5A"/>
    <w:rsid w:val="00500E74"/>
    <w:rsid w:val="00500FF1"/>
    <w:rsid w:val="005010DD"/>
    <w:rsid w:val="00501A70"/>
    <w:rsid w:val="00501CA4"/>
    <w:rsid w:val="005022BB"/>
    <w:rsid w:val="005025ED"/>
    <w:rsid w:val="0050262F"/>
    <w:rsid w:val="00502767"/>
    <w:rsid w:val="00502A70"/>
    <w:rsid w:val="00502A76"/>
    <w:rsid w:val="00502AB0"/>
    <w:rsid w:val="00502F3A"/>
    <w:rsid w:val="00502F98"/>
    <w:rsid w:val="005032C1"/>
    <w:rsid w:val="00503542"/>
    <w:rsid w:val="005035D5"/>
    <w:rsid w:val="005037DD"/>
    <w:rsid w:val="0050399E"/>
    <w:rsid w:val="005039B8"/>
    <w:rsid w:val="00503A12"/>
    <w:rsid w:val="00503ABA"/>
    <w:rsid w:val="00503C3C"/>
    <w:rsid w:val="00504491"/>
    <w:rsid w:val="0050463A"/>
    <w:rsid w:val="005047E5"/>
    <w:rsid w:val="005048E8"/>
    <w:rsid w:val="00504ABA"/>
    <w:rsid w:val="00504BFD"/>
    <w:rsid w:val="00504EAE"/>
    <w:rsid w:val="0050519C"/>
    <w:rsid w:val="00505236"/>
    <w:rsid w:val="00505247"/>
    <w:rsid w:val="005056A6"/>
    <w:rsid w:val="00505856"/>
    <w:rsid w:val="00505936"/>
    <w:rsid w:val="00505E0F"/>
    <w:rsid w:val="005062DF"/>
    <w:rsid w:val="005063A0"/>
    <w:rsid w:val="00506776"/>
    <w:rsid w:val="00506D63"/>
    <w:rsid w:val="00507100"/>
    <w:rsid w:val="00507474"/>
    <w:rsid w:val="00507607"/>
    <w:rsid w:val="00507715"/>
    <w:rsid w:val="0050799B"/>
    <w:rsid w:val="00507CE0"/>
    <w:rsid w:val="0051018E"/>
    <w:rsid w:val="005102E8"/>
    <w:rsid w:val="00510330"/>
    <w:rsid w:val="00510608"/>
    <w:rsid w:val="00510997"/>
    <w:rsid w:val="00510CDD"/>
    <w:rsid w:val="00510E42"/>
    <w:rsid w:val="005116C1"/>
    <w:rsid w:val="00511C34"/>
    <w:rsid w:val="00511EEF"/>
    <w:rsid w:val="00512120"/>
    <w:rsid w:val="0051244D"/>
    <w:rsid w:val="00512528"/>
    <w:rsid w:val="0051257D"/>
    <w:rsid w:val="00512652"/>
    <w:rsid w:val="00512828"/>
    <w:rsid w:val="0051297F"/>
    <w:rsid w:val="00512A80"/>
    <w:rsid w:val="00512ADB"/>
    <w:rsid w:val="00512DD9"/>
    <w:rsid w:val="00512F86"/>
    <w:rsid w:val="005134FC"/>
    <w:rsid w:val="005136F0"/>
    <w:rsid w:val="00513A3E"/>
    <w:rsid w:val="00513B04"/>
    <w:rsid w:val="005143CB"/>
    <w:rsid w:val="005145F5"/>
    <w:rsid w:val="0051465A"/>
    <w:rsid w:val="00514A5F"/>
    <w:rsid w:val="00514AE9"/>
    <w:rsid w:val="00514F12"/>
    <w:rsid w:val="00514FC6"/>
    <w:rsid w:val="005154E0"/>
    <w:rsid w:val="00515C29"/>
    <w:rsid w:val="00515F33"/>
    <w:rsid w:val="0051616A"/>
    <w:rsid w:val="00516493"/>
    <w:rsid w:val="005168A0"/>
    <w:rsid w:val="00516E44"/>
    <w:rsid w:val="0051788A"/>
    <w:rsid w:val="00517948"/>
    <w:rsid w:val="00517E83"/>
    <w:rsid w:val="005201D3"/>
    <w:rsid w:val="00520211"/>
    <w:rsid w:val="005202CF"/>
    <w:rsid w:val="005209D1"/>
    <w:rsid w:val="00520D8A"/>
    <w:rsid w:val="00520DA4"/>
    <w:rsid w:val="0052121C"/>
    <w:rsid w:val="00521328"/>
    <w:rsid w:val="00521410"/>
    <w:rsid w:val="005215AC"/>
    <w:rsid w:val="005217C8"/>
    <w:rsid w:val="005219BD"/>
    <w:rsid w:val="00521A0A"/>
    <w:rsid w:val="00521B4F"/>
    <w:rsid w:val="00521C35"/>
    <w:rsid w:val="00521E89"/>
    <w:rsid w:val="00521E9A"/>
    <w:rsid w:val="00522151"/>
    <w:rsid w:val="0052229B"/>
    <w:rsid w:val="00522969"/>
    <w:rsid w:val="00522D17"/>
    <w:rsid w:val="00522FCF"/>
    <w:rsid w:val="005233CF"/>
    <w:rsid w:val="005237B0"/>
    <w:rsid w:val="00523C3E"/>
    <w:rsid w:val="00523D19"/>
    <w:rsid w:val="00523E21"/>
    <w:rsid w:val="00523E83"/>
    <w:rsid w:val="00523EFA"/>
    <w:rsid w:val="00523F75"/>
    <w:rsid w:val="00524576"/>
    <w:rsid w:val="0052464B"/>
    <w:rsid w:val="00524749"/>
    <w:rsid w:val="00524806"/>
    <w:rsid w:val="005248C9"/>
    <w:rsid w:val="005248CD"/>
    <w:rsid w:val="00524B25"/>
    <w:rsid w:val="00524DBF"/>
    <w:rsid w:val="00524F91"/>
    <w:rsid w:val="0052520D"/>
    <w:rsid w:val="0052521F"/>
    <w:rsid w:val="0052529A"/>
    <w:rsid w:val="005252D9"/>
    <w:rsid w:val="00525E0A"/>
    <w:rsid w:val="00525E8C"/>
    <w:rsid w:val="00525EFF"/>
    <w:rsid w:val="005262B3"/>
    <w:rsid w:val="0052657C"/>
    <w:rsid w:val="005265F6"/>
    <w:rsid w:val="005266C4"/>
    <w:rsid w:val="00526A4D"/>
    <w:rsid w:val="00527380"/>
    <w:rsid w:val="00527675"/>
    <w:rsid w:val="005276B5"/>
    <w:rsid w:val="005279A3"/>
    <w:rsid w:val="00527A84"/>
    <w:rsid w:val="00527E50"/>
    <w:rsid w:val="00527E9B"/>
    <w:rsid w:val="0053092E"/>
    <w:rsid w:val="00531001"/>
    <w:rsid w:val="00531235"/>
    <w:rsid w:val="00531493"/>
    <w:rsid w:val="005317A5"/>
    <w:rsid w:val="00531FE1"/>
    <w:rsid w:val="0053206D"/>
    <w:rsid w:val="005326B5"/>
    <w:rsid w:val="00532915"/>
    <w:rsid w:val="00532AD9"/>
    <w:rsid w:val="00532AF0"/>
    <w:rsid w:val="00532B19"/>
    <w:rsid w:val="00532C67"/>
    <w:rsid w:val="00532DA6"/>
    <w:rsid w:val="005330E8"/>
    <w:rsid w:val="0053326B"/>
    <w:rsid w:val="00533440"/>
    <w:rsid w:val="00533A75"/>
    <w:rsid w:val="00533AB6"/>
    <w:rsid w:val="00533BEF"/>
    <w:rsid w:val="00533FB1"/>
    <w:rsid w:val="005349B1"/>
    <w:rsid w:val="00534B8B"/>
    <w:rsid w:val="00534C63"/>
    <w:rsid w:val="00534CBD"/>
    <w:rsid w:val="00534DA1"/>
    <w:rsid w:val="00535243"/>
    <w:rsid w:val="005353C3"/>
    <w:rsid w:val="0053583A"/>
    <w:rsid w:val="0053603C"/>
    <w:rsid w:val="00536618"/>
    <w:rsid w:val="005366A3"/>
    <w:rsid w:val="00537023"/>
    <w:rsid w:val="0053726C"/>
    <w:rsid w:val="005375A0"/>
    <w:rsid w:val="00537ADE"/>
    <w:rsid w:val="00537B06"/>
    <w:rsid w:val="00537D10"/>
    <w:rsid w:val="0054068E"/>
    <w:rsid w:val="0054069F"/>
    <w:rsid w:val="00540B73"/>
    <w:rsid w:val="0054110B"/>
    <w:rsid w:val="0054155A"/>
    <w:rsid w:val="005415A9"/>
    <w:rsid w:val="005418AF"/>
    <w:rsid w:val="00541C60"/>
    <w:rsid w:val="00541DAA"/>
    <w:rsid w:val="005427C9"/>
    <w:rsid w:val="00542CDD"/>
    <w:rsid w:val="00542DF3"/>
    <w:rsid w:val="0054318D"/>
    <w:rsid w:val="0054336F"/>
    <w:rsid w:val="00543468"/>
    <w:rsid w:val="00543758"/>
    <w:rsid w:val="005437FB"/>
    <w:rsid w:val="00543B53"/>
    <w:rsid w:val="005440FE"/>
    <w:rsid w:val="00544245"/>
    <w:rsid w:val="00544930"/>
    <w:rsid w:val="00544B34"/>
    <w:rsid w:val="00544CD4"/>
    <w:rsid w:val="00544D4D"/>
    <w:rsid w:val="00544D79"/>
    <w:rsid w:val="005450D4"/>
    <w:rsid w:val="00545486"/>
    <w:rsid w:val="00545493"/>
    <w:rsid w:val="00545529"/>
    <w:rsid w:val="005458BC"/>
    <w:rsid w:val="00545C3A"/>
    <w:rsid w:val="00545E3D"/>
    <w:rsid w:val="00545EAA"/>
    <w:rsid w:val="00545EE0"/>
    <w:rsid w:val="00546956"/>
    <w:rsid w:val="00546B50"/>
    <w:rsid w:val="00546E0D"/>
    <w:rsid w:val="00547037"/>
    <w:rsid w:val="0054718B"/>
    <w:rsid w:val="00547341"/>
    <w:rsid w:val="005476CB"/>
    <w:rsid w:val="00547777"/>
    <w:rsid w:val="00550251"/>
    <w:rsid w:val="0055038C"/>
    <w:rsid w:val="00550404"/>
    <w:rsid w:val="00550956"/>
    <w:rsid w:val="00550A82"/>
    <w:rsid w:val="00550D57"/>
    <w:rsid w:val="00550DFE"/>
    <w:rsid w:val="005511DD"/>
    <w:rsid w:val="005513E5"/>
    <w:rsid w:val="005516A7"/>
    <w:rsid w:val="00551A16"/>
    <w:rsid w:val="00551F45"/>
    <w:rsid w:val="00551FD1"/>
    <w:rsid w:val="005522B2"/>
    <w:rsid w:val="005526AA"/>
    <w:rsid w:val="00552832"/>
    <w:rsid w:val="0055290B"/>
    <w:rsid w:val="00552D9B"/>
    <w:rsid w:val="00552E0B"/>
    <w:rsid w:val="00552E81"/>
    <w:rsid w:val="00552FD1"/>
    <w:rsid w:val="00553469"/>
    <w:rsid w:val="0055348B"/>
    <w:rsid w:val="00553987"/>
    <w:rsid w:val="00553B12"/>
    <w:rsid w:val="00553C3D"/>
    <w:rsid w:val="005542D3"/>
    <w:rsid w:val="00554579"/>
    <w:rsid w:val="00554825"/>
    <w:rsid w:val="00554966"/>
    <w:rsid w:val="00554D34"/>
    <w:rsid w:val="00554FB1"/>
    <w:rsid w:val="00555304"/>
    <w:rsid w:val="005554AB"/>
    <w:rsid w:val="00555667"/>
    <w:rsid w:val="005556D7"/>
    <w:rsid w:val="0055592C"/>
    <w:rsid w:val="00555A17"/>
    <w:rsid w:val="00555A4E"/>
    <w:rsid w:val="00555AC0"/>
    <w:rsid w:val="00555BC8"/>
    <w:rsid w:val="00555EA8"/>
    <w:rsid w:val="00555F39"/>
    <w:rsid w:val="005563B4"/>
    <w:rsid w:val="00556456"/>
    <w:rsid w:val="00556498"/>
    <w:rsid w:val="00556541"/>
    <w:rsid w:val="0055654C"/>
    <w:rsid w:val="005565D2"/>
    <w:rsid w:val="005567B8"/>
    <w:rsid w:val="00556B66"/>
    <w:rsid w:val="00557162"/>
    <w:rsid w:val="005575CF"/>
    <w:rsid w:val="00557A79"/>
    <w:rsid w:val="00557E77"/>
    <w:rsid w:val="00560142"/>
    <w:rsid w:val="005603EC"/>
    <w:rsid w:val="00560A3C"/>
    <w:rsid w:val="00560C83"/>
    <w:rsid w:val="00560EE9"/>
    <w:rsid w:val="00561394"/>
    <w:rsid w:val="00561563"/>
    <w:rsid w:val="00561CE7"/>
    <w:rsid w:val="00561F78"/>
    <w:rsid w:val="005623F6"/>
    <w:rsid w:val="00562438"/>
    <w:rsid w:val="005625CD"/>
    <w:rsid w:val="00562C0B"/>
    <w:rsid w:val="00563386"/>
    <w:rsid w:val="005635E2"/>
    <w:rsid w:val="005638CB"/>
    <w:rsid w:val="00563916"/>
    <w:rsid w:val="00563982"/>
    <w:rsid w:val="00563E21"/>
    <w:rsid w:val="005645B5"/>
    <w:rsid w:val="00564D4B"/>
    <w:rsid w:val="005658D1"/>
    <w:rsid w:val="005658FA"/>
    <w:rsid w:val="005659D1"/>
    <w:rsid w:val="005659E4"/>
    <w:rsid w:val="00565B50"/>
    <w:rsid w:val="00565ECF"/>
    <w:rsid w:val="00565EDF"/>
    <w:rsid w:val="00565EE4"/>
    <w:rsid w:val="00566309"/>
    <w:rsid w:val="00566506"/>
    <w:rsid w:val="005665C6"/>
    <w:rsid w:val="005665D0"/>
    <w:rsid w:val="00566714"/>
    <w:rsid w:val="005667A2"/>
    <w:rsid w:val="00566835"/>
    <w:rsid w:val="005671E4"/>
    <w:rsid w:val="005671FA"/>
    <w:rsid w:val="00567D0B"/>
    <w:rsid w:val="00567EF0"/>
    <w:rsid w:val="00570152"/>
    <w:rsid w:val="005701A3"/>
    <w:rsid w:val="005708C9"/>
    <w:rsid w:val="005709E6"/>
    <w:rsid w:val="00570B65"/>
    <w:rsid w:val="00570C69"/>
    <w:rsid w:val="00570DB9"/>
    <w:rsid w:val="00570F1D"/>
    <w:rsid w:val="005711BA"/>
    <w:rsid w:val="005712B9"/>
    <w:rsid w:val="00571CDE"/>
    <w:rsid w:val="00571D4E"/>
    <w:rsid w:val="00571E3E"/>
    <w:rsid w:val="005724C3"/>
    <w:rsid w:val="0057288E"/>
    <w:rsid w:val="00572B0F"/>
    <w:rsid w:val="00572B8E"/>
    <w:rsid w:val="00572DCD"/>
    <w:rsid w:val="00572E75"/>
    <w:rsid w:val="005730E8"/>
    <w:rsid w:val="00573164"/>
    <w:rsid w:val="0057323D"/>
    <w:rsid w:val="0057340F"/>
    <w:rsid w:val="00573617"/>
    <w:rsid w:val="00573AD9"/>
    <w:rsid w:val="00573D38"/>
    <w:rsid w:val="00573D96"/>
    <w:rsid w:val="00573EA8"/>
    <w:rsid w:val="0057411E"/>
    <w:rsid w:val="0057440F"/>
    <w:rsid w:val="00574449"/>
    <w:rsid w:val="0057447F"/>
    <w:rsid w:val="00574657"/>
    <w:rsid w:val="005746F1"/>
    <w:rsid w:val="0057492B"/>
    <w:rsid w:val="0057494B"/>
    <w:rsid w:val="00574BF5"/>
    <w:rsid w:val="0057519A"/>
    <w:rsid w:val="0057570D"/>
    <w:rsid w:val="0057584F"/>
    <w:rsid w:val="00575C81"/>
    <w:rsid w:val="00575F60"/>
    <w:rsid w:val="00576250"/>
    <w:rsid w:val="0057676C"/>
    <w:rsid w:val="00576853"/>
    <w:rsid w:val="00576F40"/>
    <w:rsid w:val="00577171"/>
    <w:rsid w:val="0057755D"/>
    <w:rsid w:val="00577CF0"/>
    <w:rsid w:val="005800CD"/>
    <w:rsid w:val="005801B4"/>
    <w:rsid w:val="005805C3"/>
    <w:rsid w:val="00580A81"/>
    <w:rsid w:val="00580D85"/>
    <w:rsid w:val="00580E31"/>
    <w:rsid w:val="00581216"/>
    <w:rsid w:val="005816EA"/>
    <w:rsid w:val="00581843"/>
    <w:rsid w:val="00581F96"/>
    <w:rsid w:val="00582DD3"/>
    <w:rsid w:val="005837BC"/>
    <w:rsid w:val="00583815"/>
    <w:rsid w:val="00583C51"/>
    <w:rsid w:val="00583DA0"/>
    <w:rsid w:val="005843C7"/>
    <w:rsid w:val="005844A5"/>
    <w:rsid w:val="00584699"/>
    <w:rsid w:val="005846BF"/>
    <w:rsid w:val="00584914"/>
    <w:rsid w:val="00584E21"/>
    <w:rsid w:val="00585291"/>
    <w:rsid w:val="005854FB"/>
    <w:rsid w:val="00585834"/>
    <w:rsid w:val="00585A02"/>
    <w:rsid w:val="005861D5"/>
    <w:rsid w:val="00586336"/>
    <w:rsid w:val="005864E5"/>
    <w:rsid w:val="005867D9"/>
    <w:rsid w:val="00586866"/>
    <w:rsid w:val="00586EC2"/>
    <w:rsid w:val="0058716E"/>
    <w:rsid w:val="005872D1"/>
    <w:rsid w:val="00587460"/>
    <w:rsid w:val="00587481"/>
    <w:rsid w:val="005875F3"/>
    <w:rsid w:val="005876D9"/>
    <w:rsid w:val="005878F6"/>
    <w:rsid w:val="00587AAE"/>
    <w:rsid w:val="00587E75"/>
    <w:rsid w:val="00590006"/>
    <w:rsid w:val="00590127"/>
    <w:rsid w:val="005902F2"/>
    <w:rsid w:val="005903A3"/>
    <w:rsid w:val="005905E7"/>
    <w:rsid w:val="0059082A"/>
    <w:rsid w:val="00590950"/>
    <w:rsid w:val="00590AA9"/>
    <w:rsid w:val="00590B47"/>
    <w:rsid w:val="00590B7F"/>
    <w:rsid w:val="00590E0F"/>
    <w:rsid w:val="00590FCC"/>
    <w:rsid w:val="00591620"/>
    <w:rsid w:val="00591685"/>
    <w:rsid w:val="00591848"/>
    <w:rsid w:val="00591866"/>
    <w:rsid w:val="005918F4"/>
    <w:rsid w:val="00591984"/>
    <w:rsid w:val="00591AFF"/>
    <w:rsid w:val="005925A0"/>
    <w:rsid w:val="005925D3"/>
    <w:rsid w:val="0059265C"/>
    <w:rsid w:val="0059302C"/>
    <w:rsid w:val="005936A5"/>
    <w:rsid w:val="00593815"/>
    <w:rsid w:val="005938EC"/>
    <w:rsid w:val="005939C3"/>
    <w:rsid w:val="00593A04"/>
    <w:rsid w:val="00593A72"/>
    <w:rsid w:val="00593C9D"/>
    <w:rsid w:val="00593CD2"/>
    <w:rsid w:val="0059432D"/>
    <w:rsid w:val="00594441"/>
    <w:rsid w:val="00594BFB"/>
    <w:rsid w:val="00594CD6"/>
    <w:rsid w:val="0059533F"/>
    <w:rsid w:val="00595B78"/>
    <w:rsid w:val="00595D07"/>
    <w:rsid w:val="00596673"/>
    <w:rsid w:val="00596895"/>
    <w:rsid w:val="0059694E"/>
    <w:rsid w:val="0059697B"/>
    <w:rsid w:val="005969BA"/>
    <w:rsid w:val="00596ECC"/>
    <w:rsid w:val="00596F88"/>
    <w:rsid w:val="005970C7"/>
    <w:rsid w:val="00597407"/>
    <w:rsid w:val="0059759B"/>
    <w:rsid w:val="00597613"/>
    <w:rsid w:val="0059770C"/>
    <w:rsid w:val="00597799"/>
    <w:rsid w:val="005977F3"/>
    <w:rsid w:val="00597C04"/>
    <w:rsid w:val="00597E42"/>
    <w:rsid w:val="005A0190"/>
    <w:rsid w:val="005A0771"/>
    <w:rsid w:val="005A09F8"/>
    <w:rsid w:val="005A0A6E"/>
    <w:rsid w:val="005A0F2A"/>
    <w:rsid w:val="005A14B9"/>
    <w:rsid w:val="005A1766"/>
    <w:rsid w:val="005A183B"/>
    <w:rsid w:val="005A1BC4"/>
    <w:rsid w:val="005A26E2"/>
    <w:rsid w:val="005A285C"/>
    <w:rsid w:val="005A2A35"/>
    <w:rsid w:val="005A2B48"/>
    <w:rsid w:val="005A356B"/>
    <w:rsid w:val="005A3E31"/>
    <w:rsid w:val="005A3EA0"/>
    <w:rsid w:val="005A42D9"/>
    <w:rsid w:val="005A42DB"/>
    <w:rsid w:val="005A445E"/>
    <w:rsid w:val="005A4473"/>
    <w:rsid w:val="005A4741"/>
    <w:rsid w:val="005A477A"/>
    <w:rsid w:val="005A4EF1"/>
    <w:rsid w:val="005A5011"/>
    <w:rsid w:val="005A51D0"/>
    <w:rsid w:val="005A53B6"/>
    <w:rsid w:val="005A588E"/>
    <w:rsid w:val="005A5AC8"/>
    <w:rsid w:val="005A5CF4"/>
    <w:rsid w:val="005A67E1"/>
    <w:rsid w:val="005A6D4F"/>
    <w:rsid w:val="005A704F"/>
    <w:rsid w:val="005A707D"/>
    <w:rsid w:val="005A750B"/>
    <w:rsid w:val="005A763E"/>
    <w:rsid w:val="005A7686"/>
    <w:rsid w:val="005A782B"/>
    <w:rsid w:val="005A788A"/>
    <w:rsid w:val="005A7E0E"/>
    <w:rsid w:val="005A7FFC"/>
    <w:rsid w:val="005B015A"/>
    <w:rsid w:val="005B01F6"/>
    <w:rsid w:val="005B0264"/>
    <w:rsid w:val="005B02F8"/>
    <w:rsid w:val="005B036B"/>
    <w:rsid w:val="005B0745"/>
    <w:rsid w:val="005B0A87"/>
    <w:rsid w:val="005B0CC0"/>
    <w:rsid w:val="005B1241"/>
    <w:rsid w:val="005B134A"/>
    <w:rsid w:val="005B17A1"/>
    <w:rsid w:val="005B1BE5"/>
    <w:rsid w:val="005B1FA3"/>
    <w:rsid w:val="005B1FF8"/>
    <w:rsid w:val="005B24C2"/>
    <w:rsid w:val="005B2E44"/>
    <w:rsid w:val="005B2EF5"/>
    <w:rsid w:val="005B31E3"/>
    <w:rsid w:val="005B327E"/>
    <w:rsid w:val="005B3895"/>
    <w:rsid w:val="005B3B2B"/>
    <w:rsid w:val="005B3CC3"/>
    <w:rsid w:val="005B4039"/>
    <w:rsid w:val="005B4086"/>
    <w:rsid w:val="005B411C"/>
    <w:rsid w:val="005B4746"/>
    <w:rsid w:val="005B4AD6"/>
    <w:rsid w:val="005B4F7D"/>
    <w:rsid w:val="005B5057"/>
    <w:rsid w:val="005B5E9E"/>
    <w:rsid w:val="005B5EC5"/>
    <w:rsid w:val="005B5FF7"/>
    <w:rsid w:val="005B6169"/>
    <w:rsid w:val="005B61E2"/>
    <w:rsid w:val="005B6A39"/>
    <w:rsid w:val="005B6ABD"/>
    <w:rsid w:val="005B6BD5"/>
    <w:rsid w:val="005B7189"/>
    <w:rsid w:val="005B72C5"/>
    <w:rsid w:val="005B7677"/>
    <w:rsid w:val="005B7681"/>
    <w:rsid w:val="005B7CBF"/>
    <w:rsid w:val="005B7FA0"/>
    <w:rsid w:val="005C034C"/>
    <w:rsid w:val="005C03B2"/>
    <w:rsid w:val="005C0A00"/>
    <w:rsid w:val="005C0C6F"/>
    <w:rsid w:val="005C0CC6"/>
    <w:rsid w:val="005C131C"/>
    <w:rsid w:val="005C159E"/>
    <w:rsid w:val="005C1E9E"/>
    <w:rsid w:val="005C1EAF"/>
    <w:rsid w:val="005C1EC8"/>
    <w:rsid w:val="005C21E1"/>
    <w:rsid w:val="005C230D"/>
    <w:rsid w:val="005C2372"/>
    <w:rsid w:val="005C239D"/>
    <w:rsid w:val="005C2468"/>
    <w:rsid w:val="005C2707"/>
    <w:rsid w:val="005C2A2B"/>
    <w:rsid w:val="005C2EA2"/>
    <w:rsid w:val="005C30A0"/>
    <w:rsid w:val="005C36B3"/>
    <w:rsid w:val="005C373B"/>
    <w:rsid w:val="005C3AFD"/>
    <w:rsid w:val="005C3F36"/>
    <w:rsid w:val="005C43D9"/>
    <w:rsid w:val="005C4A23"/>
    <w:rsid w:val="005C4B48"/>
    <w:rsid w:val="005C50DE"/>
    <w:rsid w:val="005C50F5"/>
    <w:rsid w:val="005C513A"/>
    <w:rsid w:val="005C5709"/>
    <w:rsid w:val="005C6163"/>
    <w:rsid w:val="005C65A1"/>
    <w:rsid w:val="005C67C4"/>
    <w:rsid w:val="005C683F"/>
    <w:rsid w:val="005C6897"/>
    <w:rsid w:val="005C68E1"/>
    <w:rsid w:val="005C6E68"/>
    <w:rsid w:val="005C70C7"/>
    <w:rsid w:val="005C7B81"/>
    <w:rsid w:val="005D05F0"/>
    <w:rsid w:val="005D0614"/>
    <w:rsid w:val="005D09A1"/>
    <w:rsid w:val="005D0C4C"/>
    <w:rsid w:val="005D0D27"/>
    <w:rsid w:val="005D10FA"/>
    <w:rsid w:val="005D1280"/>
    <w:rsid w:val="005D12C7"/>
    <w:rsid w:val="005D1828"/>
    <w:rsid w:val="005D1E2C"/>
    <w:rsid w:val="005D21D0"/>
    <w:rsid w:val="005D22FF"/>
    <w:rsid w:val="005D26B6"/>
    <w:rsid w:val="005D26E2"/>
    <w:rsid w:val="005D2A13"/>
    <w:rsid w:val="005D2AD3"/>
    <w:rsid w:val="005D2AE9"/>
    <w:rsid w:val="005D300B"/>
    <w:rsid w:val="005D311B"/>
    <w:rsid w:val="005D3262"/>
    <w:rsid w:val="005D3755"/>
    <w:rsid w:val="005D37C0"/>
    <w:rsid w:val="005D3ABD"/>
    <w:rsid w:val="005D3E9E"/>
    <w:rsid w:val="005D406B"/>
    <w:rsid w:val="005D4337"/>
    <w:rsid w:val="005D4C1A"/>
    <w:rsid w:val="005D4E2E"/>
    <w:rsid w:val="005D5345"/>
    <w:rsid w:val="005D56C9"/>
    <w:rsid w:val="005D579A"/>
    <w:rsid w:val="005D5A7E"/>
    <w:rsid w:val="005D627A"/>
    <w:rsid w:val="005D6720"/>
    <w:rsid w:val="005D6AD0"/>
    <w:rsid w:val="005D7281"/>
    <w:rsid w:val="005D76FD"/>
    <w:rsid w:val="005D78B8"/>
    <w:rsid w:val="005D7964"/>
    <w:rsid w:val="005D7B3B"/>
    <w:rsid w:val="005D7CBE"/>
    <w:rsid w:val="005E04CD"/>
    <w:rsid w:val="005E04DD"/>
    <w:rsid w:val="005E063A"/>
    <w:rsid w:val="005E197F"/>
    <w:rsid w:val="005E1DAD"/>
    <w:rsid w:val="005E259E"/>
    <w:rsid w:val="005E2DA3"/>
    <w:rsid w:val="005E2DD2"/>
    <w:rsid w:val="005E313C"/>
    <w:rsid w:val="005E3285"/>
    <w:rsid w:val="005E32C3"/>
    <w:rsid w:val="005E3487"/>
    <w:rsid w:val="005E396A"/>
    <w:rsid w:val="005E3A02"/>
    <w:rsid w:val="005E3DE1"/>
    <w:rsid w:val="005E3EEB"/>
    <w:rsid w:val="005E3FC7"/>
    <w:rsid w:val="005E4181"/>
    <w:rsid w:val="005E41FD"/>
    <w:rsid w:val="005E42E5"/>
    <w:rsid w:val="005E488B"/>
    <w:rsid w:val="005E4A4D"/>
    <w:rsid w:val="005E4E1A"/>
    <w:rsid w:val="005E5088"/>
    <w:rsid w:val="005E518B"/>
    <w:rsid w:val="005E53F1"/>
    <w:rsid w:val="005E5884"/>
    <w:rsid w:val="005E60BB"/>
    <w:rsid w:val="005E62A8"/>
    <w:rsid w:val="005E62F5"/>
    <w:rsid w:val="005E6388"/>
    <w:rsid w:val="005E6D46"/>
    <w:rsid w:val="005E7154"/>
    <w:rsid w:val="005E717A"/>
    <w:rsid w:val="005E7239"/>
    <w:rsid w:val="005E73FA"/>
    <w:rsid w:val="005E74EC"/>
    <w:rsid w:val="005E7613"/>
    <w:rsid w:val="005E7A51"/>
    <w:rsid w:val="005E7F4C"/>
    <w:rsid w:val="005F003A"/>
    <w:rsid w:val="005F0196"/>
    <w:rsid w:val="005F03C7"/>
    <w:rsid w:val="005F04FB"/>
    <w:rsid w:val="005F05CA"/>
    <w:rsid w:val="005F0620"/>
    <w:rsid w:val="005F0903"/>
    <w:rsid w:val="005F0B2B"/>
    <w:rsid w:val="005F0D0F"/>
    <w:rsid w:val="005F1A2F"/>
    <w:rsid w:val="005F202E"/>
    <w:rsid w:val="005F260A"/>
    <w:rsid w:val="005F2722"/>
    <w:rsid w:val="005F2CA5"/>
    <w:rsid w:val="005F2F6D"/>
    <w:rsid w:val="005F3281"/>
    <w:rsid w:val="005F370B"/>
    <w:rsid w:val="005F3949"/>
    <w:rsid w:val="005F3B92"/>
    <w:rsid w:val="005F4D0E"/>
    <w:rsid w:val="005F4D42"/>
    <w:rsid w:val="005F5141"/>
    <w:rsid w:val="005F51C9"/>
    <w:rsid w:val="005F5532"/>
    <w:rsid w:val="005F5AD6"/>
    <w:rsid w:val="005F5D28"/>
    <w:rsid w:val="005F5DCE"/>
    <w:rsid w:val="005F6493"/>
    <w:rsid w:val="005F6636"/>
    <w:rsid w:val="005F67ED"/>
    <w:rsid w:val="005F6A98"/>
    <w:rsid w:val="005F6C1D"/>
    <w:rsid w:val="005F7484"/>
    <w:rsid w:val="005F76EB"/>
    <w:rsid w:val="005F7A56"/>
    <w:rsid w:val="005F7A6D"/>
    <w:rsid w:val="005F7AFB"/>
    <w:rsid w:val="005F7B68"/>
    <w:rsid w:val="005F7B6D"/>
    <w:rsid w:val="005F7E33"/>
    <w:rsid w:val="005F7E4C"/>
    <w:rsid w:val="0060025B"/>
    <w:rsid w:val="006006AE"/>
    <w:rsid w:val="006007CF"/>
    <w:rsid w:val="00601035"/>
    <w:rsid w:val="00601263"/>
    <w:rsid w:val="00601488"/>
    <w:rsid w:val="00601508"/>
    <w:rsid w:val="00601847"/>
    <w:rsid w:val="00601B22"/>
    <w:rsid w:val="00601EDA"/>
    <w:rsid w:val="00602044"/>
    <w:rsid w:val="00602096"/>
    <w:rsid w:val="00602121"/>
    <w:rsid w:val="006021E6"/>
    <w:rsid w:val="006022FB"/>
    <w:rsid w:val="00602BD6"/>
    <w:rsid w:val="00602EA6"/>
    <w:rsid w:val="0060301B"/>
    <w:rsid w:val="00603590"/>
    <w:rsid w:val="006036EB"/>
    <w:rsid w:val="00603974"/>
    <w:rsid w:val="00604381"/>
    <w:rsid w:val="006044A0"/>
    <w:rsid w:val="00604C81"/>
    <w:rsid w:val="00604DA6"/>
    <w:rsid w:val="00604E64"/>
    <w:rsid w:val="006050BD"/>
    <w:rsid w:val="00605262"/>
    <w:rsid w:val="006054FF"/>
    <w:rsid w:val="00605931"/>
    <w:rsid w:val="00606554"/>
    <w:rsid w:val="0060662D"/>
    <w:rsid w:val="0060667C"/>
    <w:rsid w:val="00606894"/>
    <w:rsid w:val="00606961"/>
    <w:rsid w:val="00606A45"/>
    <w:rsid w:val="00606C4E"/>
    <w:rsid w:val="00606CB2"/>
    <w:rsid w:val="00606F44"/>
    <w:rsid w:val="00606FD8"/>
    <w:rsid w:val="006070B0"/>
    <w:rsid w:val="006073B1"/>
    <w:rsid w:val="006073E0"/>
    <w:rsid w:val="00607928"/>
    <w:rsid w:val="00607CF0"/>
    <w:rsid w:val="00607F0B"/>
    <w:rsid w:val="00607FEF"/>
    <w:rsid w:val="00610091"/>
    <w:rsid w:val="00610255"/>
    <w:rsid w:val="00610385"/>
    <w:rsid w:val="006104EC"/>
    <w:rsid w:val="006107CA"/>
    <w:rsid w:val="0061094C"/>
    <w:rsid w:val="00610E1A"/>
    <w:rsid w:val="006112A0"/>
    <w:rsid w:val="00611C53"/>
    <w:rsid w:val="00611E69"/>
    <w:rsid w:val="00612A05"/>
    <w:rsid w:val="00612AF9"/>
    <w:rsid w:val="00613179"/>
    <w:rsid w:val="006136A2"/>
    <w:rsid w:val="00613876"/>
    <w:rsid w:val="00613AB1"/>
    <w:rsid w:val="00613AB2"/>
    <w:rsid w:val="00613EEE"/>
    <w:rsid w:val="00614A2C"/>
    <w:rsid w:val="00614FAC"/>
    <w:rsid w:val="006150E2"/>
    <w:rsid w:val="00615758"/>
    <w:rsid w:val="00615927"/>
    <w:rsid w:val="0061599E"/>
    <w:rsid w:val="00615BEC"/>
    <w:rsid w:val="00615D40"/>
    <w:rsid w:val="00615F60"/>
    <w:rsid w:val="0061623A"/>
    <w:rsid w:val="006163C5"/>
    <w:rsid w:val="006165F4"/>
    <w:rsid w:val="0061680B"/>
    <w:rsid w:val="00616A31"/>
    <w:rsid w:val="00616CB6"/>
    <w:rsid w:val="00616CDD"/>
    <w:rsid w:val="00616D7A"/>
    <w:rsid w:val="00617549"/>
    <w:rsid w:val="00617596"/>
    <w:rsid w:val="0061760D"/>
    <w:rsid w:val="006179B6"/>
    <w:rsid w:val="00617B1D"/>
    <w:rsid w:val="00617B76"/>
    <w:rsid w:val="00617C4C"/>
    <w:rsid w:val="00617F43"/>
    <w:rsid w:val="00620664"/>
    <w:rsid w:val="006207D7"/>
    <w:rsid w:val="00620957"/>
    <w:rsid w:val="00620A95"/>
    <w:rsid w:val="00620C43"/>
    <w:rsid w:val="0062118F"/>
    <w:rsid w:val="00621E8C"/>
    <w:rsid w:val="0062212E"/>
    <w:rsid w:val="00622159"/>
    <w:rsid w:val="00622188"/>
    <w:rsid w:val="0062225F"/>
    <w:rsid w:val="006224F4"/>
    <w:rsid w:val="006225ED"/>
    <w:rsid w:val="00622A40"/>
    <w:rsid w:val="006232B0"/>
    <w:rsid w:val="0062349D"/>
    <w:rsid w:val="00623673"/>
    <w:rsid w:val="0062397F"/>
    <w:rsid w:val="00623C8E"/>
    <w:rsid w:val="00624105"/>
    <w:rsid w:val="0062432E"/>
    <w:rsid w:val="00624536"/>
    <w:rsid w:val="00624719"/>
    <w:rsid w:val="00624B15"/>
    <w:rsid w:val="00624BB4"/>
    <w:rsid w:val="00624C8D"/>
    <w:rsid w:val="00624ED4"/>
    <w:rsid w:val="00624FB4"/>
    <w:rsid w:val="00625191"/>
    <w:rsid w:val="00625299"/>
    <w:rsid w:val="0062549E"/>
    <w:rsid w:val="006254C3"/>
    <w:rsid w:val="00625622"/>
    <w:rsid w:val="00625954"/>
    <w:rsid w:val="00625C0C"/>
    <w:rsid w:val="00625D62"/>
    <w:rsid w:val="0062605D"/>
    <w:rsid w:val="0062609C"/>
    <w:rsid w:val="006267D7"/>
    <w:rsid w:val="006267E5"/>
    <w:rsid w:val="00626845"/>
    <w:rsid w:val="00626A52"/>
    <w:rsid w:val="00626A6A"/>
    <w:rsid w:val="00626D96"/>
    <w:rsid w:val="00626DFB"/>
    <w:rsid w:val="0062733D"/>
    <w:rsid w:val="006274E3"/>
    <w:rsid w:val="006275B7"/>
    <w:rsid w:val="00627CBC"/>
    <w:rsid w:val="00627FAE"/>
    <w:rsid w:val="00630035"/>
    <w:rsid w:val="006304B7"/>
    <w:rsid w:val="00630730"/>
    <w:rsid w:val="00630796"/>
    <w:rsid w:val="00630FAC"/>
    <w:rsid w:val="0063138F"/>
    <w:rsid w:val="006319DE"/>
    <w:rsid w:val="006319FB"/>
    <w:rsid w:val="00631B32"/>
    <w:rsid w:val="00631FAD"/>
    <w:rsid w:val="00632045"/>
    <w:rsid w:val="006324AD"/>
    <w:rsid w:val="00632EAB"/>
    <w:rsid w:val="006331F9"/>
    <w:rsid w:val="00633877"/>
    <w:rsid w:val="00633979"/>
    <w:rsid w:val="00633D61"/>
    <w:rsid w:val="00633FFE"/>
    <w:rsid w:val="00634087"/>
    <w:rsid w:val="006342D3"/>
    <w:rsid w:val="0063444E"/>
    <w:rsid w:val="006348AA"/>
    <w:rsid w:val="0063499F"/>
    <w:rsid w:val="00634BAC"/>
    <w:rsid w:val="00634BB3"/>
    <w:rsid w:val="00634C5C"/>
    <w:rsid w:val="006352A6"/>
    <w:rsid w:val="00635300"/>
    <w:rsid w:val="00635C23"/>
    <w:rsid w:val="0063690E"/>
    <w:rsid w:val="00636A8D"/>
    <w:rsid w:val="00636CDE"/>
    <w:rsid w:val="0063710E"/>
    <w:rsid w:val="00637477"/>
    <w:rsid w:val="00640169"/>
    <w:rsid w:val="0064060D"/>
    <w:rsid w:val="00640722"/>
    <w:rsid w:val="0064092D"/>
    <w:rsid w:val="00640968"/>
    <w:rsid w:val="00641311"/>
    <w:rsid w:val="0064161B"/>
    <w:rsid w:val="00641944"/>
    <w:rsid w:val="00641BC7"/>
    <w:rsid w:val="00641E24"/>
    <w:rsid w:val="00641EC6"/>
    <w:rsid w:val="006421AB"/>
    <w:rsid w:val="0064221E"/>
    <w:rsid w:val="0064280F"/>
    <w:rsid w:val="00642843"/>
    <w:rsid w:val="0064291B"/>
    <w:rsid w:val="00642A64"/>
    <w:rsid w:val="00642BB0"/>
    <w:rsid w:val="00642C4C"/>
    <w:rsid w:val="00642F21"/>
    <w:rsid w:val="00643126"/>
    <w:rsid w:val="00643C07"/>
    <w:rsid w:val="00643EEE"/>
    <w:rsid w:val="006440B9"/>
    <w:rsid w:val="00644496"/>
    <w:rsid w:val="00644941"/>
    <w:rsid w:val="00644B05"/>
    <w:rsid w:val="00644C95"/>
    <w:rsid w:val="00644F5D"/>
    <w:rsid w:val="00645041"/>
    <w:rsid w:val="00645120"/>
    <w:rsid w:val="006451E6"/>
    <w:rsid w:val="0064539F"/>
    <w:rsid w:val="00645A88"/>
    <w:rsid w:val="00645CFB"/>
    <w:rsid w:val="0064632C"/>
    <w:rsid w:val="00646410"/>
    <w:rsid w:val="00646472"/>
    <w:rsid w:val="00646484"/>
    <w:rsid w:val="006464FF"/>
    <w:rsid w:val="006465A9"/>
    <w:rsid w:val="00646C23"/>
    <w:rsid w:val="0064723B"/>
    <w:rsid w:val="006472F0"/>
    <w:rsid w:val="00647415"/>
    <w:rsid w:val="006474F0"/>
    <w:rsid w:val="006477A0"/>
    <w:rsid w:val="00647B01"/>
    <w:rsid w:val="00647B50"/>
    <w:rsid w:val="00647C0D"/>
    <w:rsid w:val="00650061"/>
    <w:rsid w:val="00650188"/>
    <w:rsid w:val="0065025E"/>
    <w:rsid w:val="00650981"/>
    <w:rsid w:val="00650BAB"/>
    <w:rsid w:val="00650CC3"/>
    <w:rsid w:val="00650FA3"/>
    <w:rsid w:val="00651A2E"/>
    <w:rsid w:val="00651BD9"/>
    <w:rsid w:val="00651E34"/>
    <w:rsid w:val="00651E76"/>
    <w:rsid w:val="00652138"/>
    <w:rsid w:val="006522D4"/>
    <w:rsid w:val="0065256C"/>
    <w:rsid w:val="00652A32"/>
    <w:rsid w:val="00652DAA"/>
    <w:rsid w:val="00653394"/>
    <w:rsid w:val="006536CB"/>
    <w:rsid w:val="006537B0"/>
    <w:rsid w:val="006538D9"/>
    <w:rsid w:val="00654060"/>
    <w:rsid w:val="0065427F"/>
    <w:rsid w:val="00654331"/>
    <w:rsid w:val="00654584"/>
    <w:rsid w:val="00654965"/>
    <w:rsid w:val="006549D0"/>
    <w:rsid w:val="00654D21"/>
    <w:rsid w:val="00655074"/>
    <w:rsid w:val="0065573B"/>
    <w:rsid w:val="00655C10"/>
    <w:rsid w:val="00655F5E"/>
    <w:rsid w:val="00656507"/>
    <w:rsid w:val="006565FC"/>
    <w:rsid w:val="006567DA"/>
    <w:rsid w:val="006568B5"/>
    <w:rsid w:val="0065692D"/>
    <w:rsid w:val="00656C47"/>
    <w:rsid w:val="00657297"/>
    <w:rsid w:val="006572A1"/>
    <w:rsid w:val="006573A0"/>
    <w:rsid w:val="006574BF"/>
    <w:rsid w:val="006574FA"/>
    <w:rsid w:val="00657A2B"/>
    <w:rsid w:val="00657E0A"/>
    <w:rsid w:val="0066022A"/>
    <w:rsid w:val="0066033E"/>
    <w:rsid w:val="00660880"/>
    <w:rsid w:val="00660D2E"/>
    <w:rsid w:val="00660DFD"/>
    <w:rsid w:val="00660E47"/>
    <w:rsid w:val="00660F25"/>
    <w:rsid w:val="00660FE8"/>
    <w:rsid w:val="006610D4"/>
    <w:rsid w:val="0066130C"/>
    <w:rsid w:val="00661432"/>
    <w:rsid w:val="0066189B"/>
    <w:rsid w:val="006624D4"/>
    <w:rsid w:val="0066275F"/>
    <w:rsid w:val="006627BD"/>
    <w:rsid w:val="0066293B"/>
    <w:rsid w:val="00662C7F"/>
    <w:rsid w:val="00662FFC"/>
    <w:rsid w:val="006630F4"/>
    <w:rsid w:val="0066381D"/>
    <w:rsid w:val="00663EDC"/>
    <w:rsid w:val="00664014"/>
    <w:rsid w:val="0066458A"/>
    <w:rsid w:val="006646F7"/>
    <w:rsid w:val="00664756"/>
    <w:rsid w:val="0066496D"/>
    <w:rsid w:val="00664A70"/>
    <w:rsid w:val="00664EA8"/>
    <w:rsid w:val="0066514A"/>
    <w:rsid w:val="006651EE"/>
    <w:rsid w:val="006652D8"/>
    <w:rsid w:val="006656B4"/>
    <w:rsid w:val="00665742"/>
    <w:rsid w:val="006659F2"/>
    <w:rsid w:val="00665E07"/>
    <w:rsid w:val="00666360"/>
    <w:rsid w:val="006663A6"/>
    <w:rsid w:val="00666485"/>
    <w:rsid w:val="006665A5"/>
    <w:rsid w:val="00666C65"/>
    <w:rsid w:val="00666E57"/>
    <w:rsid w:val="00666E59"/>
    <w:rsid w:val="0066740B"/>
    <w:rsid w:val="00667482"/>
    <w:rsid w:val="0066756C"/>
    <w:rsid w:val="006676CD"/>
    <w:rsid w:val="00667839"/>
    <w:rsid w:val="00667ABA"/>
    <w:rsid w:val="00667B18"/>
    <w:rsid w:val="00667CDD"/>
    <w:rsid w:val="00667F35"/>
    <w:rsid w:val="0067009C"/>
    <w:rsid w:val="006709CC"/>
    <w:rsid w:val="00670A79"/>
    <w:rsid w:val="00670FF6"/>
    <w:rsid w:val="00671043"/>
    <w:rsid w:val="00671229"/>
    <w:rsid w:val="0067134B"/>
    <w:rsid w:val="00671F55"/>
    <w:rsid w:val="00672019"/>
    <w:rsid w:val="00672112"/>
    <w:rsid w:val="0067231F"/>
    <w:rsid w:val="006723CF"/>
    <w:rsid w:val="00672458"/>
    <w:rsid w:val="00672737"/>
    <w:rsid w:val="00672D12"/>
    <w:rsid w:val="006735A4"/>
    <w:rsid w:val="0067371A"/>
    <w:rsid w:val="00673821"/>
    <w:rsid w:val="0067470B"/>
    <w:rsid w:val="00674A45"/>
    <w:rsid w:val="00674BF8"/>
    <w:rsid w:val="00674C6B"/>
    <w:rsid w:val="00674E9D"/>
    <w:rsid w:val="00675266"/>
    <w:rsid w:val="006752A7"/>
    <w:rsid w:val="00675E49"/>
    <w:rsid w:val="00675F1A"/>
    <w:rsid w:val="00675FFD"/>
    <w:rsid w:val="0067629B"/>
    <w:rsid w:val="006762CE"/>
    <w:rsid w:val="00676390"/>
    <w:rsid w:val="006769A7"/>
    <w:rsid w:val="00676AF0"/>
    <w:rsid w:val="00676C61"/>
    <w:rsid w:val="00676C9A"/>
    <w:rsid w:val="00676ED8"/>
    <w:rsid w:val="0067702D"/>
    <w:rsid w:val="00677266"/>
    <w:rsid w:val="00677309"/>
    <w:rsid w:val="006777E9"/>
    <w:rsid w:val="00677DDB"/>
    <w:rsid w:val="00677E10"/>
    <w:rsid w:val="00677F28"/>
    <w:rsid w:val="00680079"/>
    <w:rsid w:val="00680119"/>
    <w:rsid w:val="0068077D"/>
    <w:rsid w:val="006809E4"/>
    <w:rsid w:val="00680B03"/>
    <w:rsid w:val="00680C2B"/>
    <w:rsid w:val="00680E0E"/>
    <w:rsid w:val="006810EF"/>
    <w:rsid w:val="006814D4"/>
    <w:rsid w:val="00681716"/>
    <w:rsid w:val="00681860"/>
    <w:rsid w:val="0068199F"/>
    <w:rsid w:val="00681C87"/>
    <w:rsid w:val="00681D95"/>
    <w:rsid w:val="00681FA8"/>
    <w:rsid w:val="006820CE"/>
    <w:rsid w:val="006820F5"/>
    <w:rsid w:val="006820FA"/>
    <w:rsid w:val="00682188"/>
    <w:rsid w:val="00682194"/>
    <w:rsid w:val="00682B86"/>
    <w:rsid w:val="00682C5E"/>
    <w:rsid w:val="00682EA8"/>
    <w:rsid w:val="00682EE8"/>
    <w:rsid w:val="006830A5"/>
    <w:rsid w:val="00683121"/>
    <w:rsid w:val="006833DD"/>
    <w:rsid w:val="00683B8D"/>
    <w:rsid w:val="006842BB"/>
    <w:rsid w:val="00684434"/>
    <w:rsid w:val="006844C3"/>
    <w:rsid w:val="00684583"/>
    <w:rsid w:val="006846CA"/>
    <w:rsid w:val="0068476E"/>
    <w:rsid w:val="006849AE"/>
    <w:rsid w:val="00684D05"/>
    <w:rsid w:val="00685254"/>
    <w:rsid w:val="006854D6"/>
    <w:rsid w:val="006856D3"/>
    <w:rsid w:val="0068593C"/>
    <w:rsid w:val="00685CC8"/>
    <w:rsid w:val="00685D8F"/>
    <w:rsid w:val="0068627C"/>
    <w:rsid w:val="00686A26"/>
    <w:rsid w:val="00686AE2"/>
    <w:rsid w:val="00686B66"/>
    <w:rsid w:val="00686BCB"/>
    <w:rsid w:val="00686C89"/>
    <w:rsid w:val="00686EA0"/>
    <w:rsid w:val="00687243"/>
    <w:rsid w:val="0068735A"/>
    <w:rsid w:val="006877FB"/>
    <w:rsid w:val="00687801"/>
    <w:rsid w:val="00687A4F"/>
    <w:rsid w:val="00687CC9"/>
    <w:rsid w:val="00687E89"/>
    <w:rsid w:val="006906A7"/>
    <w:rsid w:val="0069077B"/>
    <w:rsid w:val="0069099D"/>
    <w:rsid w:val="00690D24"/>
    <w:rsid w:val="006912E3"/>
    <w:rsid w:val="00691392"/>
    <w:rsid w:val="00691449"/>
    <w:rsid w:val="0069144F"/>
    <w:rsid w:val="006914CA"/>
    <w:rsid w:val="0069154A"/>
    <w:rsid w:val="006915CC"/>
    <w:rsid w:val="0069188D"/>
    <w:rsid w:val="0069195D"/>
    <w:rsid w:val="00691DEA"/>
    <w:rsid w:val="00692C73"/>
    <w:rsid w:val="00692D95"/>
    <w:rsid w:val="0069323C"/>
    <w:rsid w:val="00693435"/>
    <w:rsid w:val="006934A0"/>
    <w:rsid w:val="00693553"/>
    <w:rsid w:val="00693BEF"/>
    <w:rsid w:val="00694084"/>
    <w:rsid w:val="00694165"/>
    <w:rsid w:val="006945E9"/>
    <w:rsid w:val="006948D3"/>
    <w:rsid w:val="00694A68"/>
    <w:rsid w:val="00694B17"/>
    <w:rsid w:val="00694E48"/>
    <w:rsid w:val="006950B6"/>
    <w:rsid w:val="006955D7"/>
    <w:rsid w:val="00695662"/>
    <w:rsid w:val="00695879"/>
    <w:rsid w:val="006959C0"/>
    <w:rsid w:val="00695D03"/>
    <w:rsid w:val="00695F0E"/>
    <w:rsid w:val="00696464"/>
    <w:rsid w:val="00696480"/>
    <w:rsid w:val="006965FB"/>
    <w:rsid w:val="00696846"/>
    <w:rsid w:val="00696A3E"/>
    <w:rsid w:val="00696B3F"/>
    <w:rsid w:val="006971A7"/>
    <w:rsid w:val="00697387"/>
    <w:rsid w:val="0069739D"/>
    <w:rsid w:val="00697F8C"/>
    <w:rsid w:val="006A0046"/>
    <w:rsid w:val="006A062B"/>
    <w:rsid w:val="006A0631"/>
    <w:rsid w:val="006A0689"/>
    <w:rsid w:val="006A0D5F"/>
    <w:rsid w:val="006A0DA9"/>
    <w:rsid w:val="006A0E62"/>
    <w:rsid w:val="006A0FE2"/>
    <w:rsid w:val="006A0FEC"/>
    <w:rsid w:val="006A1401"/>
    <w:rsid w:val="006A1612"/>
    <w:rsid w:val="006A18D5"/>
    <w:rsid w:val="006A1905"/>
    <w:rsid w:val="006A1A7D"/>
    <w:rsid w:val="006A1C48"/>
    <w:rsid w:val="006A269B"/>
    <w:rsid w:val="006A280C"/>
    <w:rsid w:val="006A282F"/>
    <w:rsid w:val="006A2DC8"/>
    <w:rsid w:val="006A3022"/>
    <w:rsid w:val="006A367E"/>
    <w:rsid w:val="006A3900"/>
    <w:rsid w:val="006A4181"/>
    <w:rsid w:val="006A435F"/>
    <w:rsid w:val="006A438C"/>
    <w:rsid w:val="006A4888"/>
    <w:rsid w:val="006A499D"/>
    <w:rsid w:val="006A4E61"/>
    <w:rsid w:val="006A5034"/>
    <w:rsid w:val="006A5157"/>
    <w:rsid w:val="006A5206"/>
    <w:rsid w:val="006A551C"/>
    <w:rsid w:val="006A58AE"/>
    <w:rsid w:val="006A5C1A"/>
    <w:rsid w:val="006A5E21"/>
    <w:rsid w:val="006A5E64"/>
    <w:rsid w:val="006A5ECF"/>
    <w:rsid w:val="006A6307"/>
    <w:rsid w:val="006A63B4"/>
    <w:rsid w:val="006A6AE5"/>
    <w:rsid w:val="006A6C48"/>
    <w:rsid w:val="006A72C6"/>
    <w:rsid w:val="006A7368"/>
    <w:rsid w:val="006A74D9"/>
    <w:rsid w:val="006A7701"/>
    <w:rsid w:val="006A7775"/>
    <w:rsid w:val="006A783D"/>
    <w:rsid w:val="006A7A85"/>
    <w:rsid w:val="006A7E70"/>
    <w:rsid w:val="006A7F36"/>
    <w:rsid w:val="006B0005"/>
    <w:rsid w:val="006B03DC"/>
    <w:rsid w:val="006B08E0"/>
    <w:rsid w:val="006B0C6E"/>
    <w:rsid w:val="006B0C74"/>
    <w:rsid w:val="006B0C7B"/>
    <w:rsid w:val="006B0D78"/>
    <w:rsid w:val="006B0E68"/>
    <w:rsid w:val="006B114F"/>
    <w:rsid w:val="006B11EB"/>
    <w:rsid w:val="006B143E"/>
    <w:rsid w:val="006B15C7"/>
    <w:rsid w:val="006B182E"/>
    <w:rsid w:val="006B1FA0"/>
    <w:rsid w:val="006B27C8"/>
    <w:rsid w:val="006B2CFC"/>
    <w:rsid w:val="006B2D18"/>
    <w:rsid w:val="006B2DDC"/>
    <w:rsid w:val="006B2E8A"/>
    <w:rsid w:val="006B2E9C"/>
    <w:rsid w:val="006B3031"/>
    <w:rsid w:val="006B3656"/>
    <w:rsid w:val="006B3F37"/>
    <w:rsid w:val="006B4079"/>
    <w:rsid w:val="006B4284"/>
    <w:rsid w:val="006B443F"/>
    <w:rsid w:val="006B44DE"/>
    <w:rsid w:val="006B4774"/>
    <w:rsid w:val="006B4C88"/>
    <w:rsid w:val="006B51FD"/>
    <w:rsid w:val="006B5249"/>
    <w:rsid w:val="006B5253"/>
    <w:rsid w:val="006B539A"/>
    <w:rsid w:val="006B5405"/>
    <w:rsid w:val="006B5A15"/>
    <w:rsid w:val="006B5AD2"/>
    <w:rsid w:val="006B5C5F"/>
    <w:rsid w:val="006B70F5"/>
    <w:rsid w:val="006B7546"/>
    <w:rsid w:val="006B75F1"/>
    <w:rsid w:val="006B76B4"/>
    <w:rsid w:val="006B77C3"/>
    <w:rsid w:val="006B78A1"/>
    <w:rsid w:val="006B7A91"/>
    <w:rsid w:val="006C034A"/>
    <w:rsid w:val="006C0478"/>
    <w:rsid w:val="006C0528"/>
    <w:rsid w:val="006C0ACC"/>
    <w:rsid w:val="006C108E"/>
    <w:rsid w:val="006C108F"/>
    <w:rsid w:val="006C1552"/>
    <w:rsid w:val="006C1CD8"/>
    <w:rsid w:val="006C2131"/>
    <w:rsid w:val="006C21DD"/>
    <w:rsid w:val="006C25BC"/>
    <w:rsid w:val="006C2733"/>
    <w:rsid w:val="006C2871"/>
    <w:rsid w:val="006C29B5"/>
    <w:rsid w:val="006C2A3E"/>
    <w:rsid w:val="006C2C4C"/>
    <w:rsid w:val="006C2C52"/>
    <w:rsid w:val="006C2E9E"/>
    <w:rsid w:val="006C300C"/>
    <w:rsid w:val="006C31D7"/>
    <w:rsid w:val="006C3285"/>
    <w:rsid w:val="006C33B9"/>
    <w:rsid w:val="006C38BF"/>
    <w:rsid w:val="006C3A16"/>
    <w:rsid w:val="006C3F59"/>
    <w:rsid w:val="006C4380"/>
    <w:rsid w:val="006C44CC"/>
    <w:rsid w:val="006C4634"/>
    <w:rsid w:val="006C46E1"/>
    <w:rsid w:val="006C4702"/>
    <w:rsid w:val="006C4910"/>
    <w:rsid w:val="006C4BF1"/>
    <w:rsid w:val="006C56E0"/>
    <w:rsid w:val="006C5A18"/>
    <w:rsid w:val="006C5A31"/>
    <w:rsid w:val="006C5B52"/>
    <w:rsid w:val="006C5C70"/>
    <w:rsid w:val="006C5E0A"/>
    <w:rsid w:val="006C5EAD"/>
    <w:rsid w:val="006C642C"/>
    <w:rsid w:val="006C64DB"/>
    <w:rsid w:val="006C656A"/>
    <w:rsid w:val="006C6AEB"/>
    <w:rsid w:val="006C6DE7"/>
    <w:rsid w:val="006C6F6E"/>
    <w:rsid w:val="006C746D"/>
    <w:rsid w:val="006C747B"/>
    <w:rsid w:val="006C757D"/>
    <w:rsid w:val="006C7920"/>
    <w:rsid w:val="006C7B1F"/>
    <w:rsid w:val="006C7C1C"/>
    <w:rsid w:val="006C7CF5"/>
    <w:rsid w:val="006C7D6B"/>
    <w:rsid w:val="006C7F20"/>
    <w:rsid w:val="006D0093"/>
    <w:rsid w:val="006D039D"/>
    <w:rsid w:val="006D0657"/>
    <w:rsid w:val="006D09B2"/>
    <w:rsid w:val="006D0ABD"/>
    <w:rsid w:val="006D0CE0"/>
    <w:rsid w:val="006D0CE9"/>
    <w:rsid w:val="006D0D2E"/>
    <w:rsid w:val="006D0FF4"/>
    <w:rsid w:val="006D109B"/>
    <w:rsid w:val="006D1164"/>
    <w:rsid w:val="006D1996"/>
    <w:rsid w:val="006D20DF"/>
    <w:rsid w:val="006D2116"/>
    <w:rsid w:val="006D22A1"/>
    <w:rsid w:val="006D23CB"/>
    <w:rsid w:val="006D2BBB"/>
    <w:rsid w:val="006D2F52"/>
    <w:rsid w:val="006D3234"/>
    <w:rsid w:val="006D35F0"/>
    <w:rsid w:val="006D3653"/>
    <w:rsid w:val="006D3B4C"/>
    <w:rsid w:val="006D3FA3"/>
    <w:rsid w:val="006D4351"/>
    <w:rsid w:val="006D4619"/>
    <w:rsid w:val="006D4680"/>
    <w:rsid w:val="006D46FA"/>
    <w:rsid w:val="006D4928"/>
    <w:rsid w:val="006D4C8D"/>
    <w:rsid w:val="006D4FA6"/>
    <w:rsid w:val="006D50A9"/>
    <w:rsid w:val="006D5122"/>
    <w:rsid w:val="006D5378"/>
    <w:rsid w:val="006D55A1"/>
    <w:rsid w:val="006D581B"/>
    <w:rsid w:val="006D5A04"/>
    <w:rsid w:val="006D5B59"/>
    <w:rsid w:val="006D5CE1"/>
    <w:rsid w:val="006D5CF2"/>
    <w:rsid w:val="006D5F37"/>
    <w:rsid w:val="006D5FE5"/>
    <w:rsid w:val="006D5FE9"/>
    <w:rsid w:val="006D6224"/>
    <w:rsid w:val="006D6247"/>
    <w:rsid w:val="006D6747"/>
    <w:rsid w:val="006D677A"/>
    <w:rsid w:val="006D680C"/>
    <w:rsid w:val="006D6AFA"/>
    <w:rsid w:val="006D6ECD"/>
    <w:rsid w:val="006D7042"/>
    <w:rsid w:val="006D751F"/>
    <w:rsid w:val="006D7576"/>
    <w:rsid w:val="006D769D"/>
    <w:rsid w:val="006D77BF"/>
    <w:rsid w:val="006D7928"/>
    <w:rsid w:val="006D7940"/>
    <w:rsid w:val="006D7AEC"/>
    <w:rsid w:val="006D7AEE"/>
    <w:rsid w:val="006D7B86"/>
    <w:rsid w:val="006D7BD8"/>
    <w:rsid w:val="006D7BDC"/>
    <w:rsid w:val="006D7C4C"/>
    <w:rsid w:val="006D7DDA"/>
    <w:rsid w:val="006D7FCF"/>
    <w:rsid w:val="006E0209"/>
    <w:rsid w:val="006E033D"/>
    <w:rsid w:val="006E0445"/>
    <w:rsid w:val="006E0785"/>
    <w:rsid w:val="006E08D1"/>
    <w:rsid w:val="006E0A8B"/>
    <w:rsid w:val="006E0B3C"/>
    <w:rsid w:val="006E1647"/>
    <w:rsid w:val="006E1B4C"/>
    <w:rsid w:val="006E1C0E"/>
    <w:rsid w:val="006E215E"/>
    <w:rsid w:val="006E234C"/>
    <w:rsid w:val="006E2577"/>
    <w:rsid w:val="006E2AC0"/>
    <w:rsid w:val="006E2D1F"/>
    <w:rsid w:val="006E3A59"/>
    <w:rsid w:val="006E3C57"/>
    <w:rsid w:val="006E457F"/>
    <w:rsid w:val="006E49CD"/>
    <w:rsid w:val="006E5101"/>
    <w:rsid w:val="006E52D7"/>
    <w:rsid w:val="006E54E1"/>
    <w:rsid w:val="006E55B7"/>
    <w:rsid w:val="006E5A80"/>
    <w:rsid w:val="006E5D77"/>
    <w:rsid w:val="006E5DFB"/>
    <w:rsid w:val="006E616E"/>
    <w:rsid w:val="006E65BF"/>
    <w:rsid w:val="006E6642"/>
    <w:rsid w:val="006E670D"/>
    <w:rsid w:val="006E6B42"/>
    <w:rsid w:val="006E6F75"/>
    <w:rsid w:val="006E721F"/>
    <w:rsid w:val="006E7291"/>
    <w:rsid w:val="006E7362"/>
    <w:rsid w:val="006E75A5"/>
    <w:rsid w:val="006E75E7"/>
    <w:rsid w:val="006E7629"/>
    <w:rsid w:val="006E765A"/>
    <w:rsid w:val="006E76B1"/>
    <w:rsid w:val="006E76D9"/>
    <w:rsid w:val="006E7966"/>
    <w:rsid w:val="006F0040"/>
    <w:rsid w:val="006F0526"/>
    <w:rsid w:val="006F0622"/>
    <w:rsid w:val="006F07BC"/>
    <w:rsid w:val="006F0887"/>
    <w:rsid w:val="006F0FB1"/>
    <w:rsid w:val="006F160A"/>
    <w:rsid w:val="006F1723"/>
    <w:rsid w:val="006F1A4E"/>
    <w:rsid w:val="006F241A"/>
    <w:rsid w:val="006F2BF2"/>
    <w:rsid w:val="006F2C56"/>
    <w:rsid w:val="006F3459"/>
    <w:rsid w:val="006F4020"/>
    <w:rsid w:val="006F4763"/>
    <w:rsid w:val="006F4949"/>
    <w:rsid w:val="006F49C0"/>
    <w:rsid w:val="006F4AB0"/>
    <w:rsid w:val="006F4B14"/>
    <w:rsid w:val="006F4B61"/>
    <w:rsid w:val="006F4BCC"/>
    <w:rsid w:val="006F4BE1"/>
    <w:rsid w:val="006F534A"/>
    <w:rsid w:val="006F54CC"/>
    <w:rsid w:val="006F554A"/>
    <w:rsid w:val="006F55AC"/>
    <w:rsid w:val="006F5755"/>
    <w:rsid w:val="006F5CF0"/>
    <w:rsid w:val="006F5EF3"/>
    <w:rsid w:val="006F5F21"/>
    <w:rsid w:val="006F6674"/>
    <w:rsid w:val="006F6EB8"/>
    <w:rsid w:val="006F7371"/>
    <w:rsid w:val="006F7924"/>
    <w:rsid w:val="006F7DEC"/>
    <w:rsid w:val="0070006B"/>
    <w:rsid w:val="0070022B"/>
    <w:rsid w:val="00700308"/>
    <w:rsid w:val="00700577"/>
    <w:rsid w:val="00700676"/>
    <w:rsid w:val="00700870"/>
    <w:rsid w:val="00700B7E"/>
    <w:rsid w:val="00700D55"/>
    <w:rsid w:val="00700EB1"/>
    <w:rsid w:val="00701122"/>
    <w:rsid w:val="00701811"/>
    <w:rsid w:val="007018E5"/>
    <w:rsid w:val="00701AD9"/>
    <w:rsid w:val="00701CF6"/>
    <w:rsid w:val="00702175"/>
    <w:rsid w:val="007022D5"/>
    <w:rsid w:val="00702573"/>
    <w:rsid w:val="007026AA"/>
    <w:rsid w:val="00702CC8"/>
    <w:rsid w:val="007038B6"/>
    <w:rsid w:val="0070396B"/>
    <w:rsid w:val="0070396D"/>
    <w:rsid w:val="00703E0C"/>
    <w:rsid w:val="00703F00"/>
    <w:rsid w:val="007042A8"/>
    <w:rsid w:val="00704883"/>
    <w:rsid w:val="00704914"/>
    <w:rsid w:val="00705255"/>
    <w:rsid w:val="0070539B"/>
    <w:rsid w:val="007054AE"/>
    <w:rsid w:val="007055B3"/>
    <w:rsid w:val="007056D8"/>
    <w:rsid w:val="007059B6"/>
    <w:rsid w:val="00705B91"/>
    <w:rsid w:val="00705C52"/>
    <w:rsid w:val="00706139"/>
    <w:rsid w:val="007065A6"/>
    <w:rsid w:val="0070677E"/>
    <w:rsid w:val="00706938"/>
    <w:rsid w:val="00706C12"/>
    <w:rsid w:val="00706F93"/>
    <w:rsid w:val="0070718F"/>
    <w:rsid w:val="00707603"/>
    <w:rsid w:val="00707639"/>
    <w:rsid w:val="0070797D"/>
    <w:rsid w:val="00707AEE"/>
    <w:rsid w:val="00710A96"/>
    <w:rsid w:val="00710ADA"/>
    <w:rsid w:val="00710CA8"/>
    <w:rsid w:val="00710DCB"/>
    <w:rsid w:val="00711643"/>
    <w:rsid w:val="00711ADE"/>
    <w:rsid w:val="00711CEC"/>
    <w:rsid w:val="00711D23"/>
    <w:rsid w:val="007127B7"/>
    <w:rsid w:val="00712807"/>
    <w:rsid w:val="00712EE8"/>
    <w:rsid w:val="00712F80"/>
    <w:rsid w:val="00713070"/>
    <w:rsid w:val="00713175"/>
    <w:rsid w:val="00713696"/>
    <w:rsid w:val="007137CA"/>
    <w:rsid w:val="00713B36"/>
    <w:rsid w:val="00713B73"/>
    <w:rsid w:val="00713BCD"/>
    <w:rsid w:val="00713D8B"/>
    <w:rsid w:val="00714571"/>
    <w:rsid w:val="00714782"/>
    <w:rsid w:val="007148A0"/>
    <w:rsid w:val="00714C28"/>
    <w:rsid w:val="007150CE"/>
    <w:rsid w:val="007151D8"/>
    <w:rsid w:val="00715367"/>
    <w:rsid w:val="0071575D"/>
    <w:rsid w:val="00715930"/>
    <w:rsid w:val="00715C61"/>
    <w:rsid w:val="00715CC3"/>
    <w:rsid w:val="00715E44"/>
    <w:rsid w:val="00715FA2"/>
    <w:rsid w:val="007165A3"/>
    <w:rsid w:val="007167BE"/>
    <w:rsid w:val="00716DDE"/>
    <w:rsid w:val="0071717E"/>
    <w:rsid w:val="007171AF"/>
    <w:rsid w:val="007171CF"/>
    <w:rsid w:val="0071724D"/>
    <w:rsid w:val="00717790"/>
    <w:rsid w:val="007177B4"/>
    <w:rsid w:val="00717838"/>
    <w:rsid w:val="0071798E"/>
    <w:rsid w:val="00717AA0"/>
    <w:rsid w:val="00720468"/>
    <w:rsid w:val="007207AE"/>
    <w:rsid w:val="00720881"/>
    <w:rsid w:val="0072098D"/>
    <w:rsid w:val="00720B15"/>
    <w:rsid w:val="007210E5"/>
    <w:rsid w:val="0072178E"/>
    <w:rsid w:val="00721895"/>
    <w:rsid w:val="00721BA9"/>
    <w:rsid w:val="00721DBD"/>
    <w:rsid w:val="007221F4"/>
    <w:rsid w:val="0072224C"/>
    <w:rsid w:val="007222C7"/>
    <w:rsid w:val="007224F9"/>
    <w:rsid w:val="0072254C"/>
    <w:rsid w:val="007225B7"/>
    <w:rsid w:val="007227E1"/>
    <w:rsid w:val="00722B0C"/>
    <w:rsid w:val="00722C8E"/>
    <w:rsid w:val="007230B1"/>
    <w:rsid w:val="007231A4"/>
    <w:rsid w:val="007235B9"/>
    <w:rsid w:val="00723773"/>
    <w:rsid w:val="00723852"/>
    <w:rsid w:val="00723891"/>
    <w:rsid w:val="00723A69"/>
    <w:rsid w:val="00723BAA"/>
    <w:rsid w:val="00723FCC"/>
    <w:rsid w:val="00724002"/>
    <w:rsid w:val="007241DB"/>
    <w:rsid w:val="00724248"/>
    <w:rsid w:val="00724B06"/>
    <w:rsid w:val="00724EB4"/>
    <w:rsid w:val="00724F2A"/>
    <w:rsid w:val="00725250"/>
    <w:rsid w:val="00725480"/>
    <w:rsid w:val="00725489"/>
    <w:rsid w:val="00725578"/>
    <w:rsid w:val="007255EC"/>
    <w:rsid w:val="0072561E"/>
    <w:rsid w:val="0072568C"/>
    <w:rsid w:val="0072592E"/>
    <w:rsid w:val="00725B1E"/>
    <w:rsid w:val="00725B87"/>
    <w:rsid w:val="00725BD7"/>
    <w:rsid w:val="007268DC"/>
    <w:rsid w:val="00727038"/>
    <w:rsid w:val="0072751E"/>
    <w:rsid w:val="00727742"/>
    <w:rsid w:val="0072777B"/>
    <w:rsid w:val="00727DC2"/>
    <w:rsid w:val="00727E6F"/>
    <w:rsid w:val="00727F47"/>
    <w:rsid w:val="00730407"/>
    <w:rsid w:val="007305DF"/>
    <w:rsid w:val="00730630"/>
    <w:rsid w:val="00730D95"/>
    <w:rsid w:val="00731383"/>
    <w:rsid w:val="0073147B"/>
    <w:rsid w:val="007316F4"/>
    <w:rsid w:val="00731764"/>
    <w:rsid w:val="0073237E"/>
    <w:rsid w:val="00732911"/>
    <w:rsid w:val="00732D15"/>
    <w:rsid w:val="00732DBA"/>
    <w:rsid w:val="00733109"/>
    <w:rsid w:val="00733238"/>
    <w:rsid w:val="007333BB"/>
    <w:rsid w:val="0073368E"/>
    <w:rsid w:val="0073382F"/>
    <w:rsid w:val="007339C2"/>
    <w:rsid w:val="00734793"/>
    <w:rsid w:val="00734F2D"/>
    <w:rsid w:val="00734F7E"/>
    <w:rsid w:val="00734FB8"/>
    <w:rsid w:val="00735318"/>
    <w:rsid w:val="00735B76"/>
    <w:rsid w:val="00736242"/>
    <w:rsid w:val="0073628B"/>
    <w:rsid w:val="00736BC2"/>
    <w:rsid w:val="007372FB"/>
    <w:rsid w:val="007373EF"/>
    <w:rsid w:val="007375E6"/>
    <w:rsid w:val="00737831"/>
    <w:rsid w:val="007378D1"/>
    <w:rsid w:val="0074016B"/>
    <w:rsid w:val="007405C1"/>
    <w:rsid w:val="007407F1"/>
    <w:rsid w:val="00740B65"/>
    <w:rsid w:val="00741032"/>
    <w:rsid w:val="00741090"/>
    <w:rsid w:val="0074110F"/>
    <w:rsid w:val="00741439"/>
    <w:rsid w:val="007414A1"/>
    <w:rsid w:val="00741646"/>
    <w:rsid w:val="0074177E"/>
    <w:rsid w:val="007419D5"/>
    <w:rsid w:val="00741BE6"/>
    <w:rsid w:val="00741DC2"/>
    <w:rsid w:val="007429EA"/>
    <w:rsid w:val="00742C66"/>
    <w:rsid w:val="00742F4A"/>
    <w:rsid w:val="00743226"/>
    <w:rsid w:val="007432D5"/>
    <w:rsid w:val="0074352E"/>
    <w:rsid w:val="0074383F"/>
    <w:rsid w:val="00743952"/>
    <w:rsid w:val="00743C9B"/>
    <w:rsid w:val="00743CA9"/>
    <w:rsid w:val="00743E34"/>
    <w:rsid w:val="007443BD"/>
    <w:rsid w:val="007446CC"/>
    <w:rsid w:val="007449BE"/>
    <w:rsid w:val="007449E9"/>
    <w:rsid w:val="00744B4E"/>
    <w:rsid w:val="00744B60"/>
    <w:rsid w:val="00744D09"/>
    <w:rsid w:val="00744D52"/>
    <w:rsid w:val="00744D83"/>
    <w:rsid w:val="00744F97"/>
    <w:rsid w:val="00745099"/>
    <w:rsid w:val="00745751"/>
    <w:rsid w:val="00745C01"/>
    <w:rsid w:val="00746B22"/>
    <w:rsid w:val="00746B2D"/>
    <w:rsid w:val="00746EB8"/>
    <w:rsid w:val="007475B8"/>
    <w:rsid w:val="007479B6"/>
    <w:rsid w:val="00747D19"/>
    <w:rsid w:val="00747FC0"/>
    <w:rsid w:val="00747FE1"/>
    <w:rsid w:val="007502D6"/>
    <w:rsid w:val="00750382"/>
    <w:rsid w:val="00750401"/>
    <w:rsid w:val="00750566"/>
    <w:rsid w:val="00750D2C"/>
    <w:rsid w:val="00750E5B"/>
    <w:rsid w:val="00750F83"/>
    <w:rsid w:val="00751098"/>
    <w:rsid w:val="007510E4"/>
    <w:rsid w:val="00751217"/>
    <w:rsid w:val="00751907"/>
    <w:rsid w:val="00751A7D"/>
    <w:rsid w:val="00751B30"/>
    <w:rsid w:val="00751CED"/>
    <w:rsid w:val="00751CF1"/>
    <w:rsid w:val="00751DCC"/>
    <w:rsid w:val="00752233"/>
    <w:rsid w:val="007523BE"/>
    <w:rsid w:val="0075280C"/>
    <w:rsid w:val="00752AAF"/>
    <w:rsid w:val="00752B3F"/>
    <w:rsid w:val="00752EEE"/>
    <w:rsid w:val="007532A4"/>
    <w:rsid w:val="0075373C"/>
    <w:rsid w:val="00753807"/>
    <w:rsid w:val="00753A47"/>
    <w:rsid w:val="00753A9F"/>
    <w:rsid w:val="00753C82"/>
    <w:rsid w:val="00753D00"/>
    <w:rsid w:val="0075414C"/>
    <w:rsid w:val="007541C7"/>
    <w:rsid w:val="0075448A"/>
    <w:rsid w:val="007544F0"/>
    <w:rsid w:val="00754644"/>
    <w:rsid w:val="00754A5B"/>
    <w:rsid w:val="00754D43"/>
    <w:rsid w:val="00754DBE"/>
    <w:rsid w:val="00754EC2"/>
    <w:rsid w:val="00755A46"/>
    <w:rsid w:val="00755CAC"/>
    <w:rsid w:val="00755D4A"/>
    <w:rsid w:val="00755D4B"/>
    <w:rsid w:val="007566D9"/>
    <w:rsid w:val="007567FD"/>
    <w:rsid w:val="00756D09"/>
    <w:rsid w:val="00756E2A"/>
    <w:rsid w:val="007574CD"/>
    <w:rsid w:val="007574DE"/>
    <w:rsid w:val="007574EF"/>
    <w:rsid w:val="007577D7"/>
    <w:rsid w:val="00757FD6"/>
    <w:rsid w:val="0076000C"/>
    <w:rsid w:val="007600CC"/>
    <w:rsid w:val="007606CA"/>
    <w:rsid w:val="00760B03"/>
    <w:rsid w:val="00760BA4"/>
    <w:rsid w:val="00760C84"/>
    <w:rsid w:val="007611E8"/>
    <w:rsid w:val="0076159A"/>
    <w:rsid w:val="007618B2"/>
    <w:rsid w:val="0076198E"/>
    <w:rsid w:val="00761CC6"/>
    <w:rsid w:val="00761D3A"/>
    <w:rsid w:val="00761F14"/>
    <w:rsid w:val="0076214C"/>
    <w:rsid w:val="00762D74"/>
    <w:rsid w:val="00762E07"/>
    <w:rsid w:val="0076343D"/>
    <w:rsid w:val="00763492"/>
    <w:rsid w:val="0076377B"/>
    <w:rsid w:val="007638D8"/>
    <w:rsid w:val="00763B40"/>
    <w:rsid w:val="00763CE2"/>
    <w:rsid w:val="00763D20"/>
    <w:rsid w:val="00763DA5"/>
    <w:rsid w:val="00763DBC"/>
    <w:rsid w:val="007640D8"/>
    <w:rsid w:val="007640DE"/>
    <w:rsid w:val="00764503"/>
    <w:rsid w:val="0076482B"/>
    <w:rsid w:val="007656F4"/>
    <w:rsid w:val="007657F7"/>
    <w:rsid w:val="00765A08"/>
    <w:rsid w:val="00765C7E"/>
    <w:rsid w:val="00765D78"/>
    <w:rsid w:val="00765E78"/>
    <w:rsid w:val="00765E84"/>
    <w:rsid w:val="00766268"/>
    <w:rsid w:val="00766374"/>
    <w:rsid w:val="007664CB"/>
    <w:rsid w:val="007666FB"/>
    <w:rsid w:val="0076675A"/>
    <w:rsid w:val="007667F0"/>
    <w:rsid w:val="00766955"/>
    <w:rsid w:val="00766ADD"/>
    <w:rsid w:val="00766D0E"/>
    <w:rsid w:val="007671A6"/>
    <w:rsid w:val="00767445"/>
    <w:rsid w:val="0076745F"/>
    <w:rsid w:val="007674B4"/>
    <w:rsid w:val="00767522"/>
    <w:rsid w:val="00767BF2"/>
    <w:rsid w:val="00767C07"/>
    <w:rsid w:val="007701B0"/>
    <w:rsid w:val="00770657"/>
    <w:rsid w:val="007706E5"/>
    <w:rsid w:val="00770BB7"/>
    <w:rsid w:val="00770D80"/>
    <w:rsid w:val="007712DF"/>
    <w:rsid w:val="0077137D"/>
    <w:rsid w:val="007714C8"/>
    <w:rsid w:val="007719B6"/>
    <w:rsid w:val="00771AD1"/>
    <w:rsid w:val="00771AEA"/>
    <w:rsid w:val="00771B3C"/>
    <w:rsid w:val="00772458"/>
    <w:rsid w:val="00772734"/>
    <w:rsid w:val="00772CB3"/>
    <w:rsid w:val="00772DFC"/>
    <w:rsid w:val="00772F34"/>
    <w:rsid w:val="00772FCE"/>
    <w:rsid w:val="00773388"/>
    <w:rsid w:val="00773392"/>
    <w:rsid w:val="007736C8"/>
    <w:rsid w:val="007737A5"/>
    <w:rsid w:val="00773A1B"/>
    <w:rsid w:val="00773C22"/>
    <w:rsid w:val="00773D02"/>
    <w:rsid w:val="0077410D"/>
    <w:rsid w:val="00774201"/>
    <w:rsid w:val="00774376"/>
    <w:rsid w:val="007748F4"/>
    <w:rsid w:val="00774BBD"/>
    <w:rsid w:val="00774C68"/>
    <w:rsid w:val="00774E83"/>
    <w:rsid w:val="00774ECD"/>
    <w:rsid w:val="00775000"/>
    <w:rsid w:val="00775A51"/>
    <w:rsid w:val="00776449"/>
    <w:rsid w:val="007766D1"/>
    <w:rsid w:val="007767BD"/>
    <w:rsid w:val="00776CEB"/>
    <w:rsid w:val="00776D7A"/>
    <w:rsid w:val="00776EB7"/>
    <w:rsid w:val="00777220"/>
    <w:rsid w:val="0077754D"/>
    <w:rsid w:val="007776E4"/>
    <w:rsid w:val="00777A9D"/>
    <w:rsid w:val="00777DE4"/>
    <w:rsid w:val="00777F1D"/>
    <w:rsid w:val="0078027A"/>
    <w:rsid w:val="00780384"/>
    <w:rsid w:val="0078041C"/>
    <w:rsid w:val="007808CA"/>
    <w:rsid w:val="00780F06"/>
    <w:rsid w:val="00781819"/>
    <w:rsid w:val="00781941"/>
    <w:rsid w:val="00781A5D"/>
    <w:rsid w:val="00781C0B"/>
    <w:rsid w:val="00781E68"/>
    <w:rsid w:val="007823AB"/>
    <w:rsid w:val="007825DA"/>
    <w:rsid w:val="00782F1C"/>
    <w:rsid w:val="00782F8B"/>
    <w:rsid w:val="00783059"/>
    <w:rsid w:val="00783321"/>
    <w:rsid w:val="0078348A"/>
    <w:rsid w:val="00783CE3"/>
    <w:rsid w:val="007841D0"/>
    <w:rsid w:val="007841D9"/>
    <w:rsid w:val="00784475"/>
    <w:rsid w:val="007845FA"/>
    <w:rsid w:val="00784978"/>
    <w:rsid w:val="007849BD"/>
    <w:rsid w:val="00784C8A"/>
    <w:rsid w:val="00784F51"/>
    <w:rsid w:val="0078508B"/>
    <w:rsid w:val="0078527B"/>
    <w:rsid w:val="0078562A"/>
    <w:rsid w:val="00785736"/>
    <w:rsid w:val="00785B26"/>
    <w:rsid w:val="0078636B"/>
    <w:rsid w:val="00786409"/>
    <w:rsid w:val="0078660A"/>
    <w:rsid w:val="00786742"/>
    <w:rsid w:val="007867A9"/>
    <w:rsid w:val="00786A7A"/>
    <w:rsid w:val="00786B51"/>
    <w:rsid w:val="00786BA3"/>
    <w:rsid w:val="00786C01"/>
    <w:rsid w:val="00786D32"/>
    <w:rsid w:val="00786FC1"/>
    <w:rsid w:val="00787083"/>
    <w:rsid w:val="007873F9"/>
    <w:rsid w:val="00787407"/>
    <w:rsid w:val="00787523"/>
    <w:rsid w:val="00787667"/>
    <w:rsid w:val="007876D7"/>
    <w:rsid w:val="007876F7"/>
    <w:rsid w:val="0078782C"/>
    <w:rsid w:val="00787999"/>
    <w:rsid w:val="007879E0"/>
    <w:rsid w:val="00787A23"/>
    <w:rsid w:val="00787A78"/>
    <w:rsid w:val="00787C97"/>
    <w:rsid w:val="00787EC3"/>
    <w:rsid w:val="00790285"/>
    <w:rsid w:val="007902F4"/>
    <w:rsid w:val="007903FB"/>
    <w:rsid w:val="00790402"/>
    <w:rsid w:val="00790721"/>
    <w:rsid w:val="00790762"/>
    <w:rsid w:val="007907F1"/>
    <w:rsid w:val="007908F0"/>
    <w:rsid w:val="00790B7F"/>
    <w:rsid w:val="007912C7"/>
    <w:rsid w:val="00791484"/>
    <w:rsid w:val="007914A4"/>
    <w:rsid w:val="007916C0"/>
    <w:rsid w:val="00791F50"/>
    <w:rsid w:val="00792477"/>
    <w:rsid w:val="007928B7"/>
    <w:rsid w:val="00792C14"/>
    <w:rsid w:val="00793388"/>
    <w:rsid w:val="00793488"/>
    <w:rsid w:val="007935F5"/>
    <w:rsid w:val="0079365E"/>
    <w:rsid w:val="0079373C"/>
    <w:rsid w:val="00793A87"/>
    <w:rsid w:val="00793D4F"/>
    <w:rsid w:val="00793E30"/>
    <w:rsid w:val="00794489"/>
    <w:rsid w:val="007944A6"/>
    <w:rsid w:val="007947B0"/>
    <w:rsid w:val="00794A59"/>
    <w:rsid w:val="00794BD7"/>
    <w:rsid w:val="00794DB6"/>
    <w:rsid w:val="00794DE3"/>
    <w:rsid w:val="00794E6A"/>
    <w:rsid w:val="007950AD"/>
    <w:rsid w:val="0079514A"/>
    <w:rsid w:val="00795B87"/>
    <w:rsid w:val="00795CEE"/>
    <w:rsid w:val="00795F8D"/>
    <w:rsid w:val="00796288"/>
    <w:rsid w:val="007962B1"/>
    <w:rsid w:val="00796940"/>
    <w:rsid w:val="00796BF3"/>
    <w:rsid w:val="00796D29"/>
    <w:rsid w:val="00796DFE"/>
    <w:rsid w:val="00797438"/>
    <w:rsid w:val="0079775D"/>
    <w:rsid w:val="00797AC3"/>
    <w:rsid w:val="00797CC2"/>
    <w:rsid w:val="00797D33"/>
    <w:rsid w:val="007A0823"/>
    <w:rsid w:val="007A0F16"/>
    <w:rsid w:val="007A1CE3"/>
    <w:rsid w:val="007A1E7C"/>
    <w:rsid w:val="007A1ECB"/>
    <w:rsid w:val="007A1F67"/>
    <w:rsid w:val="007A2994"/>
    <w:rsid w:val="007A2CF6"/>
    <w:rsid w:val="007A2F18"/>
    <w:rsid w:val="007A2FCC"/>
    <w:rsid w:val="007A339A"/>
    <w:rsid w:val="007A354E"/>
    <w:rsid w:val="007A3AEA"/>
    <w:rsid w:val="007A3D5B"/>
    <w:rsid w:val="007A3E24"/>
    <w:rsid w:val="007A3E37"/>
    <w:rsid w:val="007A3FE3"/>
    <w:rsid w:val="007A4397"/>
    <w:rsid w:val="007A43B5"/>
    <w:rsid w:val="007A4516"/>
    <w:rsid w:val="007A46D1"/>
    <w:rsid w:val="007A4A3A"/>
    <w:rsid w:val="007A4CE3"/>
    <w:rsid w:val="007A53A2"/>
    <w:rsid w:val="007A5425"/>
    <w:rsid w:val="007A58EC"/>
    <w:rsid w:val="007A59B2"/>
    <w:rsid w:val="007A59DC"/>
    <w:rsid w:val="007A5CF8"/>
    <w:rsid w:val="007A5F4F"/>
    <w:rsid w:val="007A6085"/>
    <w:rsid w:val="007A6564"/>
    <w:rsid w:val="007A65E9"/>
    <w:rsid w:val="007A7122"/>
    <w:rsid w:val="007A719B"/>
    <w:rsid w:val="007A7283"/>
    <w:rsid w:val="007A72AF"/>
    <w:rsid w:val="007A76E6"/>
    <w:rsid w:val="007A77AB"/>
    <w:rsid w:val="007A78DC"/>
    <w:rsid w:val="007A7930"/>
    <w:rsid w:val="007A7EDA"/>
    <w:rsid w:val="007B0136"/>
    <w:rsid w:val="007B08E2"/>
    <w:rsid w:val="007B102A"/>
    <w:rsid w:val="007B1128"/>
    <w:rsid w:val="007B1226"/>
    <w:rsid w:val="007B1507"/>
    <w:rsid w:val="007B162F"/>
    <w:rsid w:val="007B21D0"/>
    <w:rsid w:val="007B24AB"/>
    <w:rsid w:val="007B24BA"/>
    <w:rsid w:val="007B268E"/>
    <w:rsid w:val="007B2B85"/>
    <w:rsid w:val="007B2C46"/>
    <w:rsid w:val="007B3234"/>
    <w:rsid w:val="007B328F"/>
    <w:rsid w:val="007B329B"/>
    <w:rsid w:val="007B3332"/>
    <w:rsid w:val="007B386B"/>
    <w:rsid w:val="007B3E21"/>
    <w:rsid w:val="007B42E4"/>
    <w:rsid w:val="007B434C"/>
    <w:rsid w:val="007B4A12"/>
    <w:rsid w:val="007B4D31"/>
    <w:rsid w:val="007B4FC2"/>
    <w:rsid w:val="007B506E"/>
    <w:rsid w:val="007B5121"/>
    <w:rsid w:val="007B521C"/>
    <w:rsid w:val="007B5333"/>
    <w:rsid w:val="007B5548"/>
    <w:rsid w:val="007B5704"/>
    <w:rsid w:val="007B5773"/>
    <w:rsid w:val="007B5C53"/>
    <w:rsid w:val="007B5E0A"/>
    <w:rsid w:val="007B5FC8"/>
    <w:rsid w:val="007B624D"/>
    <w:rsid w:val="007B627D"/>
    <w:rsid w:val="007B6892"/>
    <w:rsid w:val="007B6ADD"/>
    <w:rsid w:val="007B6B05"/>
    <w:rsid w:val="007B6E1E"/>
    <w:rsid w:val="007B6EE5"/>
    <w:rsid w:val="007B72E8"/>
    <w:rsid w:val="007B7583"/>
    <w:rsid w:val="007B75C1"/>
    <w:rsid w:val="007B786B"/>
    <w:rsid w:val="007B7B05"/>
    <w:rsid w:val="007B7BF0"/>
    <w:rsid w:val="007B7F4B"/>
    <w:rsid w:val="007C051C"/>
    <w:rsid w:val="007C0558"/>
    <w:rsid w:val="007C067B"/>
    <w:rsid w:val="007C0E81"/>
    <w:rsid w:val="007C1179"/>
    <w:rsid w:val="007C12F4"/>
    <w:rsid w:val="007C1613"/>
    <w:rsid w:val="007C171E"/>
    <w:rsid w:val="007C1A24"/>
    <w:rsid w:val="007C1EB2"/>
    <w:rsid w:val="007C213A"/>
    <w:rsid w:val="007C258D"/>
    <w:rsid w:val="007C2655"/>
    <w:rsid w:val="007C2AAC"/>
    <w:rsid w:val="007C2BED"/>
    <w:rsid w:val="007C3984"/>
    <w:rsid w:val="007C3990"/>
    <w:rsid w:val="007C432E"/>
    <w:rsid w:val="007C48A2"/>
    <w:rsid w:val="007C49DD"/>
    <w:rsid w:val="007C4DAB"/>
    <w:rsid w:val="007C4E20"/>
    <w:rsid w:val="007C4F8C"/>
    <w:rsid w:val="007C50B7"/>
    <w:rsid w:val="007C531F"/>
    <w:rsid w:val="007C5CE8"/>
    <w:rsid w:val="007C6230"/>
    <w:rsid w:val="007C65FA"/>
    <w:rsid w:val="007C690B"/>
    <w:rsid w:val="007C6B0D"/>
    <w:rsid w:val="007C6CAB"/>
    <w:rsid w:val="007C6E55"/>
    <w:rsid w:val="007C6F2C"/>
    <w:rsid w:val="007C7658"/>
    <w:rsid w:val="007C766A"/>
    <w:rsid w:val="007C7E78"/>
    <w:rsid w:val="007D01CF"/>
    <w:rsid w:val="007D04B0"/>
    <w:rsid w:val="007D0A75"/>
    <w:rsid w:val="007D1845"/>
    <w:rsid w:val="007D1877"/>
    <w:rsid w:val="007D1977"/>
    <w:rsid w:val="007D1A4B"/>
    <w:rsid w:val="007D1B11"/>
    <w:rsid w:val="007D1C52"/>
    <w:rsid w:val="007D1DFF"/>
    <w:rsid w:val="007D210E"/>
    <w:rsid w:val="007D22A7"/>
    <w:rsid w:val="007D23B6"/>
    <w:rsid w:val="007D2A70"/>
    <w:rsid w:val="007D2D41"/>
    <w:rsid w:val="007D3BF0"/>
    <w:rsid w:val="007D3D6A"/>
    <w:rsid w:val="007D4065"/>
    <w:rsid w:val="007D413E"/>
    <w:rsid w:val="007D41E3"/>
    <w:rsid w:val="007D43C2"/>
    <w:rsid w:val="007D48D2"/>
    <w:rsid w:val="007D4CF7"/>
    <w:rsid w:val="007D55AA"/>
    <w:rsid w:val="007D565B"/>
    <w:rsid w:val="007D580B"/>
    <w:rsid w:val="007D58CC"/>
    <w:rsid w:val="007D5EC4"/>
    <w:rsid w:val="007D611B"/>
    <w:rsid w:val="007D6575"/>
    <w:rsid w:val="007D675E"/>
    <w:rsid w:val="007D681D"/>
    <w:rsid w:val="007D6955"/>
    <w:rsid w:val="007D6A17"/>
    <w:rsid w:val="007D6C3C"/>
    <w:rsid w:val="007D6F15"/>
    <w:rsid w:val="007D70EE"/>
    <w:rsid w:val="007D7315"/>
    <w:rsid w:val="007D7855"/>
    <w:rsid w:val="007D7F06"/>
    <w:rsid w:val="007D7FF6"/>
    <w:rsid w:val="007E01C6"/>
    <w:rsid w:val="007E0CA2"/>
    <w:rsid w:val="007E0E28"/>
    <w:rsid w:val="007E120A"/>
    <w:rsid w:val="007E1A12"/>
    <w:rsid w:val="007E1B36"/>
    <w:rsid w:val="007E1EB9"/>
    <w:rsid w:val="007E1F62"/>
    <w:rsid w:val="007E2375"/>
    <w:rsid w:val="007E23B3"/>
    <w:rsid w:val="007E2A6F"/>
    <w:rsid w:val="007E2AAE"/>
    <w:rsid w:val="007E2DA6"/>
    <w:rsid w:val="007E2E2E"/>
    <w:rsid w:val="007E2FBB"/>
    <w:rsid w:val="007E342C"/>
    <w:rsid w:val="007E360E"/>
    <w:rsid w:val="007E3A69"/>
    <w:rsid w:val="007E3BAF"/>
    <w:rsid w:val="007E46BB"/>
    <w:rsid w:val="007E46EB"/>
    <w:rsid w:val="007E4826"/>
    <w:rsid w:val="007E485D"/>
    <w:rsid w:val="007E496D"/>
    <w:rsid w:val="007E4C74"/>
    <w:rsid w:val="007E4ED7"/>
    <w:rsid w:val="007E4FC2"/>
    <w:rsid w:val="007E591D"/>
    <w:rsid w:val="007E5997"/>
    <w:rsid w:val="007E5F89"/>
    <w:rsid w:val="007E63FD"/>
    <w:rsid w:val="007E65BA"/>
    <w:rsid w:val="007E6755"/>
    <w:rsid w:val="007E67C1"/>
    <w:rsid w:val="007E6A85"/>
    <w:rsid w:val="007E6ACE"/>
    <w:rsid w:val="007E6E3D"/>
    <w:rsid w:val="007E77B5"/>
    <w:rsid w:val="007E77D2"/>
    <w:rsid w:val="007F06C7"/>
    <w:rsid w:val="007F06E1"/>
    <w:rsid w:val="007F0705"/>
    <w:rsid w:val="007F09AA"/>
    <w:rsid w:val="007F0AE7"/>
    <w:rsid w:val="007F0E11"/>
    <w:rsid w:val="007F0F01"/>
    <w:rsid w:val="007F0F36"/>
    <w:rsid w:val="007F0FF8"/>
    <w:rsid w:val="007F1133"/>
    <w:rsid w:val="007F1285"/>
    <w:rsid w:val="007F144B"/>
    <w:rsid w:val="007F1984"/>
    <w:rsid w:val="007F19C5"/>
    <w:rsid w:val="007F1CE2"/>
    <w:rsid w:val="007F1D48"/>
    <w:rsid w:val="007F2511"/>
    <w:rsid w:val="007F2566"/>
    <w:rsid w:val="007F258A"/>
    <w:rsid w:val="007F264E"/>
    <w:rsid w:val="007F2698"/>
    <w:rsid w:val="007F26FF"/>
    <w:rsid w:val="007F2762"/>
    <w:rsid w:val="007F35D9"/>
    <w:rsid w:val="007F3618"/>
    <w:rsid w:val="007F39B1"/>
    <w:rsid w:val="007F4255"/>
    <w:rsid w:val="007F42C6"/>
    <w:rsid w:val="007F4548"/>
    <w:rsid w:val="007F48D2"/>
    <w:rsid w:val="007F4950"/>
    <w:rsid w:val="007F5606"/>
    <w:rsid w:val="007F5675"/>
    <w:rsid w:val="007F57AA"/>
    <w:rsid w:val="007F5F25"/>
    <w:rsid w:val="007F62B1"/>
    <w:rsid w:val="007F6518"/>
    <w:rsid w:val="007F653E"/>
    <w:rsid w:val="007F672A"/>
    <w:rsid w:val="007F6CD8"/>
    <w:rsid w:val="007F7733"/>
    <w:rsid w:val="007F7900"/>
    <w:rsid w:val="00800104"/>
    <w:rsid w:val="008001AD"/>
    <w:rsid w:val="008001FC"/>
    <w:rsid w:val="00800308"/>
    <w:rsid w:val="0080063A"/>
    <w:rsid w:val="00800CD8"/>
    <w:rsid w:val="00800F97"/>
    <w:rsid w:val="008010C2"/>
    <w:rsid w:val="00801204"/>
    <w:rsid w:val="0080149B"/>
    <w:rsid w:val="00801520"/>
    <w:rsid w:val="008019DA"/>
    <w:rsid w:val="00801DB0"/>
    <w:rsid w:val="0080205F"/>
    <w:rsid w:val="0080212E"/>
    <w:rsid w:val="008023A3"/>
    <w:rsid w:val="008024D3"/>
    <w:rsid w:val="0080259C"/>
    <w:rsid w:val="0080260E"/>
    <w:rsid w:val="00802808"/>
    <w:rsid w:val="00802860"/>
    <w:rsid w:val="00802BE9"/>
    <w:rsid w:val="00802C58"/>
    <w:rsid w:val="00803382"/>
    <w:rsid w:val="008033D4"/>
    <w:rsid w:val="00803B48"/>
    <w:rsid w:val="00803B6A"/>
    <w:rsid w:val="00803CBF"/>
    <w:rsid w:val="0080419E"/>
    <w:rsid w:val="008043BF"/>
    <w:rsid w:val="00804486"/>
    <w:rsid w:val="008047FE"/>
    <w:rsid w:val="00804811"/>
    <w:rsid w:val="00804937"/>
    <w:rsid w:val="00804B98"/>
    <w:rsid w:val="00804C1F"/>
    <w:rsid w:val="00804C7F"/>
    <w:rsid w:val="00805220"/>
    <w:rsid w:val="0080522B"/>
    <w:rsid w:val="00805277"/>
    <w:rsid w:val="0080556B"/>
    <w:rsid w:val="0080579C"/>
    <w:rsid w:val="00805AD0"/>
    <w:rsid w:val="00805ADF"/>
    <w:rsid w:val="00805AE1"/>
    <w:rsid w:val="00805C29"/>
    <w:rsid w:val="00806707"/>
    <w:rsid w:val="00806734"/>
    <w:rsid w:val="00806C36"/>
    <w:rsid w:val="00807474"/>
    <w:rsid w:val="0080770F"/>
    <w:rsid w:val="0080779E"/>
    <w:rsid w:val="008077DC"/>
    <w:rsid w:val="00807A24"/>
    <w:rsid w:val="00807A42"/>
    <w:rsid w:val="00807AE1"/>
    <w:rsid w:val="00807BE1"/>
    <w:rsid w:val="00807F4E"/>
    <w:rsid w:val="00810170"/>
    <w:rsid w:val="0081027D"/>
    <w:rsid w:val="008114B1"/>
    <w:rsid w:val="0081172C"/>
    <w:rsid w:val="00811733"/>
    <w:rsid w:val="00811B63"/>
    <w:rsid w:val="00811DA3"/>
    <w:rsid w:val="00811DA4"/>
    <w:rsid w:val="00811E46"/>
    <w:rsid w:val="0081272A"/>
    <w:rsid w:val="008128E3"/>
    <w:rsid w:val="00812B50"/>
    <w:rsid w:val="00812EA7"/>
    <w:rsid w:val="00812F5A"/>
    <w:rsid w:val="00812FCD"/>
    <w:rsid w:val="00813035"/>
    <w:rsid w:val="00813575"/>
    <w:rsid w:val="008139A5"/>
    <w:rsid w:val="00813BBB"/>
    <w:rsid w:val="00813CB8"/>
    <w:rsid w:val="00814168"/>
    <w:rsid w:val="008142CC"/>
    <w:rsid w:val="00814802"/>
    <w:rsid w:val="008148C9"/>
    <w:rsid w:val="00814987"/>
    <w:rsid w:val="008149A0"/>
    <w:rsid w:val="00814DEA"/>
    <w:rsid w:val="00814EE7"/>
    <w:rsid w:val="00814FD2"/>
    <w:rsid w:val="00815166"/>
    <w:rsid w:val="008159E7"/>
    <w:rsid w:val="00815A1B"/>
    <w:rsid w:val="00815DC0"/>
    <w:rsid w:val="00816242"/>
    <w:rsid w:val="008166F8"/>
    <w:rsid w:val="008171A7"/>
    <w:rsid w:val="00817B99"/>
    <w:rsid w:val="00820400"/>
    <w:rsid w:val="00820767"/>
    <w:rsid w:val="00820B11"/>
    <w:rsid w:val="00820F73"/>
    <w:rsid w:val="0082106A"/>
    <w:rsid w:val="008215D0"/>
    <w:rsid w:val="008216A3"/>
    <w:rsid w:val="008218F7"/>
    <w:rsid w:val="008219FF"/>
    <w:rsid w:val="00821BA2"/>
    <w:rsid w:val="00821CC2"/>
    <w:rsid w:val="00821D12"/>
    <w:rsid w:val="00821E51"/>
    <w:rsid w:val="00821FD9"/>
    <w:rsid w:val="0082200D"/>
    <w:rsid w:val="00822238"/>
    <w:rsid w:val="008223D8"/>
    <w:rsid w:val="00822451"/>
    <w:rsid w:val="00822DEF"/>
    <w:rsid w:val="00822E43"/>
    <w:rsid w:val="0082315F"/>
    <w:rsid w:val="008231DB"/>
    <w:rsid w:val="00823419"/>
    <w:rsid w:val="008236D9"/>
    <w:rsid w:val="00823752"/>
    <w:rsid w:val="008240AD"/>
    <w:rsid w:val="00824209"/>
    <w:rsid w:val="00824B2D"/>
    <w:rsid w:val="00824C92"/>
    <w:rsid w:val="00824E3B"/>
    <w:rsid w:val="00825886"/>
    <w:rsid w:val="008259B9"/>
    <w:rsid w:val="008261C7"/>
    <w:rsid w:val="008261F1"/>
    <w:rsid w:val="00826227"/>
    <w:rsid w:val="00826372"/>
    <w:rsid w:val="0082637E"/>
    <w:rsid w:val="0082646B"/>
    <w:rsid w:val="0082653B"/>
    <w:rsid w:val="00826AF2"/>
    <w:rsid w:val="00826D3E"/>
    <w:rsid w:val="00826E0E"/>
    <w:rsid w:val="00827054"/>
    <w:rsid w:val="00827751"/>
    <w:rsid w:val="00827D5B"/>
    <w:rsid w:val="008303F9"/>
    <w:rsid w:val="00830467"/>
    <w:rsid w:val="0083057B"/>
    <w:rsid w:val="008306E9"/>
    <w:rsid w:val="00830A48"/>
    <w:rsid w:val="00830F8D"/>
    <w:rsid w:val="00831296"/>
    <w:rsid w:val="008312C3"/>
    <w:rsid w:val="00831535"/>
    <w:rsid w:val="008315B4"/>
    <w:rsid w:val="0083168B"/>
    <w:rsid w:val="00831801"/>
    <w:rsid w:val="00831975"/>
    <w:rsid w:val="00831A71"/>
    <w:rsid w:val="00831D6E"/>
    <w:rsid w:val="00831D74"/>
    <w:rsid w:val="00832081"/>
    <w:rsid w:val="0083261D"/>
    <w:rsid w:val="00832639"/>
    <w:rsid w:val="008327C9"/>
    <w:rsid w:val="00832CC5"/>
    <w:rsid w:val="00832F09"/>
    <w:rsid w:val="00833334"/>
    <w:rsid w:val="0083368A"/>
    <w:rsid w:val="008336F7"/>
    <w:rsid w:val="008337D5"/>
    <w:rsid w:val="00833BDA"/>
    <w:rsid w:val="00833D53"/>
    <w:rsid w:val="008341C0"/>
    <w:rsid w:val="008342C1"/>
    <w:rsid w:val="00834A5E"/>
    <w:rsid w:val="00834AD8"/>
    <w:rsid w:val="00834B9D"/>
    <w:rsid w:val="00834E9E"/>
    <w:rsid w:val="00835015"/>
    <w:rsid w:val="0083523B"/>
    <w:rsid w:val="00835371"/>
    <w:rsid w:val="0083552C"/>
    <w:rsid w:val="0083557A"/>
    <w:rsid w:val="00835617"/>
    <w:rsid w:val="008356A7"/>
    <w:rsid w:val="00835778"/>
    <w:rsid w:val="00835843"/>
    <w:rsid w:val="00835886"/>
    <w:rsid w:val="00835F3D"/>
    <w:rsid w:val="0083663D"/>
    <w:rsid w:val="008366E8"/>
    <w:rsid w:val="00836B3D"/>
    <w:rsid w:val="00836BE8"/>
    <w:rsid w:val="00836BEF"/>
    <w:rsid w:val="00836EC7"/>
    <w:rsid w:val="00836FE8"/>
    <w:rsid w:val="00837146"/>
    <w:rsid w:val="00837B69"/>
    <w:rsid w:val="0084018C"/>
    <w:rsid w:val="0084069B"/>
    <w:rsid w:val="008407B7"/>
    <w:rsid w:val="00841022"/>
    <w:rsid w:val="008413C3"/>
    <w:rsid w:val="0084155E"/>
    <w:rsid w:val="00841AD5"/>
    <w:rsid w:val="00842275"/>
    <w:rsid w:val="00842399"/>
    <w:rsid w:val="008428D2"/>
    <w:rsid w:val="00842D44"/>
    <w:rsid w:val="00842DAF"/>
    <w:rsid w:val="00842EDB"/>
    <w:rsid w:val="00843722"/>
    <w:rsid w:val="00843754"/>
    <w:rsid w:val="00843A10"/>
    <w:rsid w:val="00843A7C"/>
    <w:rsid w:val="00843E54"/>
    <w:rsid w:val="0084437A"/>
    <w:rsid w:val="00844658"/>
    <w:rsid w:val="008446CA"/>
    <w:rsid w:val="008449E6"/>
    <w:rsid w:val="00844AF6"/>
    <w:rsid w:val="00844F99"/>
    <w:rsid w:val="00845042"/>
    <w:rsid w:val="00845A56"/>
    <w:rsid w:val="00845BDC"/>
    <w:rsid w:val="00845D08"/>
    <w:rsid w:val="0084605A"/>
    <w:rsid w:val="00846191"/>
    <w:rsid w:val="008465F6"/>
    <w:rsid w:val="00846603"/>
    <w:rsid w:val="00846858"/>
    <w:rsid w:val="008468B0"/>
    <w:rsid w:val="00846A77"/>
    <w:rsid w:val="00846BE8"/>
    <w:rsid w:val="00846C22"/>
    <w:rsid w:val="00847162"/>
    <w:rsid w:val="0084719A"/>
    <w:rsid w:val="0084760A"/>
    <w:rsid w:val="0084781B"/>
    <w:rsid w:val="00847831"/>
    <w:rsid w:val="00847AF1"/>
    <w:rsid w:val="00847D5C"/>
    <w:rsid w:val="00847FB4"/>
    <w:rsid w:val="00850062"/>
    <w:rsid w:val="008503AD"/>
    <w:rsid w:val="008503B8"/>
    <w:rsid w:val="008504AD"/>
    <w:rsid w:val="00850850"/>
    <w:rsid w:val="008509DF"/>
    <w:rsid w:val="00850A81"/>
    <w:rsid w:val="00850B93"/>
    <w:rsid w:val="0085196C"/>
    <w:rsid w:val="00851AF3"/>
    <w:rsid w:val="00852145"/>
    <w:rsid w:val="00852474"/>
    <w:rsid w:val="008526CF"/>
    <w:rsid w:val="00852E00"/>
    <w:rsid w:val="00853294"/>
    <w:rsid w:val="0085350A"/>
    <w:rsid w:val="008538D1"/>
    <w:rsid w:val="00853A3F"/>
    <w:rsid w:val="00853A9F"/>
    <w:rsid w:val="00853DA5"/>
    <w:rsid w:val="00853F4C"/>
    <w:rsid w:val="00854224"/>
    <w:rsid w:val="00854333"/>
    <w:rsid w:val="00854D81"/>
    <w:rsid w:val="0085504D"/>
    <w:rsid w:val="008554FF"/>
    <w:rsid w:val="00855A7E"/>
    <w:rsid w:val="00855B08"/>
    <w:rsid w:val="00855B0C"/>
    <w:rsid w:val="008562A9"/>
    <w:rsid w:val="00856680"/>
    <w:rsid w:val="00856816"/>
    <w:rsid w:val="0085707C"/>
    <w:rsid w:val="0085720D"/>
    <w:rsid w:val="00857285"/>
    <w:rsid w:val="00857339"/>
    <w:rsid w:val="00857BDB"/>
    <w:rsid w:val="00860287"/>
    <w:rsid w:val="008604D6"/>
    <w:rsid w:val="00860A55"/>
    <w:rsid w:val="00860C03"/>
    <w:rsid w:val="0086122D"/>
    <w:rsid w:val="008612F8"/>
    <w:rsid w:val="00861B01"/>
    <w:rsid w:val="00861BB3"/>
    <w:rsid w:val="00862070"/>
    <w:rsid w:val="00862152"/>
    <w:rsid w:val="00862201"/>
    <w:rsid w:val="00862390"/>
    <w:rsid w:val="0086239B"/>
    <w:rsid w:val="00862513"/>
    <w:rsid w:val="008626C0"/>
    <w:rsid w:val="00862C9A"/>
    <w:rsid w:val="00862D4C"/>
    <w:rsid w:val="00862E52"/>
    <w:rsid w:val="00862EA4"/>
    <w:rsid w:val="0086307A"/>
    <w:rsid w:val="00863768"/>
    <w:rsid w:val="008638C1"/>
    <w:rsid w:val="00863990"/>
    <w:rsid w:val="00863BFB"/>
    <w:rsid w:val="00863C12"/>
    <w:rsid w:val="00863C2A"/>
    <w:rsid w:val="00864350"/>
    <w:rsid w:val="0086447C"/>
    <w:rsid w:val="00864543"/>
    <w:rsid w:val="00864828"/>
    <w:rsid w:val="008648A0"/>
    <w:rsid w:val="00864970"/>
    <w:rsid w:val="00864B3A"/>
    <w:rsid w:val="00864D55"/>
    <w:rsid w:val="00864F8C"/>
    <w:rsid w:val="008651E7"/>
    <w:rsid w:val="008651F9"/>
    <w:rsid w:val="00865744"/>
    <w:rsid w:val="00866A01"/>
    <w:rsid w:val="00866AE9"/>
    <w:rsid w:val="00866C3B"/>
    <w:rsid w:val="00866D82"/>
    <w:rsid w:val="00866E98"/>
    <w:rsid w:val="00866F8E"/>
    <w:rsid w:val="00867199"/>
    <w:rsid w:val="008673ED"/>
    <w:rsid w:val="0086752A"/>
    <w:rsid w:val="008675BA"/>
    <w:rsid w:val="0086778B"/>
    <w:rsid w:val="00867D90"/>
    <w:rsid w:val="00867EF3"/>
    <w:rsid w:val="00870127"/>
    <w:rsid w:val="00870182"/>
    <w:rsid w:val="0087078F"/>
    <w:rsid w:val="00870BDF"/>
    <w:rsid w:val="00870CFB"/>
    <w:rsid w:val="00871082"/>
    <w:rsid w:val="008710A0"/>
    <w:rsid w:val="00871141"/>
    <w:rsid w:val="008712E9"/>
    <w:rsid w:val="0087134B"/>
    <w:rsid w:val="00871670"/>
    <w:rsid w:val="008719DC"/>
    <w:rsid w:val="00872336"/>
    <w:rsid w:val="008727EA"/>
    <w:rsid w:val="0087298C"/>
    <w:rsid w:val="00872D5E"/>
    <w:rsid w:val="008736F7"/>
    <w:rsid w:val="0087388D"/>
    <w:rsid w:val="0087395E"/>
    <w:rsid w:val="00873A28"/>
    <w:rsid w:val="00873B3C"/>
    <w:rsid w:val="00873BF8"/>
    <w:rsid w:val="00873C95"/>
    <w:rsid w:val="00873D21"/>
    <w:rsid w:val="00873D69"/>
    <w:rsid w:val="00873E13"/>
    <w:rsid w:val="0087400D"/>
    <w:rsid w:val="0087433B"/>
    <w:rsid w:val="00874492"/>
    <w:rsid w:val="0087487F"/>
    <w:rsid w:val="00874E0B"/>
    <w:rsid w:val="00874E6F"/>
    <w:rsid w:val="00875068"/>
    <w:rsid w:val="0087512E"/>
    <w:rsid w:val="00875280"/>
    <w:rsid w:val="00875319"/>
    <w:rsid w:val="00875376"/>
    <w:rsid w:val="00875713"/>
    <w:rsid w:val="008757F4"/>
    <w:rsid w:val="008758D8"/>
    <w:rsid w:val="008759A5"/>
    <w:rsid w:val="00875A64"/>
    <w:rsid w:val="00875BEC"/>
    <w:rsid w:val="008762AE"/>
    <w:rsid w:val="0087655F"/>
    <w:rsid w:val="00876563"/>
    <w:rsid w:val="0087663D"/>
    <w:rsid w:val="0087685A"/>
    <w:rsid w:val="00876EFC"/>
    <w:rsid w:val="00877006"/>
    <w:rsid w:val="00877082"/>
    <w:rsid w:val="008770F0"/>
    <w:rsid w:val="0087739C"/>
    <w:rsid w:val="008774CD"/>
    <w:rsid w:val="00877A1D"/>
    <w:rsid w:val="00877D0F"/>
    <w:rsid w:val="00877EFE"/>
    <w:rsid w:val="00880315"/>
    <w:rsid w:val="008804B4"/>
    <w:rsid w:val="00880723"/>
    <w:rsid w:val="0088075A"/>
    <w:rsid w:val="00880780"/>
    <w:rsid w:val="00880E2B"/>
    <w:rsid w:val="00881175"/>
    <w:rsid w:val="008811FF"/>
    <w:rsid w:val="00881673"/>
    <w:rsid w:val="00881C0F"/>
    <w:rsid w:val="00881FFE"/>
    <w:rsid w:val="0088202D"/>
    <w:rsid w:val="008822C7"/>
    <w:rsid w:val="008826D8"/>
    <w:rsid w:val="008828AD"/>
    <w:rsid w:val="00882941"/>
    <w:rsid w:val="008829AA"/>
    <w:rsid w:val="00882B04"/>
    <w:rsid w:val="00882B2E"/>
    <w:rsid w:val="00882BEE"/>
    <w:rsid w:val="00882FEC"/>
    <w:rsid w:val="00883085"/>
    <w:rsid w:val="008832C7"/>
    <w:rsid w:val="00883543"/>
    <w:rsid w:val="008836E8"/>
    <w:rsid w:val="0088383C"/>
    <w:rsid w:val="00883CD7"/>
    <w:rsid w:val="00883FF1"/>
    <w:rsid w:val="008840D0"/>
    <w:rsid w:val="0088424D"/>
    <w:rsid w:val="00884260"/>
    <w:rsid w:val="00884571"/>
    <w:rsid w:val="008846F1"/>
    <w:rsid w:val="008848D6"/>
    <w:rsid w:val="00884956"/>
    <w:rsid w:val="0088512F"/>
    <w:rsid w:val="008854A3"/>
    <w:rsid w:val="008854D4"/>
    <w:rsid w:val="0088552C"/>
    <w:rsid w:val="00885B1B"/>
    <w:rsid w:val="00886498"/>
    <w:rsid w:val="008866DF"/>
    <w:rsid w:val="00886938"/>
    <w:rsid w:val="00886B67"/>
    <w:rsid w:val="00886C78"/>
    <w:rsid w:val="00887612"/>
    <w:rsid w:val="008879B6"/>
    <w:rsid w:val="00887C95"/>
    <w:rsid w:val="00887EF1"/>
    <w:rsid w:val="00890269"/>
    <w:rsid w:val="00890812"/>
    <w:rsid w:val="008908A0"/>
    <w:rsid w:val="00890A9C"/>
    <w:rsid w:val="00890D04"/>
    <w:rsid w:val="00890D9B"/>
    <w:rsid w:val="00890FAD"/>
    <w:rsid w:val="0089115C"/>
    <w:rsid w:val="0089165B"/>
    <w:rsid w:val="0089182E"/>
    <w:rsid w:val="008918BA"/>
    <w:rsid w:val="0089204B"/>
    <w:rsid w:val="008920F8"/>
    <w:rsid w:val="00892513"/>
    <w:rsid w:val="00892547"/>
    <w:rsid w:val="008925A8"/>
    <w:rsid w:val="00892622"/>
    <w:rsid w:val="00892999"/>
    <w:rsid w:val="00892AB9"/>
    <w:rsid w:val="0089365F"/>
    <w:rsid w:val="0089377C"/>
    <w:rsid w:val="0089399B"/>
    <w:rsid w:val="00893BC8"/>
    <w:rsid w:val="008940C4"/>
    <w:rsid w:val="008943E8"/>
    <w:rsid w:val="008947F0"/>
    <w:rsid w:val="008949BA"/>
    <w:rsid w:val="008949D0"/>
    <w:rsid w:val="00894B74"/>
    <w:rsid w:val="0089557B"/>
    <w:rsid w:val="00895587"/>
    <w:rsid w:val="00895A56"/>
    <w:rsid w:val="00895D90"/>
    <w:rsid w:val="00895E58"/>
    <w:rsid w:val="00895F34"/>
    <w:rsid w:val="00895F5A"/>
    <w:rsid w:val="00895F73"/>
    <w:rsid w:val="00896661"/>
    <w:rsid w:val="008968E8"/>
    <w:rsid w:val="00896BD2"/>
    <w:rsid w:val="00897372"/>
    <w:rsid w:val="008974A9"/>
    <w:rsid w:val="0089785C"/>
    <w:rsid w:val="00897A5C"/>
    <w:rsid w:val="00897CAE"/>
    <w:rsid w:val="00897E12"/>
    <w:rsid w:val="008A040D"/>
    <w:rsid w:val="008A0514"/>
    <w:rsid w:val="008A09B8"/>
    <w:rsid w:val="008A0DCD"/>
    <w:rsid w:val="008A0DE2"/>
    <w:rsid w:val="008A1620"/>
    <w:rsid w:val="008A168F"/>
    <w:rsid w:val="008A185B"/>
    <w:rsid w:val="008A1AE1"/>
    <w:rsid w:val="008A1D07"/>
    <w:rsid w:val="008A1DBB"/>
    <w:rsid w:val="008A204A"/>
    <w:rsid w:val="008A20CA"/>
    <w:rsid w:val="008A2109"/>
    <w:rsid w:val="008A22FD"/>
    <w:rsid w:val="008A2664"/>
    <w:rsid w:val="008A2A90"/>
    <w:rsid w:val="008A2B09"/>
    <w:rsid w:val="008A2DB4"/>
    <w:rsid w:val="008A308A"/>
    <w:rsid w:val="008A354E"/>
    <w:rsid w:val="008A3714"/>
    <w:rsid w:val="008A38D6"/>
    <w:rsid w:val="008A392D"/>
    <w:rsid w:val="008A398E"/>
    <w:rsid w:val="008A3A03"/>
    <w:rsid w:val="008A4117"/>
    <w:rsid w:val="008A44EC"/>
    <w:rsid w:val="008A4799"/>
    <w:rsid w:val="008A490A"/>
    <w:rsid w:val="008A4D57"/>
    <w:rsid w:val="008A50B6"/>
    <w:rsid w:val="008A53FD"/>
    <w:rsid w:val="008A5AA6"/>
    <w:rsid w:val="008A5EC6"/>
    <w:rsid w:val="008A5ED7"/>
    <w:rsid w:val="008A604D"/>
    <w:rsid w:val="008A60E1"/>
    <w:rsid w:val="008A622F"/>
    <w:rsid w:val="008A6464"/>
    <w:rsid w:val="008A6601"/>
    <w:rsid w:val="008A6A44"/>
    <w:rsid w:val="008A6C81"/>
    <w:rsid w:val="008A6F21"/>
    <w:rsid w:val="008A7063"/>
    <w:rsid w:val="008A70F3"/>
    <w:rsid w:val="008A75E7"/>
    <w:rsid w:val="008A7AE4"/>
    <w:rsid w:val="008A7FC9"/>
    <w:rsid w:val="008B0397"/>
    <w:rsid w:val="008B03FD"/>
    <w:rsid w:val="008B0492"/>
    <w:rsid w:val="008B051A"/>
    <w:rsid w:val="008B0BB1"/>
    <w:rsid w:val="008B0C8E"/>
    <w:rsid w:val="008B1014"/>
    <w:rsid w:val="008B1083"/>
    <w:rsid w:val="008B18D6"/>
    <w:rsid w:val="008B1E73"/>
    <w:rsid w:val="008B1ED0"/>
    <w:rsid w:val="008B2060"/>
    <w:rsid w:val="008B2170"/>
    <w:rsid w:val="008B236C"/>
    <w:rsid w:val="008B263B"/>
    <w:rsid w:val="008B2932"/>
    <w:rsid w:val="008B2CBA"/>
    <w:rsid w:val="008B2ED9"/>
    <w:rsid w:val="008B3627"/>
    <w:rsid w:val="008B3A1F"/>
    <w:rsid w:val="008B3AA2"/>
    <w:rsid w:val="008B3D68"/>
    <w:rsid w:val="008B3E69"/>
    <w:rsid w:val="008B3FFD"/>
    <w:rsid w:val="008B415F"/>
    <w:rsid w:val="008B4711"/>
    <w:rsid w:val="008B5004"/>
    <w:rsid w:val="008B51BB"/>
    <w:rsid w:val="008B566A"/>
    <w:rsid w:val="008B577C"/>
    <w:rsid w:val="008B5CA2"/>
    <w:rsid w:val="008B5E81"/>
    <w:rsid w:val="008B5FD2"/>
    <w:rsid w:val="008B62C5"/>
    <w:rsid w:val="008B62EB"/>
    <w:rsid w:val="008B66F6"/>
    <w:rsid w:val="008B6EE8"/>
    <w:rsid w:val="008B6EF4"/>
    <w:rsid w:val="008B6FE7"/>
    <w:rsid w:val="008B777E"/>
    <w:rsid w:val="008B7AD7"/>
    <w:rsid w:val="008B7BF4"/>
    <w:rsid w:val="008B7FDB"/>
    <w:rsid w:val="008C01F2"/>
    <w:rsid w:val="008C09A3"/>
    <w:rsid w:val="008C10EA"/>
    <w:rsid w:val="008C1370"/>
    <w:rsid w:val="008C1393"/>
    <w:rsid w:val="008C15C5"/>
    <w:rsid w:val="008C17C3"/>
    <w:rsid w:val="008C1A53"/>
    <w:rsid w:val="008C2092"/>
    <w:rsid w:val="008C2108"/>
    <w:rsid w:val="008C256F"/>
    <w:rsid w:val="008C26FD"/>
    <w:rsid w:val="008C27F1"/>
    <w:rsid w:val="008C2BA6"/>
    <w:rsid w:val="008C3106"/>
    <w:rsid w:val="008C327F"/>
    <w:rsid w:val="008C3540"/>
    <w:rsid w:val="008C3623"/>
    <w:rsid w:val="008C3698"/>
    <w:rsid w:val="008C3798"/>
    <w:rsid w:val="008C4387"/>
    <w:rsid w:val="008C4691"/>
    <w:rsid w:val="008C4C90"/>
    <w:rsid w:val="008C4D94"/>
    <w:rsid w:val="008C5074"/>
    <w:rsid w:val="008C51E8"/>
    <w:rsid w:val="008C5253"/>
    <w:rsid w:val="008C5272"/>
    <w:rsid w:val="008C52A1"/>
    <w:rsid w:val="008C5331"/>
    <w:rsid w:val="008C551E"/>
    <w:rsid w:val="008C5823"/>
    <w:rsid w:val="008C5994"/>
    <w:rsid w:val="008C5B60"/>
    <w:rsid w:val="008C5E63"/>
    <w:rsid w:val="008C6064"/>
    <w:rsid w:val="008C61C4"/>
    <w:rsid w:val="008C643C"/>
    <w:rsid w:val="008C65CD"/>
    <w:rsid w:val="008C6C4A"/>
    <w:rsid w:val="008C6C93"/>
    <w:rsid w:val="008C6D02"/>
    <w:rsid w:val="008C6EFE"/>
    <w:rsid w:val="008C73E1"/>
    <w:rsid w:val="008C751B"/>
    <w:rsid w:val="008C786F"/>
    <w:rsid w:val="008C7F66"/>
    <w:rsid w:val="008D0025"/>
    <w:rsid w:val="008D0045"/>
    <w:rsid w:val="008D01E2"/>
    <w:rsid w:val="008D0748"/>
    <w:rsid w:val="008D0775"/>
    <w:rsid w:val="008D078C"/>
    <w:rsid w:val="008D0BFB"/>
    <w:rsid w:val="008D0D82"/>
    <w:rsid w:val="008D0DC0"/>
    <w:rsid w:val="008D101B"/>
    <w:rsid w:val="008D1320"/>
    <w:rsid w:val="008D1459"/>
    <w:rsid w:val="008D14FD"/>
    <w:rsid w:val="008D15C5"/>
    <w:rsid w:val="008D164D"/>
    <w:rsid w:val="008D16D6"/>
    <w:rsid w:val="008D1964"/>
    <w:rsid w:val="008D20C6"/>
    <w:rsid w:val="008D2180"/>
    <w:rsid w:val="008D22BF"/>
    <w:rsid w:val="008D253D"/>
    <w:rsid w:val="008D3073"/>
    <w:rsid w:val="008D332A"/>
    <w:rsid w:val="008D3B1A"/>
    <w:rsid w:val="008D3D7C"/>
    <w:rsid w:val="008D3F9D"/>
    <w:rsid w:val="008D4048"/>
    <w:rsid w:val="008D4776"/>
    <w:rsid w:val="008D4A2A"/>
    <w:rsid w:val="008D4DD8"/>
    <w:rsid w:val="008D4F72"/>
    <w:rsid w:val="008D50BA"/>
    <w:rsid w:val="008D5154"/>
    <w:rsid w:val="008D51AF"/>
    <w:rsid w:val="008D53FC"/>
    <w:rsid w:val="008D5867"/>
    <w:rsid w:val="008D5F08"/>
    <w:rsid w:val="008D610B"/>
    <w:rsid w:val="008D6139"/>
    <w:rsid w:val="008D657B"/>
    <w:rsid w:val="008D67E3"/>
    <w:rsid w:val="008D6897"/>
    <w:rsid w:val="008D6C57"/>
    <w:rsid w:val="008D6DB1"/>
    <w:rsid w:val="008D738C"/>
    <w:rsid w:val="008D7421"/>
    <w:rsid w:val="008D7657"/>
    <w:rsid w:val="008D789F"/>
    <w:rsid w:val="008D7B6A"/>
    <w:rsid w:val="008D7ED6"/>
    <w:rsid w:val="008E03B0"/>
    <w:rsid w:val="008E0B28"/>
    <w:rsid w:val="008E0C4F"/>
    <w:rsid w:val="008E10EE"/>
    <w:rsid w:val="008E122B"/>
    <w:rsid w:val="008E18C7"/>
    <w:rsid w:val="008E195F"/>
    <w:rsid w:val="008E1D18"/>
    <w:rsid w:val="008E1E02"/>
    <w:rsid w:val="008E2275"/>
    <w:rsid w:val="008E2779"/>
    <w:rsid w:val="008E29E6"/>
    <w:rsid w:val="008E2A89"/>
    <w:rsid w:val="008E2AB4"/>
    <w:rsid w:val="008E2F64"/>
    <w:rsid w:val="008E30F3"/>
    <w:rsid w:val="008E370E"/>
    <w:rsid w:val="008E3A13"/>
    <w:rsid w:val="008E40DE"/>
    <w:rsid w:val="008E4139"/>
    <w:rsid w:val="008E484E"/>
    <w:rsid w:val="008E4B87"/>
    <w:rsid w:val="008E55BC"/>
    <w:rsid w:val="008E5CB1"/>
    <w:rsid w:val="008E5DD1"/>
    <w:rsid w:val="008E61F6"/>
    <w:rsid w:val="008E6435"/>
    <w:rsid w:val="008E6521"/>
    <w:rsid w:val="008E65B3"/>
    <w:rsid w:val="008E65F7"/>
    <w:rsid w:val="008E6B25"/>
    <w:rsid w:val="008E6B9C"/>
    <w:rsid w:val="008E7151"/>
    <w:rsid w:val="008E7625"/>
    <w:rsid w:val="008E7927"/>
    <w:rsid w:val="008EF3FA"/>
    <w:rsid w:val="008F0564"/>
    <w:rsid w:val="008F0605"/>
    <w:rsid w:val="008F08A4"/>
    <w:rsid w:val="008F08FC"/>
    <w:rsid w:val="008F0A64"/>
    <w:rsid w:val="008F1561"/>
    <w:rsid w:val="008F167D"/>
    <w:rsid w:val="008F1A08"/>
    <w:rsid w:val="008F1AA7"/>
    <w:rsid w:val="008F1F5F"/>
    <w:rsid w:val="008F204B"/>
    <w:rsid w:val="008F2071"/>
    <w:rsid w:val="008F2168"/>
    <w:rsid w:val="008F2C14"/>
    <w:rsid w:val="008F2E39"/>
    <w:rsid w:val="008F35E3"/>
    <w:rsid w:val="008F3615"/>
    <w:rsid w:val="008F3809"/>
    <w:rsid w:val="008F3B0A"/>
    <w:rsid w:val="008F3F00"/>
    <w:rsid w:val="008F3F46"/>
    <w:rsid w:val="008F40CF"/>
    <w:rsid w:val="008F4193"/>
    <w:rsid w:val="008F42B5"/>
    <w:rsid w:val="008F44C4"/>
    <w:rsid w:val="008F536B"/>
    <w:rsid w:val="008F547C"/>
    <w:rsid w:val="008F5729"/>
    <w:rsid w:val="008F5950"/>
    <w:rsid w:val="008F5DF0"/>
    <w:rsid w:val="008F5EB4"/>
    <w:rsid w:val="008F6044"/>
    <w:rsid w:val="008F6162"/>
    <w:rsid w:val="008F63B3"/>
    <w:rsid w:val="008F6D2C"/>
    <w:rsid w:val="008F6E91"/>
    <w:rsid w:val="008F7D61"/>
    <w:rsid w:val="008F7E3D"/>
    <w:rsid w:val="008F7E63"/>
    <w:rsid w:val="00900183"/>
    <w:rsid w:val="0090054C"/>
    <w:rsid w:val="0090062A"/>
    <w:rsid w:val="00900672"/>
    <w:rsid w:val="00900C4F"/>
    <w:rsid w:val="00900DC0"/>
    <w:rsid w:val="009014AC"/>
    <w:rsid w:val="009014BC"/>
    <w:rsid w:val="0090177D"/>
    <w:rsid w:val="009017FB"/>
    <w:rsid w:val="00901C61"/>
    <w:rsid w:val="00902725"/>
    <w:rsid w:val="00902904"/>
    <w:rsid w:val="009029D1"/>
    <w:rsid w:val="00902CA0"/>
    <w:rsid w:val="00902CBC"/>
    <w:rsid w:val="00903546"/>
    <w:rsid w:val="009035BF"/>
    <w:rsid w:val="00903720"/>
    <w:rsid w:val="00903765"/>
    <w:rsid w:val="00903C12"/>
    <w:rsid w:val="00903D00"/>
    <w:rsid w:val="00903D88"/>
    <w:rsid w:val="00903EF5"/>
    <w:rsid w:val="0090433B"/>
    <w:rsid w:val="0090481C"/>
    <w:rsid w:val="00904DCF"/>
    <w:rsid w:val="00904E00"/>
    <w:rsid w:val="00904F88"/>
    <w:rsid w:val="0090500C"/>
    <w:rsid w:val="009056F2"/>
    <w:rsid w:val="009057DD"/>
    <w:rsid w:val="00905A83"/>
    <w:rsid w:val="00905DB8"/>
    <w:rsid w:val="00905EF5"/>
    <w:rsid w:val="009064EC"/>
    <w:rsid w:val="009067B0"/>
    <w:rsid w:val="009067C9"/>
    <w:rsid w:val="009068D9"/>
    <w:rsid w:val="00906A97"/>
    <w:rsid w:val="00906AC5"/>
    <w:rsid w:val="00906CA0"/>
    <w:rsid w:val="009071A0"/>
    <w:rsid w:val="0090721D"/>
    <w:rsid w:val="00907A41"/>
    <w:rsid w:val="00907B77"/>
    <w:rsid w:val="00907D16"/>
    <w:rsid w:val="009102F0"/>
    <w:rsid w:val="009102F4"/>
    <w:rsid w:val="0091030C"/>
    <w:rsid w:val="00910508"/>
    <w:rsid w:val="009106C5"/>
    <w:rsid w:val="009108F8"/>
    <w:rsid w:val="0091096E"/>
    <w:rsid w:val="00910B42"/>
    <w:rsid w:val="00910C13"/>
    <w:rsid w:val="00910C52"/>
    <w:rsid w:val="00910D12"/>
    <w:rsid w:val="00910DBA"/>
    <w:rsid w:val="00911810"/>
    <w:rsid w:val="00912124"/>
    <w:rsid w:val="009121F0"/>
    <w:rsid w:val="009122F2"/>
    <w:rsid w:val="009126BB"/>
    <w:rsid w:val="009128D5"/>
    <w:rsid w:val="00912A0A"/>
    <w:rsid w:val="00912B42"/>
    <w:rsid w:val="00912CBD"/>
    <w:rsid w:val="00912ED7"/>
    <w:rsid w:val="00913137"/>
    <w:rsid w:val="009132DC"/>
    <w:rsid w:val="0091380E"/>
    <w:rsid w:val="00913D11"/>
    <w:rsid w:val="0091451D"/>
    <w:rsid w:val="00914956"/>
    <w:rsid w:val="00914E56"/>
    <w:rsid w:val="00915133"/>
    <w:rsid w:val="0091514B"/>
    <w:rsid w:val="0091540A"/>
    <w:rsid w:val="00915512"/>
    <w:rsid w:val="009159FC"/>
    <w:rsid w:val="00915A22"/>
    <w:rsid w:val="00916119"/>
    <w:rsid w:val="00916304"/>
    <w:rsid w:val="009167C2"/>
    <w:rsid w:val="00916B2F"/>
    <w:rsid w:val="00916C4B"/>
    <w:rsid w:val="00916C74"/>
    <w:rsid w:val="00916CF6"/>
    <w:rsid w:val="00916D4D"/>
    <w:rsid w:val="00916D83"/>
    <w:rsid w:val="00916E4F"/>
    <w:rsid w:val="00917116"/>
    <w:rsid w:val="009172B5"/>
    <w:rsid w:val="00917667"/>
    <w:rsid w:val="00917B91"/>
    <w:rsid w:val="00917CFD"/>
    <w:rsid w:val="009200D7"/>
    <w:rsid w:val="00920514"/>
    <w:rsid w:val="009205D9"/>
    <w:rsid w:val="009207D9"/>
    <w:rsid w:val="00920802"/>
    <w:rsid w:val="00920847"/>
    <w:rsid w:val="009208F3"/>
    <w:rsid w:val="00920BF3"/>
    <w:rsid w:val="00920DE2"/>
    <w:rsid w:val="00920EAE"/>
    <w:rsid w:val="00920F90"/>
    <w:rsid w:val="00921557"/>
    <w:rsid w:val="00921B50"/>
    <w:rsid w:val="009224D5"/>
    <w:rsid w:val="009225EE"/>
    <w:rsid w:val="0092288F"/>
    <w:rsid w:val="0092293B"/>
    <w:rsid w:val="00922C26"/>
    <w:rsid w:val="00923563"/>
    <w:rsid w:val="00923BF2"/>
    <w:rsid w:val="00923D12"/>
    <w:rsid w:val="00923E35"/>
    <w:rsid w:val="00923EA8"/>
    <w:rsid w:val="00923FDD"/>
    <w:rsid w:val="00924420"/>
    <w:rsid w:val="009247B8"/>
    <w:rsid w:val="00924A6F"/>
    <w:rsid w:val="00924A9E"/>
    <w:rsid w:val="00924C8F"/>
    <w:rsid w:val="0092559D"/>
    <w:rsid w:val="0092567E"/>
    <w:rsid w:val="009258E2"/>
    <w:rsid w:val="00925CA9"/>
    <w:rsid w:val="009261D0"/>
    <w:rsid w:val="0092624C"/>
    <w:rsid w:val="00926D8D"/>
    <w:rsid w:val="009270D9"/>
    <w:rsid w:val="00927288"/>
    <w:rsid w:val="00927408"/>
    <w:rsid w:val="009274BD"/>
    <w:rsid w:val="009275A9"/>
    <w:rsid w:val="00927746"/>
    <w:rsid w:val="00927A40"/>
    <w:rsid w:val="00927AAF"/>
    <w:rsid w:val="00927EFC"/>
    <w:rsid w:val="009301AC"/>
    <w:rsid w:val="00930423"/>
    <w:rsid w:val="009305E0"/>
    <w:rsid w:val="00930CBE"/>
    <w:rsid w:val="009315E7"/>
    <w:rsid w:val="009316B2"/>
    <w:rsid w:val="00931B0F"/>
    <w:rsid w:val="00931FB7"/>
    <w:rsid w:val="00931FD9"/>
    <w:rsid w:val="009321F9"/>
    <w:rsid w:val="00932C07"/>
    <w:rsid w:val="00932C0D"/>
    <w:rsid w:val="00932DCB"/>
    <w:rsid w:val="009330FC"/>
    <w:rsid w:val="0093316B"/>
    <w:rsid w:val="0093328C"/>
    <w:rsid w:val="00933432"/>
    <w:rsid w:val="00933436"/>
    <w:rsid w:val="00933DE2"/>
    <w:rsid w:val="00933F4C"/>
    <w:rsid w:val="00934F09"/>
    <w:rsid w:val="0093500A"/>
    <w:rsid w:val="009353CD"/>
    <w:rsid w:val="0093576C"/>
    <w:rsid w:val="00935790"/>
    <w:rsid w:val="009357F4"/>
    <w:rsid w:val="00935883"/>
    <w:rsid w:val="009358A6"/>
    <w:rsid w:val="009360A1"/>
    <w:rsid w:val="00936125"/>
    <w:rsid w:val="0093616A"/>
    <w:rsid w:val="009368DF"/>
    <w:rsid w:val="00936BF6"/>
    <w:rsid w:val="00936D46"/>
    <w:rsid w:val="009372B8"/>
    <w:rsid w:val="009372EE"/>
    <w:rsid w:val="00937432"/>
    <w:rsid w:val="00937748"/>
    <w:rsid w:val="00937AF6"/>
    <w:rsid w:val="00940171"/>
    <w:rsid w:val="009402EF"/>
    <w:rsid w:val="00940498"/>
    <w:rsid w:val="00940B40"/>
    <w:rsid w:val="00940DC7"/>
    <w:rsid w:val="00940E4B"/>
    <w:rsid w:val="00940F92"/>
    <w:rsid w:val="009412CC"/>
    <w:rsid w:val="00941319"/>
    <w:rsid w:val="009414B7"/>
    <w:rsid w:val="00941E82"/>
    <w:rsid w:val="00941F26"/>
    <w:rsid w:val="00941FCA"/>
    <w:rsid w:val="00941FFF"/>
    <w:rsid w:val="00942282"/>
    <w:rsid w:val="00942382"/>
    <w:rsid w:val="009423D0"/>
    <w:rsid w:val="0094256B"/>
    <w:rsid w:val="0094288E"/>
    <w:rsid w:val="00942DFE"/>
    <w:rsid w:val="00943356"/>
    <w:rsid w:val="00943573"/>
    <w:rsid w:val="00943579"/>
    <w:rsid w:val="00943605"/>
    <w:rsid w:val="0094363F"/>
    <w:rsid w:val="00943FF0"/>
    <w:rsid w:val="00943FFF"/>
    <w:rsid w:val="00944235"/>
    <w:rsid w:val="0094427E"/>
    <w:rsid w:val="0094434A"/>
    <w:rsid w:val="009443AD"/>
    <w:rsid w:val="00944629"/>
    <w:rsid w:val="0094464F"/>
    <w:rsid w:val="00944798"/>
    <w:rsid w:val="00944A38"/>
    <w:rsid w:val="00944ABB"/>
    <w:rsid w:val="00944D9A"/>
    <w:rsid w:val="0094546A"/>
    <w:rsid w:val="009456F7"/>
    <w:rsid w:val="00945FB1"/>
    <w:rsid w:val="00946263"/>
    <w:rsid w:val="00946516"/>
    <w:rsid w:val="0094692F"/>
    <w:rsid w:val="009469DC"/>
    <w:rsid w:val="00946BE6"/>
    <w:rsid w:val="009475B5"/>
    <w:rsid w:val="009478F2"/>
    <w:rsid w:val="00947943"/>
    <w:rsid w:val="00947BD3"/>
    <w:rsid w:val="00950011"/>
    <w:rsid w:val="00950301"/>
    <w:rsid w:val="009504A3"/>
    <w:rsid w:val="009507B7"/>
    <w:rsid w:val="00950AB1"/>
    <w:rsid w:val="00950F92"/>
    <w:rsid w:val="00951193"/>
    <w:rsid w:val="00951323"/>
    <w:rsid w:val="00951437"/>
    <w:rsid w:val="009514C1"/>
    <w:rsid w:val="00951565"/>
    <w:rsid w:val="00951916"/>
    <w:rsid w:val="00951A6C"/>
    <w:rsid w:val="00951B02"/>
    <w:rsid w:val="00951EB0"/>
    <w:rsid w:val="0095211A"/>
    <w:rsid w:val="009521DA"/>
    <w:rsid w:val="0095229F"/>
    <w:rsid w:val="009522FB"/>
    <w:rsid w:val="00952909"/>
    <w:rsid w:val="00952B6B"/>
    <w:rsid w:val="00952E2F"/>
    <w:rsid w:val="00952F7E"/>
    <w:rsid w:val="009535B9"/>
    <w:rsid w:val="009537A1"/>
    <w:rsid w:val="009537AE"/>
    <w:rsid w:val="0095384D"/>
    <w:rsid w:val="00953941"/>
    <w:rsid w:val="0095412B"/>
    <w:rsid w:val="0095416B"/>
    <w:rsid w:val="0095425A"/>
    <w:rsid w:val="00954355"/>
    <w:rsid w:val="0095447F"/>
    <w:rsid w:val="00954570"/>
    <w:rsid w:val="00954991"/>
    <w:rsid w:val="009550D0"/>
    <w:rsid w:val="0095567A"/>
    <w:rsid w:val="009556F3"/>
    <w:rsid w:val="00955813"/>
    <w:rsid w:val="00955C07"/>
    <w:rsid w:val="00955E8B"/>
    <w:rsid w:val="00955ED3"/>
    <w:rsid w:val="00956116"/>
    <w:rsid w:val="00956C3B"/>
    <w:rsid w:val="00956D1A"/>
    <w:rsid w:val="009574A3"/>
    <w:rsid w:val="009575AB"/>
    <w:rsid w:val="0095775E"/>
    <w:rsid w:val="009579DB"/>
    <w:rsid w:val="00957A65"/>
    <w:rsid w:val="00957E24"/>
    <w:rsid w:val="00960080"/>
    <w:rsid w:val="009602A8"/>
    <w:rsid w:val="00960433"/>
    <w:rsid w:val="00960526"/>
    <w:rsid w:val="009609E8"/>
    <w:rsid w:val="00960AA5"/>
    <w:rsid w:val="00960C38"/>
    <w:rsid w:val="00961302"/>
    <w:rsid w:val="00961545"/>
    <w:rsid w:val="009616AC"/>
    <w:rsid w:val="00961A87"/>
    <w:rsid w:val="00961E42"/>
    <w:rsid w:val="00962046"/>
    <w:rsid w:val="00962056"/>
    <w:rsid w:val="009621C3"/>
    <w:rsid w:val="0096227C"/>
    <w:rsid w:val="00962C20"/>
    <w:rsid w:val="00962CA7"/>
    <w:rsid w:val="00962E57"/>
    <w:rsid w:val="00963038"/>
    <w:rsid w:val="009631FD"/>
    <w:rsid w:val="0096353B"/>
    <w:rsid w:val="009639F0"/>
    <w:rsid w:val="00963B7A"/>
    <w:rsid w:val="00963C9E"/>
    <w:rsid w:val="0096443D"/>
    <w:rsid w:val="00964448"/>
    <w:rsid w:val="0096448B"/>
    <w:rsid w:val="009645C5"/>
    <w:rsid w:val="00964AA2"/>
    <w:rsid w:val="00964B06"/>
    <w:rsid w:val="00964B6A"/>
    <w:rsid w:val="00964E81"/>
    <w:rsid w:val="0096509D"/>
    <w:rsid w:val="009653A1"/>
    <w:rsid w:val="00965429"/>
    <w:rsid w:val="00965725"/>
    <w:rsid w:val="0096575B"/>
    <w:rsid w:val="00965806"/>
    <w:rsid w:val="00965AB9"/>
    <w:rsid w:val="00965C6D"/>
    <w:rsid w:val="00966153"/>
    <w:rsid w:val="00966348"/>
    <w:rsid w:val="009664C0"/>
    <w:rsid w:val="00966535"/>
    <w:rsid w:val="0096670F"/>
    <w:rsid w:val="00966847"/>
    <w:rsid w:val="00966A4A"/>
    <w:rsid w:val="00966A6B"/>
    <w:rsid w:val="00966B75"/>
    <w:rsid w:val="0096715E"/>
    <w:rsid w:val="0096733A"/>
    <w:rsid w:val="009673B6"/>
    <w:rsid w:val="0096750F"/>
    <w:rsid w:val="00967565"/>
    <w:rsid w:val="00967933"/>
    <w:rsid w:val="00967EF8"/>
    <w:rsid w:val="00967FA9"/>
    <w:rsid w:val="009702F7"/>
    <w:rsid w:val="0097074A"/>
    <w:rsid w:val="009707D3"/>
    <w:rsid w:val="009708BD"/>
    <w:rsid w:val="00970923"/>
    <w:rsid w:val="009709C1"/>
    <w:rsid w:val="00970BE0"/>
    <w:rsid w:val="00970C3C"/>
    <w:rsid w:val="00970D66"/>
    <w:rsid w:val="0097144E"/>
    <w:rsid w:val="00971822"/>
    <w:rsid w:val="009718A7"/>
    <w:rsid w:val="00971A36"/>
    <w:rsid w:val="00972039"/>
    <w:rsid w:val="00972193"/>
    <w:rsid w:val="00972382"/>
    <w:rsid w:val="00972714"/>
    <w:rsid w:val="00972937"/>
    <w:rsid w:val="0097338A"/>
    <w:rsid w:val="00973437"/>
    <w:rsid w:val="0097358D"/>
    <w:rsid w:val="00973635"/>
    <w:rsid w:val="00973863"/>
    <w:rsid w:val="00973D12"/>
    <w:rsid w:val="00973FB3"/>
    <w:rsid w:val="00974280"/>
    <w:rsid w:val="00974533"/>
    <w:rsid w:val="00974667"/>
    <w:rsid w:val="00974719"/>
    <w:rsid w:val="00974751"/>
    <w:rsid w:val="00974FFE"/>
    <w:rsid w:val="0097506B"/>
    <w:rsid w:val="00975278"/>
    <w:rsid w:val="009752E9"/>
    <w:rsid w:val="0097548D"/>
    <w:rsid w:val="00975777"/>
    <w:rsid w:val="009757BB"/>
    <w:rsid w:val="00975995"/>
    <w:rsid w:val="00975BD4"/>
    <w:rsid w:val="00976003"/>
    <w:rsid w:val="00976198"/>
    <w:rsid w:val="0097660A"/>
    <w:rsid w:val="00976735"/>
    <w:rsid w:val="00976E1F"/>
    <w:rsid w:val="00976F56"/>
    <w:rsid w:val="0097743A"/>
    <w:rsid w:val="0098004E"/>
    <w:rsid w:val="0098035C"/>
    <w:rsid w:val="0098039C"/>
    <w:rsid w:val="0098075E"/>
    <w:rsid w:val="009807CE"/>
    <w:rsid w:val="00980997"/>
    <w:rsid w:val="00980B89"/>
    <w:rsid w:val="00980C7C"/>
    <w:rsid w:val="00981481"/>
    <w:rsid w:val="00981D96"/>
    <w:rsid w:val="00982449"/>
    <w:rsid w:val="00982E1E"/>
    <w:rsid w:val="00983328"/>
    <w:rsid w:val="009835A4"/>
    <w:rsid w:val="009838A4"/>
    <w:rsid w:val="00983CAF"/>
    <w:rsid w:val="009840FA"/>
    <w:rsid w:val="0098410B"/>
    <w:rsid w:val="009841B8"/>
    <w:rsid w:val="009841F3"/>
    <w:rsid w:val="00984AA6"/>
    <w:rsid w:val="00984B84"/>
    <w:rsid w:val="00984EEB"/>
    <w:rsid w:val="00984FCF"/>
    <w:rsid w:val="009851BB"/>
    <w:rsid w:val="00985322"/>
    <w:rsid w:val="0098533D"/>
    <w:rsid w:val="0098569B"/>
    <w:rsid w:val="009860C3"/>
    <w:rsid w:val="0098621F"/>
    <w:rsid w:val="0098622F"/>
    <w:rsid w:val="00986696"/>
    <w:rsid w:val="00986767"/>
    <w:rsid w:val="0098684E"/>
    <w:rsid w:val="00987017"/>
    <w:rsid w:val="00987282"/>
    <w:rsid w:val="009876F3"/>
    <w:rsid w:val="009878B5"/>
    <w:rsid w:val="00987B02"/>
    <w:rsid w:val="00987FC0"/>
    <w:rsid w:val="00990001"/>
    <w:rsid w:val="009903B0"/>
    <w:rsid w:val="009905D7"/>
    <w:rsid w:val="00990DD8"/>
    <w:rsid w:val="00990DF5"/>
    <w:rsid w:val="009910FC"/>
    <w:rsid w:val="00991392"/>
    <w:rsid w:val="009914E1"/>
    <w:rsid w:val="009916E7"/>
    <w:rsid w:val="009918A2"/>
    <w:rsid w:val="009918B8"/>
    <w:rsid w:val="009919B4"/>
    <w:rsid w:val="00991BF7"/>
    <w:rsid w:val="00991CC1"/>
    <w:rsid w:val="00991DEC"/>
    <w:rsid w:val="00991F00"/>
    <w:rsid w:val="009921C7"/>
    <w:rsid w:val="00992723"/>
    <w:rsid w:val="00992B7C"/>
    <w:rsid w:val="00992BAA"/>
    <w:rsid w:val="00992BB7"/>
    <w:rsid w:val="00992DAA"/>
    <w:rsid w:val="00992DBF"/>
    <w:rsid w:val="00992F58"/>
    <w:rsid w:val="0099316B"/>
    <w:rsid w:val="00993344"/>
    <w:rsid w:val="009936CE"/>
    <w:rsid w:val="00993BA9"/>
    <w:rsid w:val="00993D28"/>
    <w:rsid w:val="00993DED"/>
    <w:rsid w:val="00993F67"/>
    <w:rsid w:val="0099418A"/>
    <w:rsid w:val="009941CE"/>
    <w:rsid w:val="009943D2"/>
    <w:rsid w:val="009944A5"/>
    <w:rsid w:val="009947E8"/>
    <w:rsid w:val="00994D5A"/>
    <w:rsid w:val="00995410"/>
    <w:rsid w:val="009955E6"/>
    <w:rsid w:val="00995CD6"/>
    <w:rsid w:val="009966C8"/>
    <w:rsid w:val="00996B69"/>
    <w:rsid w:val="00996E38"/>
    <w:rsid w:val="00997076"/>
    <w:rsid w:val="009A08ED"/>
    <w:rsid w:val="009A0E75"/>
    <w:rsid w:val="009A0FA4"/>
    <w:rsid w:val="009A102B"/>
    <w:rsid w:val="009A155D"/>
    <w:rsid w:val="009A1955"/>
    <w:rsid w:val="009A1CDB"/>
    <w:rsid w:val="009A20D1"/>
    <w:rsid w:val="009A2284"/>
    <w:rsid w:val="009A2437"/>
    <w:rsid w:val="009A2506"/>
    <w:rsid w:val="009A2593"/>
    <w:rsid w:val="009A2C78"/>
    <w:rsid w:val="009A3488"/>
    <w:rsid w:val="009A35AF"/>
    <w:rsid w:val="009A3A58"/>
    <w:rsid w:val="009A3E62"/>
    <w:rsid w:val="009A4116"/>
    <w:rsid w:val="009A415E"/>
    <w:rsid w:val="009A41F0"/>
    <w:rsid w:val="009A440C"/>
    <w:rsid w:val="009A468F"/>
    <w:rsid w:val="009A46D0"/>
    <w:rsid w:val="009A46FB"/>
    <w:rsid w:val="009A476D"/>
    <w:rsid w:val="009A49AF"/>
    <w:rsid w:val="009A4A41"/>
    <w:rsid w:val="009A4A5E"/>
    <w:rsid w:val="009A4C60"/>
    <w:rsid w:val="009A4EEA"/>
    <w:rsid w:val="009A4F38"/>
    <w:rsid w:val="009A5489"/>
    <w:rsid w:val="009A55C9"/>
    <w:rsid w:val="009A576B"/>
    <w:rsid w:val="009A5C41"/>
    <w:rsid w:val="009A652B"/>
    <w:rsid w:val="009A678E"/>
    <w:rsid w:val="009A6B26"/>
    <w:rsid w:val="009A738E"/>
    <w:rsid w:val="009A7505"/>
    <w:rsid w:val="009A7EE4"/>
    <w:rsid w:val="009B0D87"/>
    <w:rsid w:val="009B0F26"/>
    <w:rsid w:val="009B165D"/>
    <w:rsid w:val="009B1EEC"/>
    <w:rsid w:val="009B2078"/>
    <w:rsid w:val="009B2122"/>
    <w:rsid w:val="009B372E"/>
    <w:rsid w:val="009B4049"/>
    <w:rsid w:val="009B4091"/>
    <w:rsid w:val="009B41C1"/>
    <w:rsid w:val="009B4589"/>
    <w:rsid w:val="009B4C63"/>
    <w:rsid w:val="009B4C64"/>
    <w:rsid w:val="009B4D9C"/>
    <w:rsid w:val="009B4DDC"/>
    <w:rsid w:val="009B4F5A"/>
    <w:rsid w:val="009B5190"/>
    <w:rsid w:val="009B5543"/>
    <w:rsid w:val="009B57FF"/>
    <w:rsid w:val="009B5ED3"/>
    <w:rsid w:val="009B6430"/>
    <w:rsid w:val="009B694F"/>
    <w:rsid w:val="009B6C35"/>
    <w:rsid w:val="009B6F0F"/>
    <w:rsid w:val="009B6FBF"/>
    <w:rsid w:val="009B7001"/>
    <w:rsid w:val="009B7068"/>
    <w:rsid w:val="009B723A"/>
    <w:rsid w:val="009B742E"/>
    <w:rsid w:val="009B74CE"/>
    <w:rsid w:val="009B756B"/>
    <w:rsid w:val="009B7D4E"/>
    <w:rsid w:val="009B7FCF"/>
    <w:rsid w:val="009C0888"/>
    <w:rsid w:val="009C093A"/>
    <w:rsid w:val="009C0F7B"/>
    <w:rsid w:val="009C12EE"/>
    <w:rsid w:val="009C14B5"/>
    <w:rsid w:val="009C1588"/>
    <w:rsid w:val="009C1592"/>
    <w:rsid w:val="009C15F0"/>
    <w:rsid w:val="009C16D6"/>
    <w:rsid w:val="009C1806"/>
    <w:rsid w:val="009C1877"/>
    <w:rsid w:val="009C1A68"/>
    <w:rsid w:val="009C1E6C"/>
    <w:rsid w:val="009C1FF1"/>
    <w:rsid w:val="009C22F9"/>
    <w:rsid w:val="009C23AA"/>
    <w:rsid w:val="009C25BF"/>
    <w:rsid w:val="009C262B"/>
    <w:rsid w:val="009C2642"/>
    <w:rsid w:val="009C29A4"/>
    <w:rsid w:val="009C2D0C"/>
    <w:rsid w:val="009C2D49"/>
    <w:rsid w:val="009C2F1C"/>
    <w:rsid w:val="009C3870"/>
    <w:rsid w:val="009C3939"/>
    <w:rsid w:val="009C43F1"/>
    <w:rsid w:val="009C47D6"/>
    <w:rsid w:val="009C496D"/>
    <w:rsid w:val="009C4989"/>
    <w:rsid w:val="009C4B55"/>
    <w:rsid w:val="009C4E92"/>
    <w:rsid w:val="009C52B4"/>
    <w:rsid w:val="009C53E2"/>
    <w:rsid w:val="009C5513"/>
    <w:rsid w:val="009C5C52"/>
    <w:rsid w:val="009C6245"/>
    <w:rsid w:val="009C639D"/>
    <w:rsid w:val="009C65EB"/>
    <w:rsid w:val="009C6631"/>
    <w:rsid w:val="009C69A5"/>
    <w:rsid w:val="009C71A5"/>
    <w:rsid w:val="009C74DE"/>
    <w:rsid w:val="009C7784"/>
    <w:rsid w:val="009C78E1"/>
    <w:rsid w:val="009C7A52"/>
    <w:rsid w:val="009C7DE0"/>
    <w:rsid w:val="009C7F11"/>
    <w:rsid w:val="009D0258"/>
    <w:rsid w:val="009D0604"/>
    <w:rsid w:val="009D0607"/>
    <w:rsid w:val="009D0610"/>
    <w:rsid w:val="009D08D6"/>
    <w:rsid w:val="009D0F1A"/>
    <w:rsid w:val="009D0F23"/>
    <w:rsid w:val="009D107E"/>
    <w:rsid w:val="009D1513"/>
    <w:rsid w:val="009D1B5E"/>
    <w:rsid w:val="009D2C63"/>
    <w:rsid w:val="009D2D28"/>
    <w:rsid w:val="009D3235"/>
    <w:rsid w:val="009D34D0"/>
    <w:rsid w:val="009D3747"/>
    <w:rsid w:val="009D37C6"/>
    <w:rsid w:val="009D3EAD"/>
    <w:rsid w:val="009D40E2"/>
    <w:rsid w:val="009D41F7"/>
    <w:rsid w:val="009D4241"/>
    <w:rsid w:val="009D436A"/>
    <w:rsid w:val="009D43D3"/>
    <w:rsid w:val="009D4473"/>
    <w:rsid w:val="009D44B7"/>
    <w:rsid w:val="009D45AC"/>
    <w:rsid w:val="009D47CE"/>
    <w:rsid w:val="009D4E47"/>
    <w:rsid w:val="009D502A"/>
    <w:rsid w:val="009D50AA"/>
    <w:rsid w:val="009D534A"/>
    <w:rsid w:val="009D54F9"/>
    <w:rsid w:val="009D5BEA"/>
    <w:rsid w:val="009D5F78"/>
    <w:rsid w:val="009D62FC"/>
    <w:rsid w:val="009D66C6"/>
    <w:rsid w:val="009D6BC6"/>
    <w:rsid w:val="009D6E42"/>
    <w:rsid w:val="009D7174"/>
    <w:rsid w:val="009D7507"/>
    <w:rsid w:val="009D7763"/>
    <w:rsid w:val="009D7BA0"/>
    <w:rsid w:val="009D7D01"/>
    <w:rsid w:val="009E119C"/>
    <w:rsid w:val="009E1990"/>
    <w:rsid w:val="009E1A8E"/>
    <w:rsid w:val="009E1C9C"/>
    <w:rsid w:val="009E211C"/>
    <w:rsid w:val="009E275F"/>
    <w:rsid w:val="009E2888"/>
    <w:rsid w:val="009E29C5"/>
    <w:rsid w:val="009E2A7A"/>
    <w:rsid w:val="009E2B8C"/>
    <w:rsid w:val="009E2CFD"/>
    <w:rsid w:val="009E3271"/>
    <w:rsid w:val="009E3A4F"/>
    <w:rsid w:val="009E3A85"/>
    <w:rsid w:val="009E3D24"/>
    <w:rsid w:val="009E4825"/>
    <w:rsid w:val="009E4B10"/>
    <w:rsid w:val="009E5127"/>
    <w:rsid w:val="009E594D"/>
    <w:rsid w:val="009E5AA4"/>
    <w:rsid w:val="009E5ABD"/>
    <w:rsid w:val="009E5EA5"/>
    <w:rsid w:val="009E5F93"/>
    <w:rsid w:val="009E607C"/>
    <w:rsid w:val="009E6533"/>
    <w:rsid w:val="009E69B4"/>
    <w:rsid w:val="009E69E3"/>
    <w:rsid w:val="009E6ACB"/>
    <w:rsid w:val="009E6B84"/>
    <w:rsid w:val="009E6C5B"/>
    <w:rsid w:val="009E71B9"/>
    <w:rsid w:val="009E773E"/>
    <w:rsid w:val="009E77DF"/>
    <w:rsid w:val="009E7A52"/>
    <w:rsid w:val="009E7DAF"/>
    <w:rsid w:val="009E7E24"/>
    <w:rsid w:val="009F02F6"/>
    <w:rsid w:val="009F06FC"/>
    <w:rsid w:val="009F0767"/>
    <w:rsid w:val="009F0F2D"/>
    <w:rsid w:val="009F119F"/>
    <w:rsid w:val="009F1270"/>
    <w:rsid w:val="009F1458"/>
    <w:rsid w:val="009F17B7"/>
    <w:rsid w:val="009F1A2A"/>
    <w:rsid w:val="009F1A52"/>
    <w:rsid w:val="009F1B15"/>
    <w:rsid w:val="009F1C5B"/>
    <w:rsid w:val="009F1F3C"/>
    <w:rsid w:val="009F208F"/>
    <w:rsid w:val="009F2237"/>
    <w:rsid w:val="009F22D9"/>
    <w:rsid w:val="009F2AC7"/>
    <w:rsid w:val="009F2FC3"/>
    <w:rsid w:val="009F3480"/>
    <w:rsid w:val="009F35C0"/>
    <w:rsid w:val="009F35F7"/>
    <w:rsid w:val="009F3799"/>
    <w:rsid w:val="009F3857"/>
    <w:rsid w:val="009F38AA"/>
    <w:rsid w:val="009F3C7E"/>
    <w:rsid w:val="009F3D32"/>
    <w:rsid w:val="009F3F61"/>
    <w:rsid w:val="009F4058"/>
    <w:rsid w:val="009F4835"/>
    <w:rsid w:val="009F48F5"/>
    <w:rsid w:val="009F4A0E"/>
    <w:rsid w:val="009F4AD2"/>
    <w:rsid w:val="009F4BBA"/>
    <w:rsid w:val="009F4F47"/>
    <w:rsid w:val="009F5236"/>
    <w:rsid w:val="009F52DA"/>
    <w:rsid w:val="009F5A5E"/>
    <w:rsid w:val="009F5C2C"/>
    <w:rsid w:val="009F5EDD"/>
    <w:rsid w:val="009F62DD"/>
    <w:rsid w:val="009F63E2"/>
    <w:rsid w:val="009F6A83"/>
    <w:rsid w:val="009F6A84"/>
    <w:rsid w:val="009F703F"/>
    <w:rsid w:val="009F723A"/>
    <w:rsid w:val="009F792C"/>
    <w:rsid w:val="009F7AB2"/>
    <w:rsid w:val="009F7DDC"/>
    <w:rsid w:val="009F7FAC"/>
    <w:rsid w:val="00A000DD"/>
    <w:rsid w:val="00A008A5"/>
    <w:rsid w:val="00A00C58"/>
    <w:rsid w:val="00A00ED4"/>
    <w:rsid w:val="00A00F6D"/>
    <w:rsid w:val="00A00FF1"/>
    <w:rsid w:val="00A012D8"/>
    <w:rsid w:val="00A01380"/>
    <w:rsid w:val="00A013EB"/>
    <w:rsid w:val="00A01AB0"/>
    <w:rsid w:val="00A01E90"/>
    <w:rsid w:val="00A027DF"/>
    <w:rsid w:val="00A02E56"/>
    <w:rsid w:val="00A03046"/>
    <w:rsid w:val="00A041E8"/>
    <w:rsid w:val="00A042A7"/>
    <w:rsid w:val="00A04658"/>
    <w:rsid w:val="00A04AEC"/>
    <w:rsid w:val="00A04ED0"/>
    <w:rsid w:val="00A05255"/>
    <w:rsid w:val="00A052C5"/>
    <w:rsid w:val="00A0533E"/>
    <w:rsid w:val="00A054C8"/>
    <w:rsid w:val="00A0558F"/>
    <w:rsid w:val="00A05BFC"/>
    <w:rsid w:val="00A05C34"/>
    <w:rsid w:val="00A062C3"/>
    <w:rsid w:val="00A0655D"/>
    <w:rsid w:val="00A06563"/>
    <w:rsid w:val="00A06854"/>
    <w:rsid w:val="00A06940"/>
    <w:rsid w:val="00A06C69"/>
    <w:rsid w:val="00A06CAD"/>
    <w:rsid w:val="00A06E3B"/>
    <w:rsid w:val="00A0717B"/>
    <w:rsid w:val="00A076C9"/>
    <w:rsid w:val="00A07D83"/>
    <w:rsid w:val="00A07DF9"/>
    <w:rsid w:val="00A1010C"/>
    <w:rsid w:val="00A10526"/>
    <w:rsid w:val="00A1079E"/>
    <w:rsid w:val="00A1092E"/>
    <w:rsid w:val="00A10B1C"/>
    <w:rsid w:val="00A10C0E"/>
    <w:rsid w:val="00A10EB0"/>
    <w:rsid w:val="00A110AC"/>
    <w:rsid w:val="00A11474"/>
    <w:rsid w:val="00A11931"/>
    <w:rsid w:val="00A11AFD"/>
    <w:rsid w:val="00A12439"/>
    <w:rsid w:val="00A12AE9"/>
    <w:rsid w:val="00A12F20"/>
    <w:rsid w:val="00A13115"/>
    <w:rsid w:val="00A1349F"/>
    <w:rsid w:val="00A139F0"/>
    <w:rsid w:val="00A13F97"/>
    <w:rsid w:val="00A14967"/>
    <w:rsid w:val="00A15161"/>
    <w:rsid w:val="00A1534F"/>
    <w:rsid w:val="00A15385"/>
    <w:rsid w:val="00A1548D"/>
    <w:rsid w:val="00A15490"/>
    <w:rsid w:val="00A15777"/>
    <w:rsid w:val="00A158CF"/>
    <w:rsid w:val="00A15EA5"/>
    <w:rsid w:val="00A1642C"/>
    <w:rsid w:val="00A166B5"/>
    <w:rsid w:val="00A17321"/>
    <w:rsid w:val="00A17413"/>
    <w:rsid w:val="00A17A48"/>
    <w:rsid w:val="00A17DCC"/>
    <w:rsid w:val="00A17E58"/>
    <w:rsid w:val="00A17F12"/>
    <w:rsid w:val="00A20123"/>
    <w:rsid w:val="00A2053A"/>
    <w:rsid w:val="00A2080F"/>
    <w:rsid w:val="00A2089B"/>
    <w:rsid w:val="00A20A72"/>
    <w:rsid w:val="00A20D3D"/>
    <w:rsid w:val="00A20D8B"/>
    <w:rsid w:val="00A20EFC"/>
    <w:rsid w:val="00A20F63"/>
    <w:rsid w:val="00A2148E"/>
    <w:rsid w:val="00A21642"/>
    <w:rsid w:val="00A219E8"/>
    <w:rsid w:val="00A21AD5"/>
    <w:rsid w:val="00A21F2C"/>
    <w:rsid w:val="00A22164"/>
    <w:rsid w:val="00A222DB"/>
    <w:rsid w:val="00A222EF"/>
    <w:rsid w:val="00A22381"/>
    <w:rsid w:val="00A2265C"/>
    <w:rsid w:val="00A23151"/>
    <w:rsid w:val="00A235FD"/>
    <w:rsid w:val="00A239BD"/>
    <w:rsid w:val="00A23B5A"/>
    <w:rsid w:val="00A24002"/>
    <w:rsid w:val="00A24368"/>
    <w:rsid w:val="00A244D1"/>
    <w:rsid w:val="00A246C5"/>
    <w:rsid w:val="00A24A7D"/>
    <w:rsid w:val="00A24C60"/>
    <w:rsid w:val="00A24F3C"/>
    <w:rsid w:val="00A24FA6"/>
    <w:rsid w:val="00A25057"/>
    <w:rsid w:val="00A2521B"/>
    <w:rsid w:val="00A25412"/>
    <w:rsid w:val="00A25489"/>
    <w:rsid w:val="00A255D3"/>
    <w:rsid w:val="00A257B5"/>
    <w:rsid w:val="00A25A39"/>
    <w:rsid w:val="00A25B6D"/>
    <w:rsid w:val="00A2607D"/>
    <w:rsid w:val="00A262BF"/>
    <w:rsid w:val="00A26473"/>
    <w:rsid w:val="00A26574"/>
    <w:rsid w:val="00A26643"/>
    <w:rsid w:val="00A26D4F"/>
    <w:rsid w:val="00A26FE8"/>
    <w:rsid w:val="00A2728C"/>
    <w:rsid w:val="00A279F9"/>
    <w:rsid w:val="00A27BD9"/>
    <w:rsid w:val="00A27F77"/>
    <w:rsid w:val="00A30235"/>
    <w:rsid w:val="00A302AE"/>
    <w:rsid w:val="00A30353"/>
    <w:rsid w:val="00A3058A"/>
    <w:rsid w:val="00A3078C"/>
    <w:rsid w:val="00A30E64"/>
    <w:rsid w:val="00A30F2F"/>
    <w:rsid w:val="00A31216"/>
    <w:rsid w:val="00A31487"/>
    <w:rsid w:val="00A31670"/>
    <w:rsid w:val="00A31964"/>
    <w:rsid w:val="00A31DE2"/>
    <w:rsid w:val="00A3215E"/>
    <w:rsid w:val="00A32162"/>
    <w:rsid w:val="00A3236E"/>
    <w:rsid w:val="00A32619"/>
    <w:rsid w:val="00A32671"/>
    <w:rsid w:val="00A328CA"/>
    <w:rsid w:val="00A32BE3"/>
    <w:rsid w:val="00A32C13"/>
    <w:rsid w:val="00A32D20"/>
    <w:rsid w:val="00A32F1E"/>
    <w:rsid w:val="00A32F22"/>
    <w:rsid w:val="00A32F2F"/>
    <w:rsid w:val="00A331BA"/>
    <w:rsid w:val="00A33248"/>
    <w:rsid w:val="00A33543"/>
    <w:rsid w:val="00A33814"/>
    <w:rsid w:val="00A33A39"/>
    <w:rsid w:val="00A33C21"/>
    <w:rsid w:val="00A33C29"/>
    <w:rsid w:val="00A33DA5"/>
    <w:rsid w:val="00A33EDD"/>
    <w:rsid w:val="00A34039"/>
    <w:rsid w:val="00A34846"/>
    <w:rsid w:val="00A349A1"/>
    <w:rsid w:val="00A34A3F"/>
    <w:rsid w:val="00A34C0D"/>
    <w:rsid w:val="00A34E2D"/>
    <w:rsid w:val="00A34F02"/>
    <w:rsid w:val="00A34F5C"/>
    <w:rsid w:val="00A34F90"/>
    <w:rsid w:val="00A35092"/>
    <w:rsid w:val="00A35099"/>
    <w:rsid w:val="00A350AD"/>
    <w:rsid w:val="00A35FB8"/>
    <w:rsid w:val="00A360BB"/>
    <w:rsid w:val="00A36484"/>
    <w:rsid w:val="00A3681D"/>
    <w:rsid w:val="00A36951"/>
    <w:rsid w:val="00A36B63"/>
    <w:rsid w:val="00A36DC8"/>
    <w:rsid w:val="00A36E72"/>
    <w:rsid w:val="00A36EFC"/>
    <w:rsid w:val="00A37709"/>
    <w:rsid w:val="00A379AA"/>
    <w:rsid w:val="00A4053E"/>
    <w:rsid w:val="00A406F5"/>
    <w:rsid w:val="00A4086D"/>
    <w:rsid w:val="00A40DEF"/>
    <w:rsid w:val="00A40EB6"/>
    <w:rsid w:val="00A4125E"/>
    <w:rsid w:val="00A4155F"/>
    <w:rsid w:val="00A41B52"/>
    <w:rsid w:val="00A41BA3"/>
    <w:rsid w:val="00A41E55"/>
    <w:rsid w:val="00A425E4"/>
    <w:rsid w:val="00A42C2A"/>
    <w:rsid w:val="00A432EF"/>
    <w:rsid w:val="00A433C4"/>
    <w:rsid w:val="00A4354A"/>
    <w:rsid w:val="00A43D3A"/>
    <w:rsid w:val="00A4402B"/>
    <w:rsid w:val="00A4431D"/>
    <w:rsid w:val="00A44A60"/>
    <w:rsid w:val="00A44C36"/>
    <w:rsid w:val="00A44E5C"/>
    <w:rsid w:val="00A44EA6"/>
    <w:rsid w:val="00A46233"/>
    <w:rsid w:val="00A4631B"/>
    <w:rsid w:val="00A463BC"/>
    <w:rsid w:val="00A4658C"/>
    <w:rsid w:val="00A466B9"/>
    <w:rsid w:val="00A468F6"/>
    <w:rsid w:val="00A46E27"/>
    <w:rsid w:val="00A46E5A"/>
    <w:rsid w:val="00A46F16"/>
    <w:rsid w:val="00A472D6"/>
    <w:rsid w:val="00A47440"/>
    <w:rsid w:val="00A478D2"/>
    <w:rsid w:val="00A47BD5"/>
    <w:rsid w:val="00A47CF7"/>
    <w:rsid w:val="00A47D95"/>
    <w:rsid w:val="00A47F2B"/>
    <w:rsid w:val="00A507B7"/>
    <w:rsid w:val="00A50B8A"/>
    <w:rsid w:val="00A50DA2"/>
    <w:rsid w:val="00A50F45"/>
    <w:rsid w:val="00A510DF"/>
    <w:rsid w:val="00A514EF"/>
    <w:rsid w:val="00A516C8"/>
    <w:rsid w:val="00A51740"/>
    <w:rsid w:val="00A51A1E"/>
    <w:rsid w:val="00A51DB3"/>
    <w:rsid w:val="00A51F31"/>
    <w:rsid w:val="00A521ED"/>
    <w:rsid w:val="00A521FE"/>
    <w:rsid w:val="00A5228E"/>
    <w:rsid w:val="00A5239A"/>
    <w:rsid w:val="00A523FA"/>
    <w:rsid w:val="00A52519"/>
    <w:rsid w:val="00A52549"/>
    <w:rsid w:val="00A52557"/>
    <w:rsid w:val="00A525DB"/>
    <w:rsid w:val="00A526D3"/>
    <w:rsid w:val="00A52891"/>
    <w:rsid w:val="00A528A7"/>
    <w:rsid w:val="00A5292D"/>
    <w:rsid w:val="00A52A70"/>
    <w:rsid w:val="00A535F2"/>
    <w:rsid w:val="00A53759"/>
    <w:rsid w:val="00A537BA"/>
    <w:rsid w:val="00A53844"/>
    <w:rsid w:val="00A53DD2"/>
    <w:rsid w:val="00A53E18"/>
    <w:rsid w:val="00A540E2"/>
    <w:rsid w:val="00A54670"/>
    <w:rsid w:val="00A546DB"/>
    <w:rsid w:val="00A548C0"/>
    <w:rsid w:val="00A54C96"/>
    <w:rsid w:val="00A54F76"/>
    <w:rsid w:val="00A55654"/>
    <w:rsid w:val="00A5568A"/>
    <w:rsid w:val="00A5572F"/>
    <w:rsid w:val="00A560F6"/>
    <w:rsid w:val="00A56289"/>
    <w:rsid w:val="00A57551"/>
    <w:rsid w:val="00A57C4C"/>
    <w:rsid w:val="00A6029E"/>
    <w:rsid w:val="00A603D4"/>
    <w:rsid w:val="00A60473"/>
    <w:rsid w:val="00A6047F"/>
    <w:rsid w:val="00A606A4"/>
    <w:rsid w:val="00A606F1"/>
    <w:rsid w:val="00A60745"/>
    <w:rsid w:val="00A60BD7"/>
    <w:rsid w:val="00A60C45"/>
    <w:rsid w:val="00A60C5D"/>
    <w:rsid w:val="00A60DD3"/>
    <w:rsid w:val="00A60F51"/>
    <w:rsid w:val="00A60FCB"/>
    <w:rsid w:val="00A612CB"/>
    <w:rsid w:val="00A61427"/>
    <w:rsid w:val="00A61431"/>
    <w:rsid w:val="00A61542"/>
    <w:rsid w:val="00A61837"/>
    <w:rsid w:val="00A61AD9"/>
    <w:rsid w:val="00A61F0F"/>
    <w:rsid w:val="00A62079"/>
    <w:rsid w:val="00A6263D"/>
    <w:rsid w:val="00A629E0"/>
    <w:rsid w:val="00A62FDF"/>
    <w:rsid w:val="00A63255"/>
    <w:rsid w:val="00A63AEC"/>
    <w:rsid w:val="00A63B0C"/>
    <w:rsid w:val="00A63BA1"/>
    <w:rsid w:val="00A63D24"/>
    <w:rsid w:val="00A63D87"/>
    <w:rsid w:val="00A63D9A"/>
    <w:rsid w:val="00A63E6A"/>
    <w:rsid w:val="00A641C5"/>
    <w:rsid w:val="00A642AF"/>
    <w:rsid w:val="00A64530"/>
    <w:rsid w:val="00A64758"/>
    <w:rsid w:val="00A64857"/>
    <w:rsid w:val="00A65141"/>
    <w:rsid w:val="00A6519A"/>
    <w:rsid w:val="00A654F3"/>
    <w:rsid w:val="00A656BB"/>
    <w:rsid w:val="00A65866"/>
    <w:rsid w:val="00A65A0D"/>
    <w:rsid w:val="00A65F08"/>
    <w:rsid w:val="00A6615B"/>
    <w:rsid w:val="00A66344"/>
    <w:rsid w:val="00A66435"/>
    <w:rsid w:val="00A66572"/>
    <w:rsid w:val="00A66701"/>
    <w:rsid w:val="00A66B44"/>
    <w:rsid w:val="00A67378"/>
    <w:rsid w:val="00A6739C"/>
    <w:rsid w:val="00A673B0"/>
    <w:rsid w:val="00A674B8"/>
    <w:rsid w:val="00A67864"/>
    <w:rsid w:val="00A6792B"/>
    <w:rsid w:val="00A67C9E"/>
    <w:rsid w:val="00A67EF1"/>
    <w:rsid w:val="00A67F68"/>
    <w:rsid w:val="00A702E5"/>
    <w:rsid w:val="00A705C7"/>
    <w:rsid w:val="00A70EE2"/>
    <w:rsid w:val="00A710B0"/>
    <w:rsid w:val="00A71202"/>
    <w:rsid w:val="00A715C4"/>
    <w:rsid w:val="00A71906"/>
    <w:rsid w:val="00A71C24"/>
    <w:rsid w:val="00A71D63"/>
    <w:rsid w:val="00A7209F"/>
    <w:rsid w:val="00A7345A"/>
    <w:rsid w:val="00A73913"/>
    <w:rsid w:val="00A73C96"/>
    <w:rsid w:val="00A73F34"/>
    <w:rsid w:val="00A740BA"/>
    <w:rsid w:val="00A740EA"/>
    <w:rsid w:val="00A74399"/>
    <w:rsid w:val="00A74433"/>
    <w:rsid w:val="00A7456E"/>
    <w:rsid w:val="00A749ED"/>
    <w:rsid w:val="00A74A03"/>
    <w:rsid w:val="00A74A17"/>
    <w:rsid w:val="00A74B24"/>
    <w:rsid w:val="00A74DB5"/>
    <w:rsid w:val="00A7510E"/>
    <w:rsid w:val="00A75460"/>
    <w:rsid w:val="00A7623D"/>
    <w:rsid w:val="00A7652C"/>
    <w:rsid w:val="00A767A4"/>
    <w:rsid w:val="00A76971"/>
    <w:rsid w:val="00A77909"/>
    <w:rsid w:val="00A77CEC"/>
    <w:rsid w:val="00A77E9B"/>
    <w:rsid w:val="00A80715"/>
    <w:rsid w:val="00A80915"/>
    <w:rsid w:val="00A809A6"/>
    <w:rsid w:val="00A80A2C"/>
    <w:rsid w:val="00A8111E"/>
    <w:rsid w:val="00A811C5"/>
    <w:rsid w:val="00A81219"/>
    <w:rsid w:val="00A815BE"/>
    <w:rsid w:val="00A81712"/>
    <w:rsid w:val="00A81B51"/>
    <w:rsid w:val="00A81C8D"/>
    <w:rsid w:val="00A82153"/>
    <w:rsid w:val="00A824B1"/>
    <w:rsid w:val="00A82957"/>
    <w:rsid w:val="00A829C3"/>
    <w:rsid w:val="00A82AD3"/>
    <w:rsid w:val="00A82E9A"/>
    <w:rsid w:val="00A83B39"/>
    <w:rsid w:val="00A83C4C"/>
    <w:rsid w:val="00A83D17"/>
    <w:rsid w:val="00A845CB"/>
    <w:rsid w:val="00A846B3"/>
    <w:rsid w:val="00A84ADF"/>
    <w:rsid w:val="00A84B83"/>
    <w:rsid w:val="00A84E17"/>
    <w:rsid w:val="00A85379"/>
    <w:rsid w:val="00A855DA"/>
    <w:rsid w:val="00A85764"/>
    <w:rsid w:val="00A85865"/>
    <w:rsid w:val="00A85C16"/>
    <w:rsid w:val="00A86068"/>
    <w:rsid w:val="00A860FC"/>
    <w:rsid w:val="00A86128"/>
    <w:rsid w:val="00A864FB"/>
    <w:rsid w:val="00A865B6"/>
    <w:rsid w:val="00A86BF1"/>
    <w:rsid w:val="00A86C83"/>
    <w:rsid w:val="00A86D57"/>
    <w:rsid w:val="00A86E0F"/>
    <w:rsid w:val="00A871E4"/>
    <w:rsid w:val="00A87310"/>
    <w:rsid w:val="00A873A9"/>
    <w:rsid w:val="00A875A2"/>
    <w:rsid w:val="00A876D3"/>
    <w:rsid w:val="00A87841"/>
    <w:rsid w:val="00A87BFA"/>
    <w:rsid w:val="00A87DBD"/>
    <w:rsid w:val="00A908A7"/>
    <w:rsid w:val="00A90974"/>
    <w:rsid w:val="00A90A3D"/>
    <w:rsid w:val="00A90E0B"/>
    <w:rsid w:val="00A90E82"/>
    <w:rsid w:val="00A90F63"/>
    <w:rsid w:val="00A9100A"/>
    <w:rsid w:val="00A911BF"/>
    <w:rsid w:val="00A9130A"/>
    <w:rsid w:val="00A913AC"/>
    <w:rsid w:val="00A91C4F"/>
    <w:rsid w:val="00A91F68"/>
    <w:rsid w:val="00A92057"/>
    <w:rsid w:val="00A9210B"/>
    <w:rsid w:val="00A923B3"/>
    <w:rsid w:val="00A925DE"/>
    <w:rsid w:val="00A92882"/>
    <w:rsid w:val="00A92981"/>
    <w:rsid w:val="00A92CD0"/>
    <w:rsid w:val="00A92F2D"/>
    <w:rsid w:val="00A92FC9"/>
    <w:rsid w:val="00A93941"/>
    <w:rsid w:val="00A93F60"/>
    <w:rsid w:val="00A93FE0"/>
    <w:rsid w:val="00A946B2"/>
    <w:rsid w:val="00A948FA"/>
    <w:rsid w:val="00A94A96"/>
    <w:rsid w:val="00A94FF6"/>
    <w:rsid w:val="00A95133"/>
    <w:rsid w:val="00A95481"/>
    <w:rsid w:val="00A95A93"/>
    <w:rsid w:val="00A95C54"/>
    <w:rsid w:val="00A95E16"/>
    <w:rsid w:val="00A95F03"/>
    <w:rsid w:val="00A961B1"/>
    <w:rsid w:val="00A96501"/>
    <w:rsid w:val="00A96B23"/>
    <w:rsid w:val="00A977E8"/>
    <w:rsid w:val="00A97EFA"/>
    <w:rsid w:val="00AA00A0"/>
    <w:rsid w:val="00AA027F"/>
    <w:rsid w:val="00AA02FD"/>
    <w:rsid w:val="00AA030F"/>
    <w:rsid w:val="00AA0503"/>
    <w:rsid w:val="00AA05EE"/>
    <w:rsid w:val="00AA0624"/>
    <w:rsid w:val="00AA1246"/>
    <w:rsid w:val="00AA140D"/>
    <w:rsid w:val="00AA14CA"/>
    <w:rsid w:val="00AA1693"/>
    <w:rsid w:val="00AA1BB8"/>
    <w:rsid w:val="00AA2167"/>
    <w:rsid w:val="00AA250A"/>
    <w:rsid w:val="00AA25DA"/>
    <w:rsid w:val="00AA2DCA"/>
    <w:rsid w:val="00AA3277"/>
    <w:rsid w:val="00AA327D"/>
    <w:rsid w:val="00AA34EA"/>
    <w:rsid w:val="00AA35CA"/>
    <w:rsid w:val="00AA3648"/>
    <w:rsid w:val="00AA36D1"/>
    <w:rsid w:val="00AA38E8"/>
    <w:rsid w:val="00AA3921"/>
    <w:rsid w:val="00AA4497"/>
    <w:rsid w:val="00AA4629"/>
    <w:rsid w:val="00AA483C"/>
    <w:rsid w:val="00AA5172"/>
    <w:rsid w:val="00AA568A"/>
    <w:rsid w:val="00AA596A"/>
    <w:rsid w:val="00AA5FB6"/>
    <w:rsid w:val="00AA631A"/>
    <w:rsid w:val="00AA6B3D"/>
    <w:rsid w:val="00AA6E29"/>
    <w:rsid w:val="00AA737B"/>
    <w:rsid w:val="00AA74B2"/>
    <w:rsid w:val="00AA7541"/>
    <w:rsid w:val="00AA7617"/>
    <w:rsid w:val="00AA7636"/>
    <w:rsid w:val="00AA7652"/>
    <w:rsid w:val="00AB0531"/>
    <w:rsid w:val="00AB070F"/>
    <w:rsid w:val="00AB0720"/>
    <w:rsid w:val="00AB0A69"/>
    <w:rsid w:val="00AB0CD9"/>
    <w:rsid w:val="00AB0DFA"/>
    <w:rsid w:val="00AB1019"/>
    <w:rsid w:val="00AB11CA"/>
    <w:rsid w:val="00AB1361"/>
    <w:rsid w:val="00AB1641"/>
    <w:rsid w:val="00AB1A09"/>
    <w:rsid w:val="00AB1D81"/>
    <w:rsid w:val="00AB1E51"/>
    <w:rsid w:val="00AB2378"/>
    <w:rsid w:val="00AB265A"/>
    <w:rsid w:val="00AB2794"/>
    <w:rsid w:val="00AB2A61"/>
    <w:rsid w:val="00AB2DF7"/>
    <w:rsid w:val="00AB2E3A"/>
    <w:rsid w:val="00AB3248"/>
    <w:rsid w:val="00AB32CA"/>
    <w:rsid w:val="00AB354B"/>
    <w:rsid w:val="00AB3825"/>
    <w:rsid w:val="00AB3948"/>
    <w:rsid w:val="00AB3A20"/>
    <w:rsid w:val="00AB41D2"/>
    <w:rsid w:val="00AB45FB"/>
    <w:rsid w:val="00AB4674"/>
    <w:rsid w:val="00AB4BE0"/>
    <w:rsid w:val="00AB519D"/>
    <w:rsid w:val="00AB57BA"/>
    <w:rsid w:val="00AB57D0"/>
    <w:rsid w:val="00AB5CC5"/>
    <w:rsid w:val="00AB5E57"/>
    <w:rsid w:val="00AB5F7B"/>
    <w:rsid w:val="00AB6644"/>
    <w:rsid w:val="00AB6A2E"/>
    <w:rsid w:val="00AB6B84"/>
    <w:rsid w:val="00AB6C16"/>
    <w:rsid w:val="00AB6F1B"/>
    <w:rsid w:val="00AB6F24"/>
    <w:rsid w:val="00AB785B"/>
    <w:rsid w:val="00AB797F"/>
    <w:rsid w:val="00AB7D07"/>
    <w:rsid w:val="00AC0136"/>
    <w:rsid w:val="00AC0284"/>
    <w:rsid w:val="00AC0634"/>
    <w:rsid w:val="00AC064E"/>
    <w:rsid w:val="00AC06A9"/>
    <w:rsid w:val="00AC07FF"/>
    <w:rsid w:val="00AC093C"/>
    <w:rsid w:val="00AC0C19"/>
    <w:rsid w:val="00AC0D73"/>
    <w:rsid w:val="00AC0E6E"/>
    <w:rsid w:val="00AC1202"/>
    <w:rsid w:val="00AC1722"/>
    <w:rsid w:val="00AC1C7F"/>
    <w:rsid w:val="00AC1E38"/>
    <w:rsid w:val="00AC1E7E"/>
    <w:rsid w:val="00AC1F6A"/>
    <w:rsid w:val="00AC213F"/>
    <w:rsid w:val="00AC28E6"/>
    <w:rsid w:val="00AC2CA8"/>
    <w:rsid w:val="00AC2E1F"/>
    <w:rsid w:val="00AC2EF2"/>
    <w:rsid w:val="00AC3A61"/>
    <w:rsid w:val="00AC3B2D"/>
    <w:rsid w:val="00AC3F76"/>
    <w:rsid w:val="00AC42AA"/>
    <w:rsid w:val="00AC5120"/>
    <w:rsid w:val="00AC5167"/>
    <w:rsid w:val="00AC5283"/>
    <w:rsid w:val="00AC53B4"/>
    <w:rsid w:val="00AC5782"/>
    <w:rsid w:val="00AC5CE7"/>
    <w:rsid w:val="00AC5EE8"/>
    <w:rsid w:val="00AC60CC"/>
    <w:rsid w:val="00AC63B8"/>
    <w:rsid w:val="00AC6417"/>
    <w:rsid w:val="00AC6964"/>
    <w:rsid w:val="00AC6A5D"/>
    <w:rsid w:val="00AC7072"/>
    <w:rsid w:val="00AC73D2"/>
    <w:rsid w:val="00AC77EF"/>
    <w:rsid w:val="00AC7836"/>
    <w:rsid w:val="00AC78EE"/>
    <w:rsid w:val="00AC790A"/>
    <w:rsid w:val="00AC7CF7"/>
    <w:rsid w:val="00AC7F7B"/>
    <w:rsid w:val="00AC7FBF"/>
    <w:rsid w:val="00AD02E0"/>
    <w:rsid w:val="00AD0414"/>
    <w:rsid w:val="00AD075D"/>
    <w:rsid w:val="00AD08C3"/>
    <w:rsid w:val="00AD13C4"/>
    <w:rsid w:val="00AD14BC"/>
    <w:rsid w:val="00AD1782"/>
    <w:rsid w:val="00AD1AAC"/>
    <w:rsid w:val="00AD1FB7"/>
    <w:rsid w:val="00AD2347"/>
    <w:rsid w:val="00AD2424"/>
    <w:rsid w:val="00AD248D"/>
    <w:rsid w:val="00AD2776"/>
    <w:rsid w:val="00AD298F"/>
    <w:rsid w:val="00AD2BB8"/>
    <w:rsid w:val="00AD3373"/>
    <w:rsid w:val="00AD3494"/>
    <w:rsid w:val="00AD357B"/>
    <w:rsid w:val="00AD37DF"/>
    <w:rsid w:val="00AD382A"/>
    <w:rsid w:val="00AD385E"/>
    <w:rsid w:val="00AD3A0D"/>
    <w:rsid w:val="00AD3F70"/>
    <w:rsid w:val="00AD4238"/>
    <w:rsid w:val="00AD43E5"/>
    <w:rsid w:val="00AD4693"/>
    <w:rsid w:val="00AD4C3B"/>
    <w:rsid w:val="00AD4D57"/>
    <w:rsid w:val="00AD4F1E"/>
    <w:rsid w:val="00AD51FD"/>
    <w:rsid w:val="00AD527E"/>
    <w:rsid w:val="00AD5503"/>
    <w:rsid w:val="00AD5CAE"/>
    <w:rsid w:val="00AD5EDE"/>
    <w:rsid w:val="00AD5F33"/>
    <w:rsid w:val="00AD6428"/>
    <w:rsid w:val="00AD651F"/>
    <w:rsid w:val="00AD665B"/>
    <w:rsid w:val="00AD6CC0"/>
    <w:rsid w:val="00AD7046"/>
    <w:rsid w:val="00AD7049"/>
    <w:rsid w:val="00AD7174"/>
    <w:rsid w:val="00AD754D"/>
    <w:rsid w:val="00AD797C"/>
    <w:rsid w:val="00AD7CDC"/>
    <w:rsid w:val="00AD7D1C"/>
    <w:rsid w:val="00AD7E79"/>
    <w:rsid w:val="00AD7FA1"/>
    <w:rsid w:val="00AE0160"/>
    <w:rsid w:val="00AE0381"/>
    <w:rsid w:val="00AE09A1"/>
    <w:rsid w:val="00AE09A3"/>
    <w:rsid w:val="00AE0A82"/>
    <w:rsid w:val="00AE1AC1"/>
    <w:rsid w:val="00AE1C53"/>
    <w:rsid w:val="00AE20BE"/>
    <w:rsid w:val="00AE2138"/>
    <w:rsid w:val="00AE23D9"/>
    <w:rsid w:val="00AE2424"/>
    <w:rsid w:val="00AE29FE"/>
    <w:rsid w:val="00AE2D30"/>
    <w:rsid w:val="00AE343B"/>
    <w:rsid w:val="00AE381E"/>
    <w:rsid w:val="00AE3E3C"/>
    <w:rsid w:val="00AE43FB"/>
    <w:rsid w:val="00AE44BE"/>
    <w:rsid w:val="00AE4A49"/>
    <w:rsid w:val="00AE4FCD"/>
    <w:rsid w:val="00AE5509"/>
    <w:rsid w:val="00AE5763"/>
    <w:rsid w:val="00AE591D"/>
    <w:rsid w:val="00AE5FEF"/>
    <w:rsid w:val="00AE60D3"/>
    <w:rsid w:val="00AE63A9"/>
    <w:rsid w:val="00AE64D3"/>
    <w:rsid w:val="00AE657C"/>
    <w:rsid w:val="00AE65A1"/>
    <w:rsid w:val="00AE66F1"/>
    <w:rsid w:val="00AE6B51"/>
    <w:rsid w:val="00AE6EBE"/>
    <w:rsid w:val="00AE6F36"/>
    <w:rsid w:val="00AE70C3"/>
    <w:rsid w:val="00AE73C3"/>
    <w:rsid w:val="00AE7429"/>
    <w:rsid w:val="00AE74A9"/>
    <w:rsid w:val="00AE753C"/>
    <w:rsid w:val="00AE7643"/>
    <w:rsid w:val="00AE79C9"/>
    <w:rsid w:val="00AE7B16"/>
    <w:rsid w:val="00AE7DD8"/>
    <w:rsid w:val="00AF00B3"/>
    <w:rsid w:val="00AF0137"/>
    <w:rsid w:val="00AF06D5"/>
    <w:rsid w:val="00AF0B38"/>
    <w:rsid w:val="00AF0C51"/>
    <w:rsid w:val="00AF0F56"/>
    <w:rsid w:val="00AF16B7"/>
    <w:rsid w:val="00AF181C"/>
    <w:rsid w:val="00AF1A70"/>
    <w:rsid w:val="00AF21C8"/>
    <w:rsid w:val="00AF2521"/>
    <w:rsid w:val="00AF25E0"/>
    <w:rsid w:val="00AF26CB"/>
    <w:rsid w:val="00AF2B14"/>
    <w:rsid w:val="00AF2D7D"/>
    <w:rsid w:val="00AF2F14"/>
    <w:rsid w:val="00AF32DF"/>
    <w:rsid w:val="00AF37D5"/>
    <w:rsid w:val="00AF3C8C"/>
    <w:rsid w:val="00AF3E57"/>
    <w:rsid w:val="00AF4050"/>
    <w:rsid w:val="00AF42A0"/>
    <w:rsid w:val="00AF4354"/>
    <w:rsid w:val="00AF48C9"/>
    <w:rsid w:val="00AF4BEE"/>
    <w:rsid w:val="00AF4E2E"/>
    <w:rsid w:val="00AF4F18"/>
    <w:rsid w:val="00AF512A"/>
    <w:rsid w:val="00AF52EE"/>
    <w:rsid w:val="00AF55B2"/>
    <w:rsid w:val="00AF583E"/>
    <w:rsid w:val="00AF5D5A"/>
    <w:rsid w:val="00AF5EAE"/>
    <w:rsid w:val="00AF5F86"/>
    <w:rsid w:val="00AF656E"/>
    <w:rsid w:val="00AF6B9A"/>
    <w:rsid w:val="00AF6C0B"/>
    <w:rsid w:val="00AF6C28"/>
    <w:rsid w:val="00AF6FDE"/>
    <w:rsid w:val="00AF7381"/>
    <w:rsid w:val="00AF7679"/>
    <w:rsid w:val="00B0040D"/>
    <w:rsid w:val="00B00549"/>
    <w:rsid w:val="00B0069E"/>
    <w:rsid w:val="00B009CF"/>
    <w:rsid w:val="00B00AFE"/>
    <w:rsid w:val="00B0122B"/>
    <w:rsid w:val="00B01298"/>
    <w:rsid w:val="00B01312"/>
    <w:rsid w:val="00B01482"/>
    <w:rsid w:val="00B01847"/>
    <w:rsid w:val="00B0190C"/>
    <w:rsid w:val="00B01CA0"/>
    <w:rsid w:val="00B0206F"/>
    <w:rsid w:val="00B02197"/>
    <w:rsid w:val="00B02A90"/>
    <w:rsid w:val="00B02F78"/>
    <w:rsid w:val="00B031D4"/>
    <w:rsid w:val="00B03591"/>
    <w:rsid w:val="00B03889"/>
    <w:rsid w:val="00B03A93"/>
    <w:rsid w:val="00B03B06"/>
    <w:rsid w:val="00B0425E"/>
    <w:rsid w:val="00B042EA"/>
    <w:rsid w:val="00B04898"/>
    <w:rsid w:val="00B04CD8"/>
    <w:rsid w:val="00B04DF5"/>
    <w:rsid w:val="00B04F3F"/>
    <w:rsid w:val="00B0512B"/>
    <w:rsid w:val="00B056F7"/>
    <w:rsid w:val="00B05994"/>
    <w:rsid w:val="00B05A50"/>
    <w:rsid w:val="00B06055"/>
    <w:rsid w:val="00B0695B"/>
    <w:rsid w:val="00B06BE1"/>
    <w:rsid w:val="00B06ED9"/>
    <w:rsid w:val="00B07199"/>
    <w:rsid w:val="00B0754A"/>
    <w:rsid w:val="00B10593"/>
    <w:rsid w:val="00B106F9"/>
    <w:rsid w:val="00B10845"/>
    <w:rsid w:val="00B1106F"/>
    <w:rsid w:val="00B1190A"/>
    <w:rsid w:val="00B11AB9"/>
    <w:rsid w:val="00B11DE4"/>
    <w:rsid w:val="00B1254B"/>
    <w:rsid w:val="00B1257B"/>
    <w:rsid w:val="00B12657"/>
    <w:rsid w:val="00B126A1"/>
    <w:rsid w:val="00B12853"/>
    <w:rsid w:val="00B12D44"/>
    <w:rsid w:val="00B12FC3"/>
    <w:rsid w:val="00B12FC4"/>
    <w:rsid w:val="00B1344E"/>
    <w:rsid w:val="00B137B7"/>
    <w:rsid w:val="00B13AC4"/>
    <w:rsid w:val="00B13ACA"/>
    <w:rsid w:val="00B13D96"/>
    <w:rsid w:val="00B14885"/>
    <w:rsid w:val="00B14C86"/>
    <w:rsid w:val="00B14FD1"/>
    <w:rsid w:val="00B15036"/>
    <w:rsid w:val="00B152CC"/>
    <w:rsid w:val="00B1558B"/>
    <w:rsid w:val="00B1572A"/>
    <w:rsid w:val="00B15878"/>
    <w:rsid w:val="00B15926"/>
    <w:rsid w:val="00B15CB0"/>
    <w:rsid w:val="00B15CBC"/>
    <w:rsid w:val="00B15D01"/>
    <w:rsid w:val="00B15EEA"/>
    <w:rsid w:val="00B16037"/>
    <w:rsid w:val="00B160E0"/>
    <w:rsid w:val="00B166ED"/>
    <w:rsid w:val="00B16AC5"/>
    <w:rsid w:val="00B16C8C"/>
    <w:rsid w:val="00B16E52"/>
    <w:rsid w:val="00B176F5"/>
    <w:rsid w:val="00B177C8"/>
    <w:rsid w:val="00B17872"/>
    <w:rsid w:val="00B179CE"/>
    <w:rsid w:val="00B17E2E"/>
    <w:rsid w:val="00B17F54"/>
    <w:rsid w:val="00B20271"/>
    <w:rsid w:val="00B205A5"/>
    <w:rsid w:val="00B206BB"/>
    <w:rsid w:val="00B20CC1"/>
    <w:rsid w:val="00B20E9F"/>
    <w:rsid w:val="00B20EE0"/>
    <w:rsid w:val="00B21371"/>
    <w:rsid w:val="00B21A48"/>
    <w:rsid w:val="00B21AD7"/>
    <w:rsid w:val="00B21C2B"/>
    <w:rsid w:val="00B21CD2"/>
    <w:rsid w:val="00B22700"/>
    <w:rsid w:val="00B22978"/>
    <w:rsid w:val="00B22B6B"/>
    <w:rsid w:val="00B237A2"/>
    <w:rsid w:val="00B23D09"/>
    <w:rsid w:val="00B23D0A"/>
    <w:rsid w:val="00B24050"/>
    <w:rsid w:val="00B243D1"/>
    <w:rsid w:val="00B24593"/>
    <w:rsid w:val="00B24C5E"/>
    <w:rsid w:val="00B24CF9"/>
    <w:rsid w:val="00B24E50"/>
    <w:rsid w:val="00B2507D"/>
    <w:rsid w:val="00B25253"/>
    <w:rsid w:val="00B25257"/>
    <w:rsid w:val="00B25576"/>
    <w:rsid w:val="00B25898"/>
    <w:rsid w:val="00B25B87"/>
    <w:rsid w:val="00B26039"/>
    <w:rsid w:val="00B260C6"/>
    <w:rsid w:val="00B2620B"/>
    <w:rsid w:val="00B26342"/>
    <w:rsid w:val="00B2640E"/>
    <w:rsid w:val="00B264F5"/>
    <w:rsid w:val="00B26972"/>
    <w:rsid w:val="00B26A1A"/>
    <w:rsid w:val="00B26CFA"/>
    <w:rsid w:val="00B26DDE"/>
    <w:rsid w:val="00B271AB"/>
    <w:rsid w:val="00B27384"/>
    <w:rsid w:val="00B27869"/>
    <w:rsid w:val="00B27908"/>
    <w:rsid w:val="00B27A09"/>
    <w:rsid w:val="00B304EC"/>
    <w:rsid w:val="00B30659"/>
    <w:rsid w:val="00B314AC"/>
    <w:rsid w:val="00B31543"/>
    <w:rsid w:val="00B31A62"/>
    <w:rsid w:val="00B31AA8"/>
    <w:rsid w:val="00B31B6B"/>
    <w:rsid w:val="00B31CB0"/>
    <w:rsid w:val="00B31E63"/>
    <w:rsid w:val="00B321BD"/>
    <w:rsid w:val="00B3249F"/>
    <w:rsid w:val="00B327CB"/>
    <w:rsid w:val="00B32968"/>
    <w:rsid w:val="00B33153"/>
    <w:rsid w:val="00B33551"/>
    <w:rsid w:val="00B33926"/>
    <w:rsid w:val="00B33B5C"/>
    <w:rsid w:val="00B33DCB"/>
    <w:rsid w:val="00B33F43"/>
    <w:rsid w:val="00B34037"/>
    <w:rsid w:val="00B3455C"/>
    <w:rsid w:val="00B3461A"/>
    <w:rsid w:val="00B34F3C"/>
    <w:rsid w:val="00B35005"/>
    <w:rsid w:val="00B35290"/>
    <w:rsid w:val="00B35462"/>
    <w:rsid w:val="00B354B7"/>
    <w:rsid w:val="00B35619"/>
    <w:rsid w:val="00B359A4"/>
    <w:rsid w:val="00B35A2B"/>
    <w:rsid w:val="00B35D82"/>
    <w:rsid w:val="00B35E52"/>
    <w:rsid w:val="00B36E56"/>
    <w:rsid w:val="00B36E94"/>
    <w:rsid w:val="00B3720F"/>
    <w:rsid w:val="00B374C1"/>
    <w:rsid w:val="00B37503"/>
    <w:rsid w:val="00B3762E"/>
    <w:rsid w:val="00B377A1"/>
    <w:rsid w:val="00B37D25"/>
    <w:rsid w:val="00B400EB"/>
    <w:rsid w:val="00B4052E"/>
    <w:rsid w:val="00B40B73"/>
    <w:rsid w:val="00B40CEB"/>
    <w:rsid w:val="00B4191E"/>
    <w:rsid w:val="00B41985"/>
    <w:rsid w:val="00B41AA2"/>
    <w:rsid w:val="00B41AB5"/>
    <w:rsid w:val="00B4208A"/>
    <w:rsid w:val="00B421E2"/>
    <w:rsid w:val="00B42462"/>
    <w:rsid w:val="00B42640"/>
    <w:rsid w:val="00B42788"/>
    <w:rsid w:val="00B42795"/>
    <w:rsid w:val="00B42A68"/>
    <w:rsid w:val="00B42F85"/>
    <w:rsid w:val="00B4332C"/>
    <w:rsid w:val="00B434D9"/>
    <w:rsid w:val="00B43BA4"/>
    <w:rsid w:val="00B43C2E"/>
    <w:rsid w:val="00B43D38"/>
    <w:rsid w:val="00B43D81"/>
    <w:rsid w:val="00B44322"/>
    <w:rsid w:val="00B44C2A"/>
    <w:rsid w:val="00B44D90"/>
    <w:rsid w:val="00B44EAF"/>
    <w:rsid w:val="00B45021"/>
    <w:rsid w:val="00B454F3"/>
    <w:rsid w:val="00B455C8"/>
    <w:rsid w:val="00B4616F"/>
    <w:rsid w:val="00B46199"/>
    <w:rsid w:val="00B46569"/>
    <w:rsid w:val="00B46AD4"/>
    <w:rsid w:val="00B46E11"/>
    <w:rsid w:val="00B470C8"/>
    <w:rsid w:val="00B4715F"/>
    <w:rsid w:val="00B4796B"/>
    <w:rsid w:val="00B47AD8"/>
    <w:rsid w:val="00B47F10"/>
    <w:rsid w:val="00B47FC6"/>
    <w:rsid w:val="00B5004F"/>
    <w:rsid w:val="00B5022F"/>
    <w:rsid w:val="00B5073F"/>
    <w:rsid w:val="00B50F2F"/>
    <w:rsid w:val="00B516AD"/>
    <w:rsid w:val="00B517BF"/>
    <w:rsid w:val="00B51A44"/>
    <w:rsid w:val="00B51AF1"/>
    <w:rsid w:val="00B51ED6"/>
    <w:rsid w:val="00B51F8D"/>
    <w:rsid w:val="00B52458"/>
    <w:rsid w:val="00B52B33"/>
    <w:rsid w:val="00B52C02"/>
    <w:rsid w:val="00B539DE"/>
    <w:rsid w:val="00B53DD8"/>
    <w:rsid w:val="00B54161"/>
    <w:rsid w:val="00B54304"/>
    <w:rsid w:val="00B5438D"/>
    <w:rsid w:val="00B54463"/>
    <w:rsid w:val="00B544EF"/>
    <w:rsid w:val="00B547F3"/>
    <w:rsid w:val="00B548AE"/>
    <w:rsid w:val="00B549D8"/>
    <w:rsid w:val="00B54A1A"/>
    <w:rsid w:val="00B54AE3"/>
    <w:rsid w:val="00B54E00"/>
    <w:rsid w:val="00B55036"/>
    <w:rsid w:val="00B5506B"/>
    <w:rsid w:val="00B55143"/>
    <w:rsid w:val="00B555FD"/>
    <w:rsid w:val="00B55788"/>
    <w:rsid w:val="00B55836"/>
    <w:rsid w:val="00B55FDF"/>
    <w:rsid w:val="00B5618B"/>
    <w:rsid w:val="00B563E5"/>
    <w:rsid w:val="00B5667B"/>
    <w:rsid w:val="00B568F6"/>
    <w:rsid w:val="00B56C9D"/>
    <w:rsid w:val="00B56CD2"/>
    <w:rsid w:val="00B56D7C"/>
    <w:rsid w:val="00B56D97"/>
    <w:rsid w:val="00B56E2A"/>
    <w:rsid w:val="00B5705D"/>
    <w:rsid w:val="00B573F4"/>
    <w:rsid w:val="00B57DB3"/>
    <w:rsid w:val="00B602F7"/>
    <w:rsid w:val="00B60672"/>
    <w:rsid w:val="00B606D4"/>
    <w:rsid w:val="00B60D6E"/>
    <w:rsid w:val="00B60D7E"/>
    <w:rsid w:val="00B60F1F"/>
    <w:rsid w:val="00B61198"/>
    <w:rsid w:val="00B6159C"/>
    <w:rsid w:val="00B61A47"/>
    <w:rsid w:val="00B62917"/>
    <w:rsid w:val="00B62AD1"/>
    <w:rsid w:val="00B62E11"/>
    <w:rsid w:val="00B6303F"/>
    <w:rsid w:val="00B63516"/>
    <w:rsid w:val="00B635B2"/>
    <w:rsid w:val="00B637AE"/>
    <w:rsid w:val="00B637F4"/>
    <w:rsid w:val="00B63BD9"/>
    <w:rsid w:val="00B63EA9"/>
    <w:rsid w:val="00B641AC"/>
    <w:rsid w:val="00B645C4"/>
    <w:rsid w:val="00B6485C"/>
    <w:rsid w:val="00B64B79"/>
    <w:rsid w:val="00B64B87"/>
    <w:rsid w:val="00B64BD2"/>
    <w:rsid w:val="00B64D51"/>
    <w:rsid w:val="00B651B8"/>
    <w:rsid w:val="00B65B9F"/>
    <w:rsid w:val="00B66075"/>
    <w:rsid w:val="00B664BE"/>
    <w:rsid w:val="00B66585"/>
    <w:rsid w:val="00B66BD1"/>
    <w:rsid w:val="00B66BF3"/>
    <w:rsid w:val="00B66C41"/>
    <w:rsid w:val="00B66C6E"/>
    <w:rsid w:val="00B66D79"/>
    <w:rsid w:val="00B677A6"/>
    <w:rsid w:val="00B70292"/>
    <w:rsid w:val="00B70457"/>
    <w:rsid w:val="00B70486"/>
    <w:rsid w:val="00B70702"/>
    <w:rsid w:val="00B70ADB"/>
    <w:rsid w:val="00B70C45"/>
    <w:rsid w:val="00B713D4"/>
    <w:rsid w:val="00B715DE"/>
    <w:rsid w:val="00B71692"/>
    <w:rsid w:val="00B71C5F"/>
    <w:rsid w:val="00B71C93"/>
    <w:rsid w:val="00B71CD0"/>
    <w:rsid w:val="00B71CFE"/>
    <w:rsid w:val="00B71E10"/>
    <w:rsid w:val="00B71E1E"/>
    <w:rsid w:val="00B71E63"/>
    <w:rsid w:val="00B71E8D"/>
    <w:rsid w:val="00B71F3F"/>
    <w:rsid w:val="00B71FBD"/>
    <w:rsid w:val="00B72068"/>
    <w:rsid w:val="00B72401"/>
    <w:rsid w:val="00B72727"/>
    <w:rsid w:val="00B729C3"/>
    <w:rsid w:val="00B72A6A"/>
    <w:rsid w:val="00B72AEB"/>
    <w:rsid w:val="00B72D24"/>
    <w:rsid w:val="00B72D6D"/>
    <w:rsid w:val="00B7337D"/>
    <w:rsid w:val="00B73384"/>
    <w:rsid w:val="00B73389"/>
    <w:rsid w:val="00B735C6"/>
    <w:rsid w:val="00B738DA"/>
    <w:rsid w:val="00B73CC2"/>
    <w:rsid w:val="00B7429D"/>
    <w:rsid w:val="00B74AD7"/>
    <w:rsid w:val="00B74B6E"/>
    <w:rsid w:val="00B75553"/>
    <w:rsid w:val="00B75726"/>
    <w:rsid w:val="00B75B36"/>
    <w:rsid w:val="00B75BDB"/>
    <w:rsid w:val="00B75CC6"/>
    <w:rsid w:val="00B75D83"/>
    <w:rsid w:val="00B765F2"/>
    <w:rsid w:val="00B766E7"/>
    <w:rsid w:val="00B76974"/>
    <w:rsid w:val="00B76A0A"/>
    <w:rsid w:val="00B76A31"/>
    <w:rsid w:val="00B76AD4"/>
    <w:rsid w:val="00B76FE1"/>
    <w:rsid w:val="00B772F7"/>
    <w:rsid w:val="00B773B0"/>
    <w:rsid w:val="00B77BB0"/>
    <w:rsid w:val="00B77DA7"/>
    <w:rsid w:val="00B807A1"/>
    <w:rsid w:val="00B809AA"/>
    <w:rsid w:val="00B80BF4"/>
    <w:rsid w:val="00B80C2B"/>
    <w:rsid w:val="00B80EE1"/>
    <w:rsid w:val="00B80EF7"/>
    <w:rsid w:val="00B80F39"/>
    <w:rsid w:val="00B80F4D"/>
    <w:rsid w:val="00B812EB"/>
    <w:rsid w:val="00B81532"/>
    <w:rsid w:val="00B81801"/>
    <w:rsid w:val="00B81B64"/>
    <w:rsid w:val="00B81C99"/>
    <w:rsid w:val="00B81E57"/>
    <w:rsid w:val="00B823AA"/>
    <w:rsid w:val="00B82BCA"/>
    <w:rsid w:val="00B82BD8"/>
    <w:rsid w:val="00B82E08"/>
    <w:rsid w:val="00B83502"/>
    <w:rsid w:val="00B8356B"/>
    <w:rsid w:val="00B83B33"/>
    <w:rsid w:val="00B83F13"/>
    <w:rsid w:val="00B849D9"/>
    <w:rsid w:val="00B84CD8"/>
    <w:rsid w:val="00B84E1C"/>
    <w:rsid w:val="00B85A9C"/>
    <w:rsid w:val="00B85AC8"/>
    <w:rsid w:val="00B85C5B"/>
    <w:rsid w:val="00B861B9"/>
    <w:rsid w:val="00B863C6"/>
    <w:rsid w:val="00B8642A"/>
    <w:rsid w:val="00B8684B"/>
    <w:rsid w:val="00B86C03"/>
    <w:rsid w:val="00B873BD"/>
    <w:rsid w:val="00B875E2"/>
    <w:rsid w:val="00B87F4C"/>
    <w:rsid w:val="00B90208"/>
    <w:rsid w:val="00B90304"/>
    <w:rsid w:val="00B90481"/>
    <w:rsid w:val="00B905EA"/>
    <w:rsid w:val="00B90626"/>
    <w:rsid w:val="00B9068B"/>
    <w:rsid w:val="00B9073A"/>
    <w:rsid w:val="00B907BA"/>
    <w:rsid w:val="00B90A19"/>
    <w:rsid w:val="00B90A35"/>
    <w:rsid w:val="00B90A8D"/>
    <w:rsid w:val="00B90AC3"/>
    <w:rsid w:val="00B90B02"/>
    <w:rsid w:val="00B91BB7"/>
    <w:rsid w:val="00B91F9A"/>
    <w:rsid w:val="00B92795"/>
    <w:rsid w:val="00B92A02"/>
    <w:rsid w:val="00B92D99"/>
    <w:rsid w:val="00B9319B"/>
    <w:rsid w:val="00B932BE"/>
    <w:rsid w:val="00B9345B"/>
    <w:rsid w:val="00B93A64"/>
    <w:rsid w:val="00B93B31"/>
    <w:rsid w:val="00B93D65"/>
    <w:rsid w:val="00B93E16"/>
    <w:rsid w:val="00B94031"/>
    <w:rsid w:val="00B942B4"/>
    <w:rsid w:val="00B94358"/>
    <w:rsid w:val="00B943B6"/>
    <w:rsid w:val="00B94575"/>
    <w:rsid w:val="00B94656"/>
    <w:rsid w:val="00B946C5"/>
    <w:rsid w:val="00B94942"/>
    <w:rsid w:val="00B94C4F"/>
    <w:rsid w:val="00B94DDC"/>
    <w:rsid w:val="00B95173"/>
    <w:rsid w:val="00B951E1"/>
    <w:rsid w:val="00B953F1"/>
    <w:rsid w:val="00B95BF7"/>
    <w:rsid w:val="00B95BFC"/>
    <w:rsid w:val="00B95D47"/>
    <w:rsid w:val="00B95D59"/>
    <w:rsid w:val="00B95E8C"/>
    <w:rsid w:val="00B95F40"/>
    <w:rsid w:val="00B95F5B"/>
    <w:rsid w:val="00B96087"/>
    <w:rsid w:val="00B96186"/>
    <w:rsid w:val="00B96316"/>
    <w:rsid w:val="00B96420"/>
    <w:rsid w:val="00B964CF"/>
    <w:rsid w:val="00B9655B"/>
    <w:rsid w:val="00B966FB"/>
    <w:rsid w:val="00B96DF5"/>
    <w:rsid w:val="00B97330"/>
    <w:rsid w:val="00B97C26"/>
    <w:rsid w:val="00BA0821"/>
    <w:rsid w:val="00BA0BE6"/>
    <w:rsid w:val="00BA0FDC"/>
    <w:rsid w:val="00BA1025"/>
    <w:rsid w:val="00BA102D"/>
    <w:rsid w:val="00BA12A4"/>
    <w:rsid w:val="00BA14E3"/>
    <w:rsid w:val="00BA244F"/>
    <w:rsid w:val="00BA2460"/>
    <w:rsid w:val="00BA29B6"/>
    <w:rsid w:val="00BA2C79"/>
    <w:rsid w:val="00BA2CB6"/>
    <w:rsid w:val="00BA2EDB"/>
    <w:rsid w:val="00BA2EF0"/>
    <w:rsid w:val="00BA31E6"/>
    <w:rsid w:val="00BA3374"/>
    <w:rsid w:val="00BA3448"/>
    <w:rsid w:val="00BA3AFD"/>
    <w:rsid w:val="00BA467F"/>
    <w:rsid w:val="00BA48CB"/>
    <w:rsid w:val="00BA4911"/>
    <w:rsid w:val="00BA4A4A"/>
    <w:rsid w:val="00BA4D9D"/>
    <w:rsid w:val="00BA4DE3"/>
    <w:rsid w:val="00BA51BF"/>
    <w:rsid w:val="00BA54C0"/>
    <w:rsid w:val="00BA5B7C"/>
    <w:rsid w:val="00BA5C9D"/>
    <w:rsid w:val="00BA61A7"/>
    <w:rsid w:val="00BA6217"/>
    <w:rsid w:val="00BA6811"/>
    <w:rsid w:val="00BA68E5"/>
    <w:rsid w:val="00BA696D"/>
    <w:rsid w:val="00BA6AAA"/>
    <w:rsid w:val="00BA723D"/>
    <w:rsid w:val="00BA74FB"/>
    <w:rsid w:val="00BA78CF"/>
    <w:rsid w:val="00BA7D59"/>
    <w:rsid w:val="00BB01F8"/>
    <w:rsid w:val="00BB047E"/>
    <w:rsid w:val="00BB050F"/>
    <w:rsid w:val="00BB0CE2"/>
    <w:rsid w:val="00BB0F37"/>
    <w:rsid w:val="00BB14D9"/>
    <w:rsid w:val="00BB1C98"/>
    <w:rsid w:val="00BB1F33"/>
    <w:rsid w:val="00BB1FD1"/>
    <w:rsid w:val="00BB21EF"/>
    <w:rsid w:val="00BB264F"/>
    <w:rsid w:val="00BB2750"/>
    <w:rsid w:val="00BB2869"/>
    <w:rsid w:val="00BB2ADE"/>
    <w:rsid w:val="00BB2D73"/>
    <w:rsid w:val="00BB31F0"/>
    <w:rsid w:val="00BB3464"/>
    <w:rsid w:val="00BB38C0"/>
    <w:rsid w:val="00BB3C74"/>
    <w:rsid w:val="00BB3E3A"/>
    <w:rsid w:val="00BB3F03"/>
    <w:rsid w:val="00BB4107"/>
    <w:rsid w:val="00BB415E"/>
    <w:rsid w:val="00BB440D"/>
    <w:rsid w:val="00BB4746"/>
    <w:rsid w:val="00BB4CF3"/>
    <w:rsid w:val="00BB532B"/>
    <w:rsid w:val="00BB5B11"/>
    <w:rsid w:val="00BB5B21"/>
    <w:rsid w:val="00BB5B91"/>
    <w:rsid w:val="00BB61B3"/>
    <w:rsid w:val="00BB6290"/>
    <w:rsid w:val="00BB62B4"/>
    <w:rsid w:val="00BB67AA"/>
    <w:rsid w:val="00BB6893"/>
    <w:rsid w:val="00BB6908"/>
    <w:rsid w:val="00BB6C72"/>
    <w:rsid w:val="00BB6F70"/>
    <w:rsid w:val="00BB721B"/>
    <w:rsid w:val="00BB7679"/>
    <w:rsid w:val="00BB7D56"/>
    <w:rsid w:val="00BB7E49"/>
    <w:rsid w:val="00BC00E8"/>
    <w:rsid w:val="00BC0174"/>
    <w:rsid w:val="00BC0492"/>
    <w:rsid w:val="00BC091C"/>
    <w:rsid w:val="00BC09BD"/>
    <w:rsid w:val="00BC0A44"/>
    <w:rsid w:val="00BC10BA"/>
    <w:rsid w:val="00BC151F"/>
    <w:rsid w:val="00BC153F"/>
    <w:rsid w:val="00BC183B"/>
    <w:rsid w:val="00BC189D"/>
    <w:rsid w:val="00BC18CC"/>
    <w:rsid w:val="00BC1B82"/>
    <w:rsid w:val="00BC24A2"/>
    <w:rsid w:val="00BC258B"/>
    <w:rsid w:val="00BC289F"/>
    <w:rsid w:val="00BC3344"/>
    <w:rsid w:val="00BC33BF"/>
    <w:rsid w:val="00BC4121"/>
    <w:rsid w:val="00BC42DB"/>
    <w:rsid w:val="00BC4458"/>
    <w:rsid w:val="00BC4A8F"/>
    <w:rsid w:val="00BC4AC5"/>
    <w:rsid w:val="00BC4FA9"/>
    <w:rsid w:val="00BC5028"/>
    <w:rsid w:val="00BC5C68"/>
    <w:rsid w:val="00BC5DEC"/>
    <w:rsid w:val="00BC5ECC"/>
    <w:rsid w:val="00BC605E"/>
    <w:rsid w:val="00BC60F2"/>
    <w:rsid w:val="00BC6169"/>
    <w:rsid w:val="00BC649E"/>
    <w:rsid w:val="00BC686C"/>
    <w:rsid w:val="00BC6AA8"/>
    <w:rsid w:val="00BC6D99"/>
    <w:rsid w:val="00BC6ECA"/>
    <w:rsid w:val="00BC70C2"/>
    <w:rsid w:val="00BC7102"/>
    <w:rsid w:val="00BC728F"/>
    <w:rsid w:val="00BC762D"/>
    <w:rsid w:val="00BC7763"/>
    <w:rsid w:val="00BC7774"/>
    <w:rsid w:val="00BD0064"/>
    <w:rsid w:val="00BD03FC"/>
    <w:rsid w:val="00BD08C8"/>
    <w:rsid w:val="00BD0B50"/>
    <w:rsid w:val="00BD0F9C"/>
    <w:rsid w:val="00BD1628"/>
    <w:rsid w:val="00BD1F13"/>
    <w:rsid w:val="00BD1F95"/>
    <w:rsid w:val="00BD21C1"/>
    <w:rsid w:val="00BD22F2"/>
    <w:rsid w:val="00BD2325"/>
    <w:rsid w:val="00BD2871"/>
    <w:rsid w:val="00BD2C38"/>
    <w:rsid w:val="00BD3079"/>
    <w:rsid w:val="00BD30D3"/>
    <w:rsid w:val="00BD364E"/>
    <w:rsid w:val="00BD37FE"/>
    <w:rsid w:val="00BD3848"/>
    <w:rsid w:val="00BD384B"/>
    <w:rsid w:val="00BD3C99"/>
    <w:rsid w:val="00BD3D0C"/>
    <w:rsid w:val="00BD3DA5"/>
    <w:rsid w:val="00BD411D"/>
    <w:rsid w:val="00BD4159"/>
    <w:rsid w:val="00BD4205"/>
    <w:rsid w:val="00BD42CF"/>
    <w:rsid w:val="00BD46BB"/>
    <w:rsid w:val="00BD48F6"/>
    <w:rsid w:val="00BD4B73"/>
    <w:rsid w:val="00BD4CD0"/>
    <w:rsid w:val="00BD4DE5"/>
    <w:rsid w:val="00BD5363"/>
    <w:rsid w:val="00BD583F"/>
    <w:rsid w:val="00BD6407"/>
    <w:rsid w:val="00BD66D1"/>
    <w:rsid w:val="00BD69B8"/>
    <w:rsid w:val="00BD6A9B"/>
    <w:rsid w:val="00BD6D72"/>
    <w:rsid w:val="00BD7051"/>
    <w:rsid w:val="00BD75D6"/>
    <w:rsid w:val="00BD7D8A"/>
    <w:rsid w:val="00BD7F66"/>
    <w:rsid w:val="00BE01E4"/>
    <w:rsid w:val="00BE0246"/>
    <w:rsid w:val="00BE064D"/>
    <w:rsid w:val="00BE0E36"/>
    <w:rsid w:val="00BE1018"/>
    <w:rsid w:val="00BE12D4"/>
    <w:rsid w:val="00BE1645"/>
    <w:rsid w:val="00BE1677"/>
    <w:rsid w:val="00BE1760"/>
    <w:rsid w:val="00BE1811"/>
    <w:rsid w:val="00BE1A73"/>
    <w:rsid w:val="00BE1B04"/>
    <w:rsid w:val="00BE1BC0"/>
    <w:rsid w:val="00BE2121"/>
    <w:rsid w:val="00BE24BB"/>
    <w:rsid w:val="00BE279E"/>
    <w:rsid w:val="00BE2A95"/>
    <w:rsid w:val="00BE30DA"/>
    <w:rsid w:val="00BE34EB"/>
    <w:rsid w:val="00BE3BE0"/>
    <w:rsid w:val="00BE408C"/>
    <w:rsid w:val="00BE4BE6"/>
    <w:rsid w:val="00BE4EC6"/>
    <w:rsid w:val="00BE4F36"/>
    <w:rsid w:val="00BE4F52"/>
    <w:rsid w:val="00BE518F"/>
    <w:rsid w:val="00BE5474"/>
    <w:rsid w:val="00BE5541"/>
    <w:rsid w:val="00BE55BA"/>
    <w:rsid w:val="00BE5B13"/>
    <w:rsid w:val="00BE5F5E"/>
    <w:rsid w:val="00BE6142"/>
    <w:rsid w:val="00BE6163"/>
    <w:rsid w:val="00BE634D"/>
    <w:rsid w:val="00BE73E7"/>
    <w:rsid w:val="00BE77AC"/>
    <w:rsid w:val="00BE7831"/>
    <w:rsid w:val="00BE791C"/>
    <w:rsid w:val="00BE7C0B"/>
    <w:rsid w:val="00BE7F92"/>
    <w:rsid w:val="00BF05A5"/>
    <w:rsid w:val="00BF070B"/>
    <w:rsid w:val="00BF0931"/>
    <w:rsid w:val="00BF0982"/>
    <w:rsid w:val="00BF0F45"/>
    <w:rsid w:val="00BF1465"/>
    <w:rsid w:val="00BF14B7"/>
    <w:rsid w:val="00BF198F"/>
    <w:rsid w:val="00BF1A0E"/>
    <w:rsid w:val="00BF1BBB"/>
    <w:rsid w:val="00BF1C17"/>
    <w:rsid w:val="00BF1FF3"/>
    <w:rsid w:val="00BF264D"/>
    <w:rsid w:val="00BF2662"/>
    <w:rsid w:val="00BF2F91"/>
    <w:rsid w:val="00BF3082"/>
    <w:rsid w:val="00BF3086"/>
    <w:rsid w:val="00BF34E9"/>
    <w:rsid w:val="00BF39C8"/>
    <w:rsid w:val="00BF4198"/>
    <w:rsid w:val="00BF43A5"/>
    <w:rsid w:val="00BF45B8"/>
    <w:rsid w:val="00BF4C0E"/>
    <w:rsid w:val="00BF5CCE"/>
    <w:rsid w:val="00BF5D77"/>
    <w:rsid w:val="00BF6197"/>
    <w:rsid w:val="00BF63E5"/>
    <w:rsid w:val="00BF669A"/>
    <w:rsid w:val="00BF6CCC"/>
    <w:rsid w:val="00BF7379"/>
    <w:rsid w:val="00BF7687"/>
    <w:rsid w:val="00BF7899"/>
    <w:rsid w:val="00BF7B1B"/>
    <w:rsid w:val="00BF7B85"/>
    <w:rsid w:val="00BF7CA1"/>
    <w:rsid w:val="00C00102"/>
    <w:rsid w:val="00C0010F"/>
    <w:rsid w:val="00C00570"/>
    <w:rsid w:val="00C00774"/>
    <w:rsid w:val="00C00890"/>
    <w:rsid w:val="00C01038"/>
    <w:rsid w:val="00C01297"/>
    <w:rsid w:val="00C014FB"/>
    <w:rsid w:val="00C01536"/>
    <w:rsid w:val="00C01730"/>
    <w:rsid w:val="00C01E85"/>
    <w:rsid w:val="00C0241B"/>
    <w:rsid w:val="00C024DC"/>
    <w:rsid w:val="00C028A1"/>
    <w:rsid w:val="00C02978"/>
    <w:rsid w:val="00C02CFB"/>
    <w:rsid w:val="00C03617"/>
    <w:rsid w:val="00C03ADE"/>
    <w:rsid w:val="00C03C5F"/>
    <w:rsid w:val="00C04075"/>
    <w:rsid w:val="00C04107"/>
    <w:rsid w:val="00C04520"/>
    <w:rsid w:val="00C04587"/>
    <w:rsid w:val="00C04630"/>
    <w:rsid w:val="00C04D60"/>
    <w:rsid w:val="00C04D7D"/>
    <w:rsid w:val="00C04E48"/>
    <w:rsid w:val="00C04E72"/>
    <w:rsid w:val="00C04F31"/>
    <w:rsid w:val="00C05361"/>
    <w:rsid w:val="00C05412"/>
    <w:rsid w:val="00C0549C"/>
    <w:rsid w:val="00C0579A"/>
    <w:rsid w:val="00C05C10"/>
    <w:rsid w:val="00C05D84"/>
    <w:rsid w:val="00C06524"/>
    <w:rsid w:val="00C06B3B"/>
    <w:rsid w:val="00C06D00"/>
    <w:rsid w:val="00C06EE4"/>
    <w:rsid w:val="00C07489"/>
    <w:rsid w:val="00C07494"/>
    <w:rsid w:val="00C07CC4"/>
    <w:rsid w:val="00C102B5"/>
    <w:rsid w:val="00C1088C"/>
    <w:rsid w:val="00C108CA"/>
    <w:rsid w:val="00C10954"/>
    <w:rsid w:val="00C10F21"/>
    <w:rsid w:val="00C110D9"/>
    <w:rsid w:val="00C11236"/>
    <w:rsid w:val="00C112B5"/>
    <w:rsid w:val="00C118D2"/>
    <w:rsid w:val="00C118EA"/>
    <w:rsid w:val="00C11C68"/>
    <w:rsid w:val="00C11E59"/>
    <w:rsid w:val="00C1241E"/>
    <w:rsid w:val="00C1287A"/>
    <w:rsid w:val="00C130F0"/>
    <w:rsid w:val="00C1336C"/>
    <w:rsid w:val="00C13446"/>
    <w:rsid w:val="00C13495"/>
    <w:rsid w:val="00C13546"/>
    <w:rsid w:val="00C13593"/>
    <w:rsid w:val="00C136C5"/>
    <w:rsid w:val="00C13BED"/>
    <w:rsid w:val="00C13CD0"/>
    <w:rsid w:val="00C13D33"/>
    <w:rsid w:val="00C13DFB"/>
    <w:rsid w:val="00C14043"/>
    <w:rsid w:val="00C143BB"/>
    <w:rsid w:val="00C14682"/>
    <w:rsid w:val="00C149B7"/>
    <w:rsid w:val="00C14A69"/>
    <w:rsid w:val="00C14C7D"/>
    <w:rsid w:val="00C14FE6"/>
    <w:rsid w:val="00C15081"/>
    <w:rsid w:val="00C1512C"/>
    <w:rsid w:val="00C153D3"/>
    <w:rsid w:val="00C154DA"/>
    <w:rsid w:val="00C15523"/>
    <w:rsid w:val="00C155AF"/>
    <w:rsid w:val="00C155E0"/>
    <w:rsid w:val="00C15669"/>
    <w:rsid w:val="00C15858"/>
    <w:rsid w:val="00C15F91"/>
    <w:rsid w:val="00C163CB"/>
    <w:rsid w:val="00C164D3"/>
    <w:rsid w:val="00C165B8"/>
    <w:rsid w:val="00C16C4C"/>
    <w:rsid w:val="00C16CD4"/>
    <w:rsid w:val="00C17424"/>
    <w:rsid w:val="00C175B6"/>
    <w:rsid w:val="00C17709"/>
    <w:rsid w:val="00C17C6B"/>
    <w:rsid w:val="00C20092"/>
    <w:rsid w:val="00C20423"/>
    <w:rsid w:val="00C20499"/>
    <w:rsid w:val="00C2050C"/>
    <w:rsid w:val="00C2085A"/>
    <w:rsid w:val="00C209B2"/>
    <w:rsid w:val="00C20A65"/>
    <w:rsid w:val="00C20EBE"/>
    <w:rsid w:val="00C212BF"/>
    <w:rsid w:val="00C21F3D"/>
    <w:rsid w:val="00C2223C"/>
    <w:rsid w:val="00C22286"/>
    <w:rsid w:val="00C22409"/>
    <w:rsid w:val="00C227F9"/>
    <w:rsid w:val="00C22941"/>
    <w:rsid w:val="00C23896"/>
    <w:rsid w:val="00C23DC2"/>
    <w:rsid w:val="00C24212"/>
    <w:rsid w:val="00C247DB"/>
    <w:rsid w:val="00C24A8B"/>
    <w:rsid w:val="00C24E3A"/>
    <w:rsid w:val="00C24E8A"/>
    <w:rsid w:val="00C24F80"/>
    <w:rsid w:val="00C24FDF"/>
    <w:rsid w:val="00C252C8"/>
    <w:rsid w:val="00C25411"/>
    <w:rsid w:val="00C255D7"/>
    <w:rsid w:val="00C25D50"/>
    <w:rsid w:val="00C25F4C"/>
    <w:rsid w:val="00C25FEF"/>
    <w:rsid w:val="00C260AB"/>
    <w:rsid w:val="00C2633F"/>
    <w:rsid w:val="00C266EF"/>
    <w:rsid w:val="00C26A7F"/>
    <w:rsid w:val="00C26F9F"/>
    <w:rsid w:val="00C27050"/>
    <w:rsid w:val="00C2779E"/>
    <w:rsid w:val="00C27831"/>
    <w:rsid w:val="00C27A3D"/>
    <w:rsid w:val="00C27A83"/>
    <w:rsid w:val="00C30167"/>
    <w:rsid w:val="00C3052D"/>
    <w:rsid w:val="00C305E5"/>
    <w:rsid w:val="00C30E3F"/>
    <w:rsid w:val="00C3125C"/>
    <w:rsid w:val="00C31871"/>
    <w:rsid w:val="00C31BD9"/>
    <w:rsid w:val="00C3201D"/>
    <w:rsid w:val="00C32983"/>
    <w:rsid w:val="00C32DA7"/>
    <w:rsid w:val="00C32F48"/>
    <w:rsid w:val="00C32F70"/>
    <w:rsid w:val="00C339F4"/>
    <w:rsid w:val="00C33B12"/>
    <w:rsid w:val="00C33C7C"/>
    <w:rsid w:val="00C33D3A"/>
    <w:rsid w:val="00C33F35"/>
    <w:rsid w:val="00C3423F"/>
    <w:rsid w:val="00C345FC"/>
    <w:rsid w:val="00C348EC"/>
    <w:rsid w:val="00C34EAE"/>
    <w:rsid w:val="00C34EB1"/>
    <w:rsid w:val="00C34F7C"/>
    <w:rsid w:val="00C3507B"/>
    <w:rsid w:val="00C3525C"/>
    <w:rsid w:val="00C3541C"/>
    <w:rsid w:val="00C354A1"/>
    <w:rsid w:val="00C35B5C"/>
    <w:rsid w:val="00C35D1F"/>
    <w:rsid w:val="00C35DB5"/>
    <w:rsid w:val="00C36043"/>
    <w:rsid w:val="00C36178"/>
    <w:rsid w:val="00C36688"/>
    <w:rsid w:val="00C36CB5"/>
    <w:rsid w:val="00C36E09"/>
    <w:rsid w:val="00C37036"/>
    <w:rsid w:val="00C37628"/>
    <w:rsid w:val="00C37E39"/>
    <w:rsid w:val="00C37F69"/>
    <w:rsid w:val="00C37F7F"/>
    <w:rsid w:val="00C4035C"/>
    <w:rsid w:val="00C40B1B"/>
    <w:rsid w:val="00C41349"/>
    <w:rsid w:val="00C41449"/>
    <w:rsid w:val="00C4160D"/>
    <w:rsid w:val="00C419AA"/>
    <w:rsid w:val="00C41BA4"/>
    <w:rsid w:val="00C41E3D"/>
    <w:rsid w:val="00C41EBA"/>
    <w:rsid w:val="00C41F6F"/>
    <w:rsid w:val="00C424E5"/>
    <w:rsid w:val="00C42F78"/>
    <w:rsid w:val="00C430FC"/>
    <w:rsid w:val="00C431C1"/>
    <w:rsid w:val="00C4348B"/>
    <w:rsid w:val="00C43549"/>
    <w:rsid w:val="00C4376E"/>
    <w:rsid w:val="00C43AF2"/>
    <w:rsid w:val="00C443AC"/>
    <w:rsid w:val="00C445BF"/>
    <w:rsid w:val="00C44A4A"/>
    <w:rsid w:val="00C44BC9"/>
    <w:rsid w:val="00C44BD5"/>
    <w:rsid w:val="00C44D6F"/>
    <w:rsid w:val="00C44DD2"/>
    <w:rsid w:val="00C46119"/>
    <w:rsid w:val="00C4638B"/>
    <w:rsid w:val="00C464B4"/>
    <w:rsid w:val="00C46D70"/>
    <w:rsid w:val="00C46ED1"/>
    <w:rsid w:val="00C47154"/>
    <w:rsid w:val="00C47161"/>
    <w:rsid w:val="00C474D6"/>
    <w:rsid w:val="00C4768F"/>
    <w:rsid w:val="00C476B3"/>
    <w:rsid w:val="00C478C5"/>
    <w:rsid w:val="00C47EF3"/>
    <w:rsid w:val="00C50606"/>
    <w:rsid w:val="00C506DE"/>
    <w:rsid w:val="00C50A56"/>
    <w:rsid w:val="00C50BA8"/>
    <w:rsid w:val="00C50C8F"/>
    <w:rsid w:val="00C50F07"/>
    <w:rsid w:val="00C50F96"/>
    <w:rsid w:val="00C51108"/>
    <w:rsid w:val="00C5131E"/>
    <w:rsid w:val="00C51380"/>
    <w:rsid w:val="00C514F3"/>
    <w:rsid w:val="00C51569"/>
    <w:rsid w:val="00C51D8A"/>
    <w:rsid w:val="00C52240"/>
    <w:rsid w:val="00C5242E"/>
    <w:rsid w:val="00C52457"/>
    <w:rsid w:val="00C5252C"/>
    <w:rsid w:val="00C5257F"/>
    <w:rsid w:val="00C525CA"/>
    <w:rsid w:val="00C52F09"/>
    <w:rsid w:val="00C52F37"/>
    <w:rsid w:val="00C535B3"/>
    <w:rsid w:val="00C53786"/>
    <w:rsid w:val="00C540B2"/>
    <w:rsid w:val="00C54162"/>
    <w:rsid w:val="00C5423A"/>
    <w:rsid w:val="00C54533"/>
    <w:rsid w:val="00C546D1"/>
    <w:rsid w:val="00C54A8A"/>
    <w:rsid w:val="00C54B2B"/>
    <w:rsid w:val="00C5504F"/>
    <w:rsid w:val="00C5538A"/>
    <w:rsid w:val="00C5541D"/>
    <w:rsid w:val="00C55511"/>
    <w:rsid w:val="00C556BB"/>
    <w:rsid w:val="00C556C7"/>
    <w:rsid w:val="00C55738"/>
    <w:rsid w:val="00C55F3D"/>
    <w:rsid w:val="00C56282"/>
    <w:rsid w:val="00C56295"/>
    <w:rsid w:val="00C565E9"/>
    <w:rsid w:val="00C566B2"/>
    <w:rsid w:val="00C5683F"/>
    <w:rsid w:val="00C573CB"/>
    <w:rsid w:val="00C5748F"/>
    <w:rsid w:val="00C576C3"/>
    <w:rsid w:val="00C57F87"/>
    <w:rsid w:val="00C57FEB"/>
    <w:rsid w:val="00C60176"/>
    <w:rsid w:val="00C6022B"/>
    <w:rsid w:val="00C60349"/>
    <w:rsid w:val="00C60427"/>
    <w:rsid w:val="00C60A11"/>
    <w:rsid w:val="00C60ADE"/>
    <w:rsid w:val="00C60D58"/>
    <w:rsid w:val="00C60DC5"/>
    <w:rsid w:val="00C60FA1"/>
    <w:rsid w:val="00C61012"/>
    <w:rsid w:val="00C61044"/>
    <w:rsid w:val="00C6115D"/>
    <w:rsid w:val="00C61251"/>
    <w:rsid w:val="00C6126F"/>
    <w:rsid w:val="00C6133D"/>
    <w:rsid w:val="00C61400"/>
    <w:rsid w:val="00C614CC"/>
    <w:rsid w:val="00C61F05"/>
    <w:rsid w:val="00C62465"/>
    <w:rsid w:val="00C62720"/>
    <w:rsid w:val="00C62827"/>
    <w:rsid w:val="00C630F5"/>
    <w:rsid w:val="00C6329C"/>
    <w:rsid w:val="00C63722"/>
    <w:rsid w:val="00C639E8"/>
    <w:rsid w:val="00C63CAD"/>
    <w:rsid w:val="00C6451F"/>
    <w:rsid w:val="00C645B4"/>
    <w:rsid w:val="00C64B1A"/>
    <w:rsid w:val="00C64B49"/>
    <w:rsid w:val="00C64B82"/>
    <w:rsid w:val="00C65277"/>
    <w:rsid w:val="00C652C0"/>
    <w:rsid w:val="00C65382"/>
    <w:rsid w:val="00C655CD"/>
    <w:rsid w:val="00C65D22"/>
    <w:rsid w:val="00C65E7F"/>
    <w:rsid w:val="00C6674A"/>
    <w:rsid w:val="00C6685D"/>
    <w:rsid w:val="00C6694F"/>
    <w:rsid w:val="00C66B85"/>
    <w:rsid w:val="00C66CC3"/>
    <w:rsid w:val="00C67382"/>
    <w:rsid w:val="00C67421"/>
    <w:rsid w:val="00C67517"/>
    <w:rsid w:val="00C676F2"/>
    <w:rsid w:val="00C67C74"/>
    <w:rsid w:val="00C67EBF"/>
    <w:rsid w:val="00C67F81"/>
    <w:rsid w:val="00C67FC3"/>
    <w:rsid w:val="00C7034F"/>
    <w:rsid w:val="00C70C64"/>
    <w:rsid w:val="00C7108D"/>
    <w:rsid w:val="00C71348"/>
    <w:rsid w:val="00C714DB"/>
    <w:rsid w:val="00C716DE"/>
    <w:rsid w:val="00C71ED5"/>
    <w:rsid w:val="00C71F55"/>
    <w:rsid w:val="00C72235"/>
    <w:rsid w:val="00C729C0"/>
    <w:rsid w:val="00C732A3"/>
    <w:rsid w:val="00C734CD"/>
    <w:rsid w:val="00C734EF"/>
    <w:rsid w:val="00C736DF"/>
    <w:rsid w:val="00C73C6D"/>
    <w:rsid w:val="00C73E95"/>
    <w:rsid w:val="00C73FF2"/>
    <w:rsid w:val="00C74193"/>
    <w:rsid w:val="00C741B4"/>
    <w:rsid w:val="00C7435F"/>
    <w:rsid w:val="00C7450F"/>
    <w:rsid w:val="00C7462D"/>
    <w:rsid w:val="00C74701"/>
    <w:rsid w:val="00C748FC"/>
    <w:rsid w:val="00C74AC8"/>
    <w:rsid w:val="00C74FB9"/>
    <w:rsid w:val="00C752A7"/>
    <w:rsid w:val="00C754F4"/>
    <w:rsid w:val="00C7559F"/>
    <w:rsid w:val="00C75747"/>
    <w:rsid w:val="00C75987"/>
    <w:rsid w:val="00C75B66"/>
    <w:rsid w:val="00C75C3C"/>
    <w:rsid w:val="00C75E51"/>
    <w:rsid w:val="00C76109"/>
    <w:rsid w:val="00C7696A"/>
    <w:rsid w:val="00C77345"/>
    <w:rsid w:val="00C777A4"/>
    <w:rsid w:val="00C77CED"/>
    <w:rsid w:val="00C77EAD"/>
    <w:rsid w:val="00C80127"/>
    <w:rsid w:val="00C803B8"/>
    <w:rsid w:val="00C803F4"/>
    <w:rsid w:val="00C81922"/>
    <w:rsid w:val="00C81A7A"/>
    <w:rsid w:val="00C81C3E"/>
    <w:rsid w:val="00C81F71"/>
    <w:rsid w:val="00C8204D"/>
    <w:rsid w:val="00C826E9"/>
    <w:rsid w:val="00C8287D"/>
    <w:rsid w:val="00C828A1"/>
    <w:rsid w:val="00C82A1C"/>
    <w:rsid w:val="00C82BBE"/>
    <w:rsid w:val="00C82DF7"/>
    <w:rsid w:val="00C830D3"/>
    <w:rsid w:val="00C8334A"/>
    <w:rsid w:val="00C83AD2"/>
    <w:rsid w:val="00C83E2F"/>
    <w:rsid w:val="00C83ECA"/>
    <w:rsid w:val="00C83F77"/>
    <w:rsid w:val="00C844FF"/>
    <w:rsid w:val="00C847B1"/>
    <w:rsid w:val="00C84849"/>
    <w:rsid w:val="00C849CA"/>
    <w:rsid w:val="00C84B87"/>
    <w:rsid w:val="00C84BA5"/>
    <w:rsid w:val="00C85223"/>
    <w:rsid w:val="00C85229"/>
    <w:rsid w:val="00C85408"/>
    <w:rsid w:val="00C85516"/>
    <w:rsid w:val="00C8558C"/>
    <w:rsid w:val="00C85700"/>
    <w:rsid w:val="00C85843"/>
    <w:rsid w:val="00C858C0"/>
    <w:rsid w:val="00C85965"/>
    <w:rsid w:val="00C85C44"/>
    <w:rsid w:val="00C85D59"/>
    <w:rsid w:val="00C85E41"/>
    <w:rsid w:val="00C85F3B"/>
    <w:rsid w:val="00C85F65"/>
    <w:rsid w:val="00C86057"/>
    <w:rsid w:val="00C8629D"/>
    <w:rsid w:val="00C8657A"/>
    <w:rsid w:val="00C867D0"/>
    <w:rsid w:val="00C86868"/>
    <w:rsid w:val="00C86F17"/>
    <w:rsid w:val="00C87004"/>
    <w:rsid w:val="00C87039"/>
    <w:rsid w:val="00C87A87"/>
    <w:rsid w:val="00C90516"/>
    <w:rsid w:val="00C90AF4"/>
    <w:rsid w:val="00C90B1D"/>
    <w:rsid w:val="00C910B5"/>
    <w:rsid w:val="00C912BF"/>
    <w:rsid w:val="00C91ED9"/>
    <w:rsid w:val="00C91F98"/>
    <w:rsid w:val="00C91FA9"/>
    <w:rsid w:val="00C92537"/>
    <w:rsid w:val="00C92593"/>
    <w:rsid w:val="00C928DF"/>
    <w:rsid w:val="00C92AFC"/>
    <w:rsid w:val="00C92E61"/>
    <w:rsid w:val="00C9364F"/>
    <w:rsid w:val="00C93653"/>
    <w:rsid w:val="00C9398F"/>
    <w:rsid w:val="00C93AC8"/>
    <w:rsid w:val="00C94064"/>
    <w:rsid w:val="00C945B0"/>
    <w:rsid w:val="00C945BE"/>
    <w:rsid w:val="00C9473A"/>
    <w:rsid w:val="00C949F0"/>
    <w:rsid w:val="00C949FC"/>
    <w:rsid w:val="00C94F8E"/>
    <w:rsid w:val="00C94FA3"/>
    <w:rsid w:val="00C955F3"/>
    <w:rsid w:val="00C959F2"/>
    <w:rsid w:val="00C95A68"/>
    <w:rsid w:val="00C95C18"/>
    <w:rsid w:val="00C95C74"/>
    <w:rsid w:val="00C964FA"/>
    <w:rsid w:val="00C96AD8"/>
    <w:rsid w:val="00C96ED2"/>
    <w:rsid w:val="00C970AA"/>
    <w:rsid w:val="00C9727F"/>
    <w:rsid w:val="00C9745B"/>
    <w:rsid w:val="00C9773A"/>
    <w:rsid w:val="00C97B70"/>
    <w:rsid w:val="00C97DE7"/>
    <w:rsid w:val="00CA00FA"/>
    <w:rsid w:val="00CA02FD"/>
    <w:rsid w:val="00CA0513"/>
    <w:rsid w:val="00CA09E3"/>
    <w:rsid w:val="00CA0CB7"/>
    <w:rsid w:val="00CA0E05"/>
    <w:rsid w:val="00CA0E24"/>
    <w:rsid w:val="00CA0F2E"/>
    <w:rsid w:val="00CA12D2"/>
    <w:rsid w:val="00CA137F"/>
    <w:rsid w:val="00CA1C4A"/>
    <w:rsid w:val="00CA1E86"/>
    <w:rsid w:val="00CA26B0"/>
    <w:rsid w:val="00CA2776"/>
    <w:rsid w:val="00CA2A8F"/>
    <w:rsid w:val="00CA2D2E"/>
    <w:rsid w:val="00CA2D82"/>
    <w:rsid w:val="00CA2E5D"/>
    <w:rsid w:val="00CA3263"/>
    <w:rsid w:val="00CA3520"/>
    <w:rsid w:val="00CA3DB0"/>
    <w:rsid w:val="00CA3F0D"/>
    <w:rsid w:val="00CA40F1"/>
    <w:rsid w:val="00CA4888"/>
    <w:rsid w:val="00CA48F7"/>
    <w:rsid w:val="00CA4B94"/>
    <w:rsid w:val="00CA4C04"/>
    <w:rsid w:val="00CA4FEA"/>
    <w:rsid w:val="00CA54E8"/>
    <w:rsid w:val="00CA5527"/>
    <w:rsid w:val="00CA55E1"/>
    <w:rsid w:val="00CA5644"/>
    <w:rsid w:val="00CA57F9"/>
    <w:rsid w:val="00CA5B09"/>
    <w:rsid w:val="00CA62E6"/>
    <w:rsid w:val="00CA686F"/>
    <w:rsid w:val="00CA6ECC"/>
    <w:rsid w:val="00CA708A"/>
    <w:rsid w:val="00CA7384"/>
    <w:rsid w:val="00CA74C9"/>
    <w:rsid w:val="00CA79A8"/>
    <w:rsid w:val="00CA7A76"/>
    <w:rsid w:val="00CA7CE4"/>
    <w:rsid w:val="00CA7FDA"/>
    <w:rsid w:val="00CB04DE"/>
    <w:rsid w:val="00CB0C17"/>
    <w:rsid w:val="00CB0FCC"/>
    <w:rsid w:val="00CB16ED"/>
    <w:rsid w:val="00CB1AE6"/>
    <w:rsid w:val="00CB1D55"/>
    <w:rsid w:val="00CB1E51"/>
    <w:rsid w:val="00CB2308"/>
    <w:rsid w:val="00CB2533"/>
    <w:rsid w:val="00CB263A"/>
    <w:rsid w:val="00CB27FD"/>
    <w:rsid w:val="00CB2889"/>
    <w:rsid w:val="00CB33E8"/>
    <w:rsid w:val="00CB350A"/>
    <w:rsid w:val="00CB35F3"/>
    <w:rsid w:val="00CB3847"/>
    <w:rsid w:val="00CB3878"/>
    <w:rsid w:val="00CB3DFE"/>
    <w:rsid w:val="00CB3F42"/>
    <w:rsid w:val="00CB41FC"/>
    <w:rsid w:val="00CB43F6"/>
    <w:rsid w:val="00CB47E0"/>
    <w:rsid w:val="00CB4AB0"/>
    <w:rsid w:val="00CB4C29"/>
    <w:rsid w:val="00CB52A2"/>
    <w:rsid w:val="00CB5608"/>
    <w:rsid w:val="00CB5A08"/>
    <w:rsid w:val="00CB5F9C"/>
    <w:rsid w:val="00CB62B1"/>
    <w:rsid w:val="00CB6502"/>
    <w:rsid w:val="00CB652B"/>
    <w:rsid w:val="00CB662F"/>
    <w:rsid w:val="00CB68A6"/>
    <w:rsid w:val="00CB68D2"/>
    <w:rsid w:val="00CB6938"/>
    <w:rsid w:val="00CB699D"/>
    <w:rsid w:val="00CB6A4B"/>
    <w:rsid w:val="00CB6E83"/>
    <w:rsid w:val="00CB7444"/>
    <w:rsid w:val="00CB7868"/>
    <w:rsid w:val="00CB7AFC"/>
    <w:rsid w:val="00CB7B60"/>
    <w:rsid w:val="00CB7D6B"/>
    <w:rsid w:val="00CB7D8D"/>
    <w:rsid w:val="00CB7EBC"/>
    <w:rsid w:val="00CB7F2E"/>
    <w:rsid w:val="00CB7F80"/>
    <w:rsid w:val="00CB7F81"/>
    <w:rsid w:val="00CC0718"/>
    <w:rsid w:val="00CC0C20"/>
    <w:rsid w:val="00CC0DA3"/>
    <w:rsid w:val="00CC0F79"/>
    <w:rsid w:val="00CC1216"/>
    <w:rsid w:val="00CC1706"/>
    <w:rsid w:val="00CC17F9"/>
    <w:rsid w:val="00CC1BD5"/>
    <w:rsid w:val="00CC1E15"/>
    <w:rsid w:val="00CC1E2B"/>
    <w:rsid w:val="00CC209D"/>
    <w:rsid w:val="00CC22C1"/>
    <w:rsid w:val="00CC2379"/>
    <w:rsid w:val="00CC237A"/>
    <w:rsid w:val="00CC27A0"/>
    <w:rsid w:val="00CC27BE"/>
    <w:rsid w:val="00CC29E6"/>
    <w:rsid w:val="00CC2C2B"/>
    <w:rsid w:val="00CC2D40"/>
    <w:rsid w:val="00CC302C"/>
    <w:rsid w:val="00CC3070"/>
    <w:rsid w:val="00CC35D4"/>
    <w:rsid w:val="00CC39F4"/>
    <w:rsid w:val="00CC3A54"/>
    <w:rsid w:val="00CC3CD1"/>
    <w:rsid w:val="00CC3D24"/>
    <w:rsid w:val="00CC3E4D"/>
    <w:rsid w:val="00CC42D4"/>
    <w:rsid w:val="00CC4325"/>
    <w:rsid w:val="00CC44F5"/>
    <w:rsid w:val="00CC48E8"/>
    <w:rsid w:val="00CC4A57"/>
    <w:rsid w:val="00CC52A9"/>
    <w:rsid w:val="00CC534F"/>
    <w:rsid w:val="00CC54FA"/>
    <w:rsid w:val="00CC5500"/>
    <w:rsid w:val="00CC5746"/>
    <w:rsid w:val="00CC5B19"/>
    <w:rsid w:val="00CC5DD5"/>
    <w:rsid w:val="00CC5F20"/>
    <w:rsid w:val="00CC68E7"/>
    <w:rsid w:val="00CC6BF0"/>
    <w:rsid w:val="00CC6C09"/>
    <w:rsid w:val="00CC6CB9"/>
    <w:rsid w:val="00CC6CFD"/>
    <w:rsid w:val="00CC6DE7"/>
    <w:rsid w:val="00CC70FC"/>
    <w:rsid w:val="00CC7450"/>
    <w:rsid w:val="00CD0110"/>
    <w:rsid w:val="00CD01AE"/>
    <w:rsid w:val="00CD0C35"/>
    <w:rsid w:val="00CD14D5"/>
    <w:rsid w:val="00CD1D6B"/>
    <w:rsid w:val="00CD1DCE"/>
    <w:rsid w:val="00CD2013"/>
    <w:rsid w:val="00CD22D0"/>
    <w:rsid w:val="00CD25B0"/>
    <w:rsid w:val="00CD27FA"/>
    <w:rsid w:val="00CD2A99"/>
    <w:rsid w:val="00CD2E6B"/>
    <w:rsid w:val="00CD38C0"/>
    <w:rsid w:val="00CD3940"/>
    <w:rsid w:val="00CD39E1"/>
    <w:rsid w:val="00CD3ED9"/>
    <w:rsid w:val="00CD3FA4"/>
    <w:rsid w:val="00CD47B4"/>
    <w:rsid w:val="00CD4C16"/>
    <w:rsid w:val="00CD50C2"/>
    <w:rsid w:val="00CD5164"/>
    <w:rsid w:val="00CD561F"/>
    <w:rsid w:val="00CD59CF"/>
    <w:rsid w:val="00CD5BEB"/>
    <w:rsid w:val="00CD5ECC"/>
    <w:rsid w:val="00CD6005"/>
    <w:rsid w:val="00CD61D4"/>
    <w:rsid w:val="00CD6609"/>
    <w:rsid w:val="00CD664A"/>
    <w:rsid w:val="00CD68AB"/>
    <w:rsid w:val="00CD696E"/>
    <w:rsid w:val="00CD6C48"/>
    <w:rsid w:val="00CD6CAC"/>
    <w:rsid w:val="00CD6CB1"/>
    <w:rsid w:val="00CD721D"/>
    <w:rsid w:val="00CD74F9"/>
    <w:rsid w:val="00CD7A3F"/>
    <w:rsid w:val="00CD7E55"/>
    <w:rsid w:val="00CE04A7"/>
    <w:rsid w:val="00CE04CA"/>
    <w:rsid w:val="00CE0751"/>
    <w:rsid w:val="00CE0BEF"/>
    <w:rsid w:val="00CE0EAD"/>
    <w:rsid w:val="00CE1071"/>
    <w:rsid w:val="00CE129D"/>
    <w:rsid w:val="00CE1383"/>
    <w:rsid w:val="00CE183F"/>
    <w:rsid w:val="00CE1D26"/>
    <w:rsid w:val="00CE21F0"/>
    <w:rsid w:val="00CE2438"/>
    <w:rsid w:val="00CE270E"/>
    <w:rsid w:val="00CE2901"/>
    <w:rsid w:val="00CE2BD4"/>
    <w:rsid w:val="00CE2DA5"/>
    <w:rsid w:val="00CE30C9"/>
    <w:rsid w:val="00CE3137"/>
    <w:rsid w:val="00CE3568"/>
    <w:rsid w:val="00CE3722"/>
    <w:rsid w:val="00CE37BB"/>
    <w:rsid w:val="00CE395D"/>
    <w:rsid w:val="00CE399D"/>
    <w:rsid w:val="00CE39F1"/>
    <w:rsid w:val="00CE3EC3"/>
    <w:rsid w:val="00CE3EED"/>
    <w:rsid w:val="00CE4A5B"/>
    <w:rsid w:val="00CE4CC4"/>
    <w:rsid w:val="00CE55A2"/>
    <w:rsid w:val="00CE599F"/>
    <w:rsid w:val="00CE59AA"/>
    <w:rsid w:val="00CE610A"/>
    <w:rsid w:val="00CE6115"/>
    <w:rsid w:val="00CE6184"/>
    <w:rsid w:val="00CE6192"/>
    <w:rsid w:val="00CE6540"/>
    <w:rsid w:val="00CE67B9"/>
    <w:rsid w:val="00CE7043"/>
    <w:rsid w:val="00CE7078"/>
    <w:rsid w:val="00CE70D6"/>
    <w:rsid w:val="00CE71F6"/>
    <w:rsid w:val="00CE7348"/>
    <w:rsid w:val="00CE7D13"/>
    <w:rsid w:val="00CE7E18"/>
    <w:rsid w:val="00CE7E47"/>
    <w:rsid w:val="00CE7F71"/>
    <w:rsid w:val="00CF0365"/>
    <w:rsid w:val="00CF0428"/>
    <w:rsid w:val="00CF0574"/>
    <w:rsid w:val="00CF05F2"/>
    <w:rsid w:val="00CF05F6"/>
    <w:rsid w:val="00CF0D87"/>
    <w:rsid w:val="00CF0DD4"/>
    <w:rsid w:val="00CF15E0"/>
    <w:rsid w:val="00CF16C7"/>
    <w:rsid w:val="00CF1B6E"/>
    <w:rsid w:val="00CF1BEE"/>
    <w:rsid w:val="00CF1BF6"/>
    <w:rsid w:val="00CF1FA1"/>
    <w:rsid w:val="00CF20C9"/>
    <w:rsid w:val="00CF24F1"/>
    <w:rsid w:val="00CF2587"/>
    <w:rsid w:val="00CF263D"/>
    <w:rsid w:val="00CF29EA"/>
    <w:rsid w:val="00CF2E34"/>
    <w:rsid w:val="00CF3212"/>
    <w:rsid w:val="00CF351C"/>
    <w:rsid w:val="00CF38F8"/>
    <w:rsid w:val="00CF3A6A"/>
    <w:rsid w:val="00CF3BB1"/>
    <w:rsid w:val="00CF3C86"/>
    <w:rsid w:val="00CF3D36"/>
    <w:rsid w:val="00CF3D7F"/>
    <w:rsid w:val="00CF3DDD"/>
    <w:rsid w:val="00CF3E06"/>
    <w:rsid w:val="00CF3FD6"/>
    <w:rsid w:val="00CF413D"/>
    <w:rsid w:val="00CF417D"/>
    <w:rsid w:val="00CF440B"/>
    <w:rsid w:val="00CF44C5"/>
    <w:rsid w:val="00CF4C85"/>
    <w:rsid w:val="00CF4E12"/>
    <w:rsid w:val="00CF51B8"/>
    <w:rsid w:val="00CF51DC"/>
    <w:rsid w:val="00CF52AF"/>
    <w:rsid w:val="00CF550D"/>
    <w:rsid w:val="00CF5938"/>
    <w:rsid w:val="00CF5B88"/>
    <w:rsid w:val="00CF5D60"/>
    <w:rsid w:val="00CF5EC2"/>
    <w:rsid w:val="00CF626D"/>
    <w:rsid w:val="00CF6418"/>
    <w:rsid w:val="00CF662D"/>
    <w:rsid w:val="00CF6830"/>
    <w:rsid w:val="00CF6B0F"/>
    <w:rsid w:val="00CF6C9A"/>
    <w:rsid w:val="00CF6CB5"/>
    <w:rsid w:val="00CF6CBA"/>
    <w:rsid w:val="00CF6DBE"/>
    <w:rsid w:val="00CF6F97"/>
    <w:rsid w:val="00CF7257"/>
    <w:rsid w:val="00CF76F2"/>
    <w:rsid w:val="00CF77E6"/>
    <w:rsid w:val="00D001B2"/>
    <w:rsid w:val="00D006D7"/>
    <w:rsid w:val="00D00775"/>
    <w:rsid w:val="00D00DCE"/>
    <w:rsid w:val="00D010CD"/>
    <w:rsid w:val="00D01603"/>
    <w:rsid w:val="00D01964"/>
    <w:rsid w:val="00D01A94"/>
    <w:rsid w:val="00D01C84"/>
    <w:rsid w:val="00D0224D"/>
    <w:rsid w:val="00D02270"/>
    <w:rsid w:val="00D02273"/>
    <w:rsid w:val="00D02629"/>
    <w:rsid w:val="00D02688"/>
    <w:rsid w:val="00D02C59"/>
    <w:rsid w:val="00D03516"/>
    <w:rsid w:val="00D037C8"/>
    <w:rsid w:val="00D040BA"/>
    <w:rsid w:val="00D041E1"/>
    <w:rsid w:val="00D0461F"/>
    <w:rsid w:val="00D046B4"/>
    <w:rsid w:val="00D046E4"/>
    <w:rsid w:val="00D048B1"/>
    <w:rsid w:val="00D04C83"/>
    <w:rsid w:val="00D05206"/>
    <w:rsid w:val="00D05302"/>
    <w:rsid w:val="00D0544F"/>
    <w:rsid w:val="00D058D7"/>
    <w:rsid w:val="00D05A56"/>
    <w:rsid w:val="00D05F3D"/>
    <w:rsid w:val="00D06051"/>
    <w:rsid w:val="00D06312"/>
    <w:rsid w:val="00D06383"/>
    <w:rsid w:val="00D063DD"/>
    <w:rsid w:val="00D064BC"/>
    <w:rsid w:val="00D066A0"/>
    <w:rsid w:val="00D06F14"/>
    <w:rsid w:val="00D071D7"/>
    <w:rsid w:val="00D0737F"/>
    <w:rsid w:val="00D07437"/>
    <w:rsid w:val="00D07AE9"/>
    <w:rsid w:val="00D07BF5"/>
    <w:rsid w:val="00D07D2B"/>
    <w:rsid w:val="00D07F2E"/>
    <w:rsid w:val="00D10048"/>
    <w:rsid w:val="00D10388"/>
    <w:rsid w:val="00D104A2"/>
    <w:rsid w:val="00D106D2"/>
    <w:rsid w:val="00D10700"/>
    <w:rsid w:val="00D10843"/>
    <w:rsid w:val="00D10892"/>
    <w:rsid w:val="00D10B89"/>
    <w:rsid w:val="00D10E0E"/>
    <w:rsid w:val="00D10EBC"/>
    <w:rsid w:val="00D10EEA"/>
    <w:rsid w:val="00D110C1"/>
    <w:rsid w:val="00D121B0"/>
    <w:rsid w:val="00D1233C"/>
    <w:rsid w:val="00D123E6"/>
    <w:rsid w:val="00D12A61"/>
    <w:rsid w:val="00D131C3"/>
    <w:rsid w:val="00D133F8"/>
    <w:rsid w:val="00D1347D"/>
    <w:rsid w:val="00D136DC"/>
    <w:rsid w:val="00D1382B"/>
    <w:rsid w:val="00D13952"/>
    <w:rsid w:val="00D139DB"/>
    <w:rsid w:val="00D141BD"/>
    <w:rsid w:val="00D1493D"/>
    <w:rsid w:val="00D14A09"/>
    <w:rsid w:val="00D14CBF"/>
    <w:rsid w:val="00D14D07"/>
    <w:rsid w:val="00D14D1C"/>
    <w:rsid w:val="00D14E0D"/>
    <w:rsid w:val="00D15068"/>
    <w:rsid w:val="00D152D6"/>
    <w:rsid w:val="00D155DE"/>
    <w:rsid w:val="00D159CF"/>
    <w:rsid w:val="00D15C5D"/>
    <w:rsid w:val="00D15DB9"/>
    <w:rsid w:val="00D1603F"/>
    <w:rsid w:val="00D160C1"/>
    <w:rsid w:val="00D16195"/>
    <w:rsid w:val="00D16750"/>
    <w:rsid w:val="00D168A3"/>
    <w:rsid w:val="00D168E2"/>
    <w:rsid w:val="00D16970"/>
    <w:rsid w:val="00D16EBF"/>
    <w:rsid w:val="00D16EEF"/>
    <w:rsid w:val="00D16FA5"/>
    <w:rsid w:val="00D1750D"/>
    <w:rsid w:val="00D177F7"/>
    <w:rsid w:val="00D177FE"/>
    <w:rsid w:val="00D17AEC"/>
    <w:rsid w:val="00D17B60"/>
    <w:rsid w:val="00D17C36"/>
    <w:rsid w:val="00D17E16"/>
    <w:rsid w:val="00D207B1"/>
    <w:rsid w:val="00D20A24"/>
    <w:rsid w:val="00D20C4F"/>
    <w:rsid w:val="00D210A7"/>
    <w:rsid w:val="00D215BE"/>
    <w:rsid w:val="00D21695"/>
    <w:rsid w:val="00D21E42"/>
    <w:rsid w:val="00D22286"/>
    <w:rsid w:val="00D222B8"/>
    <w:rsid w:val="00D2265E"/>
    <w:rsid w:val="00D22E0E"/>
    <w:rsid w:val="00D2308B"/>
    <w:rsid w:val="00D2350E"/>
    <w:rsid w:val="00D23B68"/>
    <w:rsid w:val="00D23C1B"/>
    <w:rsid w:val="00D23D06"/>
    <w:rsid w:val="00D2402D"/>
    <w:rsid w:val="00D240CF"/>
    <w:rsid w:val="00D24727"/>
    <w:rsid w:val="00D24C85"/>
    <w:rsid w:val="00D24E32"/>
    <w:rsid w:val="00D24F92"/>
    <w:rsid w:val="00D2502B"/>
    <w:rsid w:val="00D25111"/>
    <w:rsid w:val="00D251AD"/>
    <w:rsid w:val="00D257BA"/>
    <w:rsid w:val="00D257F0"/>
    <w:rsid w:val="00D2585F"/>
    <w:rsid w:val="00D25FDC"/>
    <w:rsid w:val="00D261A3"/>
    <w:rsid w:val="00D26610"/>
    <w:rsid w:val="00D26962"/>
    <w:rsid w:val="00D26B22"/>
    <w:rsid w:val="00D26CF2"/>
    <w:rsid w:val="00D270CD"/>
    <w:rsid w:val="00D27200"/>
    <w:rsid w:val="00D273EE"/>
    <w:rsid w:val="00D274D3"/>
    <w:rsid w:val="00D30181"/>
    <w:rsid w:val="00D30511"/>
    <w:rsid w:val="00D3080D"/>
    <w:rsid w:val="00D30F75"/>
    <w:rsid w:val="00D30FF4"/>
    <w:rsid w:val="00D31355"/>
    <w:rsid w:val="00D31559"/>
    <w:rsid w:val="00D319B3"/>
    <w:rsid w:val="00D31AFB"/>
    <w:rsid w:val="00D31EBF"/>
    <w:rsid w:val="00D321EB"/>
    <w:rsid w:val="00D3233F"/>
    <w:rsid w:val="00D33352"/>
    <w:rsid w:val="00D33531"/>
    <w:rsid w:val="00D3380F"/>
    <w:rsid w:val="00D33FCA"/>
    <w:rsid w:val="00D3449B"/>
    <w:rsid w:val="00D3453A"/>
    <w:rsid w:val="00D345C2"/>
    <w:rsid w:val="00D34EA0"/>
    <w:rsid w:val="00D35065"/>
    <w:rsid w:val="00D351D4"/>
    <w:rsid w:val="00D3523E"/>
    <w:rsid w:val="00D356DF"/>
    <w:rsid w:val="00D35742"/>
    <w:rsid w:val="00D357CD"/>
    <w:rsid w:val="00D357D1"/>
    <w:rsid w:val="00D35AA6"/>
    <w:rsid w:val="00D35C23"/>
    <w:rsid w:val="00D35DF1"/>
    <w:rsid w:val="00D35DF3"/>
    <w:rsid w:val="00D3600D"/>
    <w:rsid w:val="00D361AA"/>
    <w:rsid w:val="00D36ACC"/>
    <w:rsid w:val="00D37307"/>
    <w:rsid w:val="00D37673"/>
    <w:rsid w:val="00D3771B"/>
    <w:rsid w:val="00D37773"/>
    <w:rsid w:val="00D37AF7"/>
    <w:rsid w:val="00D37DC3"/>
    <w:rsid w:val="00D37F20"/>
    <w:rsid w:val="00D37FC4"/>
    <w:rsid w:val="00D4056E"/>
    <w:rsid w:val="00D40598"/>
    <w:rsid w:val="00D4059C"/>
    <w:rsid w:val="00D4075E"/>
    <w:rsid w:val="00D407ED"/>
    <w:rsid w:val="00D40860"/>
    <w:rsid w:val="00D40A35"/>
    <w:rsid w:val="00D40B2B"/>
    <w:rsid w:val="00D40BEB"/>
    <w:rsid w:val="00D40FA0"/>
    <w:rsid w:val="00D40FE2"/>
    <w:rsid w:val="00D4110B"/>
    <w:rsid w:val="00D41391"/>
    <w:rsid w:val="00D4139D"/>
    <w:rsid w:val="00D414FE"/>
    <w:rsid w:val="00D416CB"/>
    <w:rsid w:val="00D417AA"/>
    <w:rsid w:val="00D417E6"/>
    <w:rsid w:val="00D41938"/>
    <w:rsid w:val="00D41F2F"/>
    <w:rsid w:val="00D41F74"/>
    <w:rsid w:val="00D423CD"/>
    <w:rsid w:val="00D4244B"/>
    <w:rsid w:val="00D425DB"/>
    <w:rsid w:val="00D42B17"/>
    <w:rsid w:val="00D42C54"/>
    <w:rsid w:val="00D43001"/>
    <w:rsid w:val="00D4311B"/>
    <w:rsid w:val="00D431F7"/>
    <w:rsid w:val="00D43273"/>
    <w:rsid w:val="00D433A4"/>
    <w:rsid w:val="00D4378E"/>
    <w:rsid w:val="00D438CB"/>
    <w:rsid w:val="00D43C10"/>
    <w:rsid w:val="00D43CC2"/>
    <w:rsid w:val="00D44070"/>
    <w:rsid w:val="00D44072"/>
    <w:rsid w:val="00D44088"/>
    <w:rsid w:val="00D4478B"/>
    <w:rsid w:val="00D44890"/>
    <w:rsid w:val="00D44A89"/>
    <w:rsid w:val="00D44D38"/>
    <w:rsid w:val="00D45CC1"/>
    <w:rsid w:val="00D45E7B"/>
    <w:rsid w:val="00D45FA8"/>
    <w:rsid w:val="00D4605C"/>
    <w:rsid w:val="00D46111"/>
    <w:rsid w:val="00D469FB"/>
    <w:rsid w:val="00D46C67"/>
    <w:rsid w:val="00D46C8D"/>
    <w:rsid w:val="00D47435"/>
    <w:rsid w:val="00D476AF"/>
    <w:rsid w:val="00D47ABE"/>
    <w:rsid w:val="00D47AED"/>
    <w:rsid w:val="00D47C91"/>
    <w:rsid w:val="00D502A5"/>
    <w:rsid w:val="00D502EC"/>
    <w:rsid w:val="00D50514"/>
    <w:rsid w:val="00D5063B"/>
    <w:rsid w:val="00D50BAD"/>
    <w:rsid w:val="00D50C75"/>
    <w:rsid w:val="00D50E75"/>
    <w:rsid w:val="00D518A0"/>
    <w:rsid w:val="00D524F5"/>
    <w:rsid w:val="00D52518"/>
    <w:rsid w:val="00D527C6"/>
    <w:rsid w:val="00D52A63"/>
    <w:rsid w:val="00D52ACF"/>
    <w:rsid w:val="00D532D4"/>
    <w:rsid w:val="00D53913"/>
    <w:rsid w:val="00D53951"/>
    <w:rsid w:val="00D54181"/>
    <w:rsid w:val="00D54389"/>
    <w:rsid w:val="00D5446B"/>
    <w:rsid w:val="00D54507"/>
    <w:rsid w:val="00D54A96"/>
    <w:rsid w:val="00D553C3"/>
    <w:rsid w:val="00D55595"/>
    <w:rsid w:val="00D55DAF"/>
    <w:rsid w:val="00D55FFB"/>
    <w:rsid w:val="00D5601F"/>
    <w:rsid w:val="00D56253"/>
    <w:rsid w:val="00D563EA"/>
    <w:rsid w:val="00D56656"/>
    <w:rsid w:val="00D5674B"/>
    <w:rsid w:val="00D56758"/>
    <w:rsid w:val="00D568E9"/>
    <w:rsid w:val="00D569B4"/>
    <w:rsid w:val="00D56D29"/>
    <w:rsid w:val="00D56D91"/>
    <w:rsid w:val="00D56DA1"/>
    <w:rsid w:val="00D56E94"/>
    <w:rsid w:val="00D56EC4"/>
    <w:rsid w:val="00D56F2C"/>
    <w:rsid w:val="00D56FCB"/>
    <w:rsid w:val="00D56FCF"/>
    <w:rsid w:val="00D57339"/>
    <w:rsid w:val="00D574D4"/>
    <w:rsid w:val="00D57A15"/>
    <w:rsid w:val="00D57F8B"/>
    <w:rsid w:val="00D6024C"/>
    <w:rsid w:val="00D6031C"/>
    <w:rsid w:val="00D604DE"/>
    <w:rsid w:val="00D6070E"/>
    <w:rsid w:val="00D608A2"/>
    <w:rsid w:val="00D6097A"/>
    <w:rsid w:val="00D60F55"/>
    <w:rsid w:val="00D61018"/>
    <w:rsid w:val="00D61206"/>
    <w:rsid w:val="00D612F5"/>
    <w:rsid w:val="00D61449"/>
    <w:rsid w:val="00D614AD"/>
    <w:rsid w:val="00D6203A"/>
    <w:rsid w:val="00D622E3"/>
    <w:rsid w:val="00D6246A"/>
    <w:rsid w:val="00D62823"/>
    <w:rsid w:val="00D62AB2"/>
    <w:rsid w:val="00D62E93"/>
    <w:rsid w:val="00D63972"/>
    <w:rsid w:val="00D63BFA"/>
    <w:rsid w:val="00D64699"/>
    <w:rsid w:val="00D64A58"/>
    <w:rsid w:val="00D64C5B"/>
    <w:rsid w:val="00D64D0D"/>
    <w:rsid w:val="00D64F19"/>
    <w:rsid w:val="00D65079"/>
    <w:rsid w:val="00D6512D"/>
    <w:rsid w:val="00D6521D"/>
    <w:rsid w:val="00D65269"/>
    <w:rsid w:val="00D65511"/>
    <w:rsid w:val="00D65684"/>
    <w:rsid w:val="00D6585F"/>
    <w:rsid w:val="00D65B9C"/>
    <w:rsid w:val="00D65E49"/>
    <w:rsid w:val="00D65FB2"/>
    <w:rsid w:val="00D66394"/>
    <w:rsid w:val="00D664AE"/>
    <w:rsid w:val="00D66D64"/>
    <w:rsid w:val="00D66F8A"/>
    <w:rsid w:val="00D671C9"/>
    <w:rsid w:val="00D6737D"/>
    <w:rsid w:val="00D6788B"/>
    <w:rsid w:val="00D67C44"/>
    <w:rsid w:val="00D70602"/>
    <w:rsid w:val="00D70825"/>
    <w:rsid w:val="00D70A5F"/>
    <w:rsid w:val="00D70D15"/>
    <w:rsid w:val="00D71155"/>
    <w:rsid w:val="00D7132E"/>
    <w:rsid w:val="00D71A15"/>
    <w:rsid w:val="00D71AC3"/>
    <w:rsid w:val="00D722CB"/>
    <w:rsid w:val="00D724AF"/>
    <w:rsid w:val="00D724D1"/>
    <w:rsid w:val="00D7283F"/>
    <w:rsid w:val="00D7286F"/>
    <w:rsid w:val="00D72C65"/>
    <w:rsid w:val="00D72E4C"/>
    <w:rsid w:val="00D72E80"/>
    <w:rsid w:val="00D731CA"/>
    <w:rsid w:val="00D733D0"/>
    <w:rsid w:val="00D739EA"/>
    <w:rsid w:val="00D73D22"/>
    <w:rsid w:val="00D73E01"/>
    <w:rsid w:val="00D740D0"/>
    <w:rsid w:val="00D747F9"/>
    <w:rsid w:val="00D74E1A"/>
    <w:rsid w:val="00D74E37"/>
    <w:rsid w:val="00D75040"/>
    <w:rsid w:val="00D7510E"/>
    <w:rsid w:val="00D7579E"/>
    <w:rsid w:val="00D7595A"/>
    <w:rsid w:val="00D75994"/>
    <w:rsid w:val="00D75C78"/>
    <w:rsid w:val="00D762E9"/>
    <w:rsid w:val="00D76353"/>
    <w:rsid w:val="00D76655"/>
    <w:rsid w:val="00D76942"/>
    <w:rsid w:val="00D76B29"/>
    <w:rsid w:val="00D76C62"/>
    <w:rsid w:val="00D76FE6"/>
    <w:rsid w:val="00D77B8B"/>
    <w:rsid w:val="00D77EE9"/>
    <w:rsid w:val="00D77F80"/>
    <w:rsid w:val="00D77FAC"/>
    <w:rsid w:val="00D80140"/>
    <w:rsid w:val="00D8035A"/>
    <w:rsid w:val="00D8036C"/>
    <w:rsid w:val="00D80B1C"/>
    <w:rsid w:val="00D80D4D"/>
    <w:rsid w:val="00D80E27"/>
    <w:rsid w:val="00D81222"/>
    <w:rsid w:val="00D8168A"/>
    <w:rsid w:val="00D81C52"/>
    <w:rsid w:val="00D822EF"/>
    <w:rsid w:val="00D82364"/>
    <w:rsid w:val="00D82993"/>
    <w:rsid w:val="00D82B05"/>
    <w:rsid w:val="00D82C3B"/>
    <w:rsid w:val="00D83126"/>
    <w:rsid w:val="00D83261"/>
    <w:rsid w:val="00D833F3"/>
    <w:rsid w:val="00D83611"/>
    <w:rsid w:val="00D836A4"/>
    <w:rsid w:val="00D836BD"/>
    <w:rsid w:val="00D838AF"/>
    <w:rsid w:val="00D83A4D"/>
    <w:rsid w:val="00D83AE3"/>
    <w:rsid w:val="00D83D59"/>
    <w:rsid w:val="00D83F97"/>
    <w:rsid w:val="00D83FAB"/>
    <w:rsid w:val="00D8447A"/>
    <w:rsid w:val="00D84794"/>
    <w:rsid w:val="00D848F2"/>
    <w:rsid w:val="00D84C89"/>
    <w:rsid w:val="00D84D1C"/>
    <w:rsid w:val="00D84E73"/>
    <w:rsid w:val="00D84FEF"/>
    <w:rsid w:val="00D85031"/>
    <w:rsid w:val="00D850E3"/>
    <w:rsid w:val="00D851DC"/>
    <w:rsid w:val="00D853C6"/>
    <w:rsid w:val="00D857B1"/>
    <w:rsid w:val="00D85D28"/>
    <w:rsid w:val="00D85DDC"/>
    <w:rsid w:val="00D8627F"/>
    <w:rsid w:val="00D8636D"/>
    <w:rsid w:val="00D8658A"/>
    <w:rsid w:val="00D86FFA"/>
    <w:rsid w:val="00D8722C"/>
    <w:rsid w:val="00D8760C"/>
    <w:rsid w:val="00D87702"/>
    <w:rsid w:val="00D878A5"/>
    <w:rsid w:val="00D87C78"/>
    <w:rsid w:val="00D87D65"/>
    <w:rsid w:val="00D87E09"/>
    <w:rsid w:val="00D87E6E"/>
    <w:rsid w:val="00D87E81"/>
    <w:rsid w:val="00D9016A"/>
    <w:rsid w:val="00D903A3"/>
    <w:rsid w:val="00D90582"/>
    <w:rsid w:val="00D907F2"/>
    <w:rsid w:val="00D908B7"/>
    <w:rsid w:val="00D909C2"/>
    <w:rsid w:val="00D911EA"/>
    <w:rsid w:val="00D912F4"/>
    <w:rsid w:val="00D913E5"/>
    <w:rsid w:val="00D913F7"/>
    <w:rsid w:val="00D914A7"/>
    <w:rsid w:val="00D916F5"/>
    <w:rsid w:val="00D91738"/>
    <w:rsid w:val="00D91C01"/>
    <w:rsid w:val="00D91CF8"/>
    <w:rsid w:val="00D91CFE"/>
    <w:rsid w:val="00D91D67"/>
    <w:rsid w:val="00D91E2C"/>
    <w:rsid w:val="00D9214E"/>
    <w:rsid w:val="00D921A4"/>
    <w:rsid w:val="00D92868"/>
    <w:rsid w:val="00D929DA"/>
    <w:rsid w:val="00D92E04"/>
    <w:rsid w:val="00D92FE8"/>
    <w:rsid w:val="00D92FFD"/>
    <w:rsid w:val="00D930EF"/>
    <w:rsid w:val="00D93359"/>
    <w:rsid w:val="00D9358A"/>
    <w:rsid w:val="00D936AA"/>
    <w:rsid w:val="00D939A0"/>
    <w:rsid w:val="00D939D1"/>
    <w:rsid w:val="00D939F4"/>
    <w:rsid w:val="00D94F17"/>
    <w:rsid w:val="00D953CC"/>
    <w:rsid w:val="00D95A33"/>
    <w:rsid w:val="00D95F03"/>
    <w:rsid w:val="00D95F87"/>
    <w:rsid w:val="00D96094"/>
    <w:rsid w:val="00D96489"/>
    <w:rsid w:val="00D96589"/>
    <w:rsid w:val="00D96985"/>
    <w:rsid w:val="00D96BB1"/>
    <w:rsid w:val="00D96D4C"/>
    <w:rsid w:val="00D96F11"/>
    <w:rsid w:val="00D973E4"/>
    <w:rsid w:val="00D974FC"/>
    <w:rsid w:val="00D975E9"/>
    <w:rsid w:val="00D97748"/>
    <w:rsid w:val="00D978E3"/>
    <w:rsid w:val="00D97ACE"/>
    <w:rsid w:val="00D97C4D"/>
    <w:rsid w:val="00D97D5C"/>
    <w:rsid w:val="00D97E6D"/>
    <w:rsid w:val="00DA0002"/>
    <w:rsid w:val="00DA00E5"/>
    <w:rsid w:val="00DA0378"/>
    <w:rsid w:val="00DA0523"/>
    <w:rsid w:val="00DA0B89"/>
    <w:rsid w:val="00DA0BB2"/>
    <w:rsid w:val="00DA0D44"/>
    <w:rsid w:val="00DA0E32"/>
    <w:rsid w:val="00DA10A9"/>
    <w:rsid w:val="00DA1422"/>
    <w:rsid w:val="00DA1508"/>
    <w:rsid w:val="00DA1593"/>
    <w:rsid w:val="00DA17B9"/>
    <w:rsid w:val="00DA18EE"/>
    <w:rsid w:val="00DA1A94"/>
    <w:rsid w:val="00DA1BEE"/>
    <w:rsid w:val="00DA1CAF"/>
    <w:rsid w:val="00DA20F1"/>
    <w:rsid w:val="00DA2152"/>
    <w:rsid w:val="00DA2320"/>
    <w:rsid w:val="00DA2BA5"/>
    <w:rsid w:val="00DA2BD0"/>
    <w:rsid w:val="00DA2E33"/>
    <w:rsid w:val="00DA2ECE"/>
    <w:rsid w:val="00DA3B87"/>
    <w:rsid w:val="00DA3C7E"/>
    <w:rsid w:val="00DA3E61"/>
    <w:rsid w:val="00DA3FF1"/>
    <w:rsid w:val="00DA4240"/>
    <w:rsid w:val="00DA4357"/>
    <w:rsid w:val="00DA44C5"/>
    <w:rsid w:val="00DA4B2E"/>
    <w:rsid w:val="00DA4C81"/>
    <w:rsid w:val="00DA4CAF"/>
    <w:rsid w:val="00DA5483"/>
    <w:rsid w:val="00DA5726"/>
    <w:rsid w:val="00DA57B2"/>
    <w:rsid w:val="00DA5849"/>
    <w:rsid w:val="00DA5A02"/>
    <w:rsid w:val="00DA5EE5"/>
    <w:rsid w:val="00DA5F91"/>
    <w:rsid w:val="00DA60F3"/>
    <w:rsid w:val="00DA621F"/>
    <w:rsid w:val="00DA6785"/>
    <w:rsid w:val="00DA67B8"/>
    <w:rsid w:val="00DA6CD4"/>
    <w:rsid w:val="00DA7646"/>
    <w:rsid w:val="00DA77B0"/>
    <w:rsid w:val="00DA7860"/>
    <w:rsid w:val="00DA787E"/>
    <w:rsid w:val="00DA7E31"/>
    <w:rsid w:val="00DA7E4C"/>
    <w:rsid w:val="00DA7ECF"/>
    <w:rsid w:val="00DA7FF1"/>
    <w:rsid w:val="00DB0011"/>
    <w:rsid w:val="00DB04AC"/>
    <w:rsid w:val="00DB066C"/>
    <w:rsid w:val="00DB07AC"/>
    <w:rsid w:val="00DB0BF3"/>
    <w:rsid w:val="00DB0CAE"/>
    <w:rsid w:val="00DB0FBB"/>
    <w:rsid w:val="00DB10CE"/>
    <w:rsid w:val="00DB1667"/>
    <w:rsid w:val="00DB1B85"/>
    <w:rsid w:val="00DB1D03"/>
    <w:rsid w:val="00DB1E15"/>
    <w:rsid w:val="00DB21EA"/>
    <w:rsid w:val="00DB23EA"/>
    <w:rsid w:val="00DB24BA"/>
    <w:rsid w:val="00DB2815"/>
    <w:rsid w:val="00DB41DC"/>
    <w:rsid w:val="00DB4497"/>
    <w:rsid w:val="00DB45D3"/>
    <w:rsid w:val="00DB482A"/>
    <w:rsid w:val="00DB48A5"/>
    <w:rsid w:val="00DB4BE1"/>
    <w:rsid w:val="00DB4BEA"/>
    <w:rsid w:val="00DB4D30"/>
    <w:rsid w:val="00DB4DCF"/>
    <w:rsid w:val="00DB4EEC"/>
    <w:rsid w:val="00DB541C"/>
    <w:rsid w:val="00DB5485"/>
    <w:rsid w:val="00DB56DB"/>
    <w:rsid w:val="00DB5AFF"/>
    <w:rsid w:val="00DB5C2A"/>
    <w:rsid w:val="00DB5DDD"/>
    <w:rsid w:val="00DB5E77"/>
    <w:rsid w:val="00DB62D4"/>
    <w:rsid w:val="00DB63A6"/>
    <w:rsid w:val="00DB739D"/>
    <w:rsid w:val="00DB76F3"/>
    <w:rsid w:val="00DB775B"/>
    <w:rsid w:val="00DB7929"/>
    <w:rsid w:val="00DB79F4"/>
    <w:rsid w:val="00DC04EC"/>
    <w:rsid w:val="00DC0587"/>
    <w:rsid w:val="00DC0623"/>
    <w:rsid w:val="00DC067E"/>
    <w:rsid w:val="00DC06A2"/>
    <w:rsid w:val="00DC07A2"/>
    <w:rsid w:val="00DC0C3E"/>
    <w:rsid w:val="00DC0FBC"/>
    <w:rsid w:val="00DC11B6"/>
    <w:rsid w:val="00DC11CD"/>
    <w:rsid w:val="00DC19E3"/>
    <w:rsid w:val="00DC1D5A"/>
    <w:rsid w:val="00DC1F19"/>
    <w:rsid w:val="00DC2080"/>
    <w:rsid w:val="00DC22A6"/>
    <w:rsid w:val="00DC22DB"/>
    <w:rsid w:val="00DC26CD"/>
    <w:rsid w:val="00DC2790"/>
    <w:rsid w:val="00DC2A9E"/>
    <w:rsid w:val="00DC2D2A"/>
    <w:rsid w:val="00DC357D"/>
    <w:rsid w:val="00DC397B"/>
    <w:rsid w:val="00DC3ED4"/>
    <w:rsid w:val="00DC4521"/>
    <w:rsid w:val="00DC4994"/>
    <w:rsid w:val="00DC49B9"/>
    <w:rsid w:val="00DC4F37"/>
    <w:rsid w:val="00DC5185"/>
    <w:rsid w:val="00DC5D57"/>
    <w:rsid w:val="00DC5DC2"/>
    <w:rsid w:val="00DC5F67"/>
    <w:rsid w:val="00DC6472"/>
    <w:rsid w:val="00DC6519"/>
    <w:rsid w:val="00DC6531"/>
    <w:rsid w:val="00DC66AD"/>
    <w:rsid w:val="00DC67AC"/>
    <w:rsid w:val="00DC6CE8"/>
    <w:rsid w:val="00DC6ECF"/>
    <w:rsid w:val="00DC6F6C"/>
    <w:rsid w:val="00DC6FF9"/>
    <w:rsid w:val="00DC76B1"/>
    <w:rsid w:val="00DC7D9D"/>
    <w:rsid w:val="00DD00AA"/>
    <w:rsid w:val="00DD02B9"/>
    <w:rsid w:val="00DD0789"/>
    <w:rsid w:val="00DD0DFE"/>
    <w:rsid w:val="00DD15D0"/>
    <w:rsid w:val="00DD1771"/>
    <w:rsid w:val="00DD202B"/>
    <w:rsid w:val="00DD2103"/>
    <w:rsid w:val="00DD2182"/>
    <w:rsid w:val="00DD2D25"/>
    <w:rsid w:val="00DD2E16"/>
    <w:rsid w:val="00DD2ED4"/>
    <w:rsid w:val="00DD3227"/>
    <w:rsid w:val="00DD3309"/>
    <w:rsid w:val="00DD3F0F"/>
    <w:rsid w:val="00DD4123"/>
    <w:rsid w:val="00DD417C"/>
    <w:rsid w:val="00DD4380"/>
    <w:rsid w:val="00DD44F5"/>
    <w:rsid w:val="00DD45A2"/>
    <w:rsid w:val="00DD4D43"/>
    <w:rsid w:val="00DD513B"/>
    <w:rsid w:val="00DD538B"/>
    <w:rsid w:val="00DD548F"/>
    <w:rsid w:val="00DD54D1"/>
    <w:rsid w:val="00DD59D2"/>
    <w:rsid w:val="00DD5BC0"/>
    <w:rsid w:val="00DD5C10"/>
    <w:rsid w:val="00DD5D29"/>
    <w:rsid w:val="00DD5D66"/>
    <w:rsid w:val="00DD5D79"/>
    <w:rsid w:val="00DD5F1E"/>
    <w:rsid w:val="00DD5F44"/>
    <w:rsid w:val="00DD611A"/>
    <w:rsid w:val="00DD6173"/>
    <w:rsid w:val="00DD61A1"/>
    <w:rsid w:val="00DD6425"/>
    <w:rsid w:val="00DD694E"/>
    <w:rsid w:val="00DD7070"/>
    <w:rsid w:val="00DD73E6"/>
    <w:rsid w:val="00DD758B"/>
    <w:rsid w:val="00DD7930"/>
    <w:rsid w:val="00DD79C2"/>
    <w:rsid w:val="00DE054F"/>
    <w:rsid w:val="00DE058B"/>
    <w:rsid w:val="00DE05D5"/>
    <w:rsid w:val="00DE05EA"/>
    <w:rsid w:val="00DE05F1"/>
    <w:rsid w:val="00DE0767"/>
    <w:rsid w:val="00DE078B"/>
    <w:rsid w:val="00DE08C9"/>
    <w:rsid w:val="00DE0A0A"/>
    <w:rsid w:val="00DE100B"/>
    <w:rsid w:val="00DE12C6"/>
    <w:rsid w:val="00DE137B"/>
    <w:rsid w:val="00DE1699"/>
    <w:rsid w:val="00DE25CF"/>
    <w:rsid w:val="00DE266C"/>
    <w:rsid w:val="00DE2944"/>
    <w:rsid w:val="00DE2BC7"/>
    <w:rsid w:val="00DE2C68"/>
    <w:rsid w:val="00DE2E72"/>
    <w:rsid w:val="00DE2FFC"/>
    <w:rsid w:val="00DE3676"/>
    <w:rsid w:val="00DE402A"/>
    <w:rsid w:val="00DE4BC3"/>
    <w:rsid w:val="00DE4CBF"/>
    <w:rsid w:val="00DE4F79"/>
    <w:rsid w:val="00DE4F9D"/>
    <w:rsid w:val="00DE51F4"/>
    <w:rsid w:val="00DE53CE"/>
    <w:rsid w:val="00DE5604"/>
    <w:rsid w:val="00DE5695"/>
    <w:rsid w:val="00DE637F"/>
    <w:rsid w:val="00DE63C3"/>
    <w:rsid w:val="00DE651D"/>
    <w:rsid w:val="00DE67AC"/>
    <w:rsid w:val="00DE687E"/>
    <w:rsid w:val="00DE6BB8"/>
    <w:rsid w:val="00DE6FB9"/>
    <w:rsid w:val="00DE72CD"/>
    <w:rsid w:val="00DE78F1"/>
    <w:rsid w:val="00DE7973"/>
    <w:rsid w:val="00DE7C43"/>
    <w:rsid w:val="00DE7F73"/>
    <w:rsid w:val="00DF0243"/>
    <w:rsid w:val="00DF0286"/>
    <w:rsid w:val="00DF0715"/>
    <w:rsid w:val="00DF0FD0"/>
    <w:rsid w:val="00DF1128"/>
    <w:rsid w:val="00DF1420"/>
    <w:rsid w:val="00DF1497"/>
    <w:rsid w:val="00DF16CB"/>
    <w:rsid w:val="00DF1761"/>
    <w:rsid w:val="00DF19D0"/>
    <w:rsid w:val="00DF1BC8"/>
    <w:rsid w:val="00DF1D63"/>
    <w:rsid w:val="00DF27A0"/>
    <w:rsid w:val="00DF283D"/>
    <w:rsid w:val="00DF28E8"/>
    <w:rsid w:val="00DF2901"/>
    <w:rsid w:val="00DF2B8E"/>
    <w:rsid w:val="00DF2EBB"/>
    <w:rsid w:val="00DF2F3D"/>
    <w:rsid w:val="00DF342D"/>
    <w:rsid w:val="00DF37FA"/>
    <w:rsid w:val="00DF3A4A"/>
    <w:rsid w:val="00DF3C19"/>
    <w:rsid w:val="00DF3DAA"/>
    <w:rsid w:val="00DF4077"/>
    <w:rsid w:val="00DF44BA"/>
    <w:rsid w:val="00DF4521"/>
    <w:rsid w:val="00DF4C8C"/>
    <w:rsid w:val="00DF5240"/>
    <w:rsid w:val="00DF5302"/>
    <w:rsid w:val="00DF59A1"/>
    <w:rsid w:val="00DF5AB5"/>
    <w:rsid w:val="00DF5CE4"/>
    <w:rsid w:val="00DF5EF0"/>
    <w:rsid w:val="00DF5FD1"/>
    <w:rsid w:val="00DF6113"/>
    <w:rsid w:val="00DF667E"/>
    <w:rsid w:val="00DF67C5"/>
    <w:rsid w:val="00DF6D21"/>
    <w:rsid w:val="00DF6F9F"/>
    <w:rsid w:val="00DF7229"/>
    <w:rsid w:val="00DF7316"/>
    <w:rsid w:val="00DF76EF"/>
    <w:rsid w:val="00DF781C"/>
    <w:rsid w:val="00DF7A71"/>
    <w:rsid w:val="00DF7F1C"/>
    <w:rsid w:val="00E000EF"/>
    <w:rsid w:val="00E00238"/>
    <w:rsid w:val="00E0046F"/>
    <w:rsid w:val="00E014BA"/>
    <w:rsid w:val="00E015BF"/>
    <w:rsid w:val="00E0160E"/>
    <w:rsid w:val="00E01889"/>
    <w:rsid w:val="00E0204D"/>
    <w:rsid w:val="00E02445"/>
    <w:rsid w:val="00E02691"/>
    <w:rsid w:val="00E028CB"/>
    <w:rsid w:val="00E02A5C"/>
    <w:rsid w:val="00E02BC8"/>
    <w:rsid w:val="00E02F19"/>
    <w:rsid w:val="00E031B9"/>
    <w:rsid w:val="00E0340A"/>
    <w:rsid w:val="00E03583"/>
    <w:rsid w:val="00E036D5"/>
    <w:rsid w:val="00E0371C"/>
    <w:rsid w:val="00E0380E"/>
    <w:rsid w:val="00E03B9A"/>
    <w:rsid w:val="00E03BE0"/>
    <w:rsid w:val="00E03C08"/>
    <w:rsid w:val="00E03E0D"/>
    <w:rsid w:val="00E04043"/>
    <w:rsid w:val="00E0434D"/>
    <w:rsid w:val="00E045C1"/>
    <w:rsid w:val="00E04A7E"/>
    <w:rsid w:val="00E04B02"/>
    <w:rsid w:val="00E04B7A"/>
    <w:rsid w:val="00E04D02"/>
    <w:rsid w:val="00E04DBF"/>
    <w:rsid w:val="00E05097"/>
    <w:rsid w:val="00E051C3"/>
    <w:rsid w:val="00E057AC"/>
    <w:rsid w:val="00E05851"/>
    <w:rsid w:val="00E05B4D"/>
    <w:rsid w:val="00E05BAD"/>
    <w:rsid w:val="00E06094"/>
    <w:rsid w:val="00E062B2"/>
    <w:rsid w:val="00E06730"/>
    <w:rsid w:val="00E068E6"/>
    <w:rsid w:val="00E068F7"/>
    <w:rsid w:val="00E06AE9"/>
    <w:rsid w:val="00E06D53"/>
    <w:rsid w:val="00E06F9D"/>
    <w:rsid w:val="00E0713A"/>
    <w:rsid w:val="00E07234"/>
    <w:rsid w:val="00E075E2"/>
    <w:rsid w:val="00E07607"/>
    <w:rsid w:val="00E1098A"/>
    <w:rsid w:val="00E10EC8"/>
    <w:rsid w:val="00E11069"/>
    <w:rsid w:val="00E115D1"/>
    <w:rsid w:val="00E116F7"/>
    <w:rsid w:val="00E11701"/>
    <w:rsid w:val="00E119A3"/>
    <w:rsid w:val="00E11F1A"/>
    <w:rsid w:val="00E120C3"/>
    <w:rsid w:val="00E12147"/>
    <w:rsid w:val="00E12390"/>
    <w:rsid w:val="00E12F85"/>
    <w:rsid w:val="00E130EB"/>
    <w:rsid w:val="00E1321D"/>
    <w:rsid w:val="00E1451F"/>
    <w:rsid w:val="00E14556"/>
    <w:rsid w:val="00E148D7"/>
    <w:rsid w:val="00E14B82"/>
    <w:rsid w:val="00E14DD7"/>
    <w:rsid w:val="00E14ED1"/>
    <w:rsid w:val="00E14FB9"/>
    <w:rsid w:val="00E15A3E"/>
    <w:rsid w:val="00E15B78"/>
    <w:rsid w:val="00E15D3D"/>
    <w:rsid w:val="00E15DE4"/>
    <w:rsid w:val="00E15EC0"/>
    <w:rsid w:val="00E162FF"/>
    <w:rsid w:val="00E1631E"/>
    <w:rsid w:val="00E16552"/>
    <w:rsid w:val="00E1666B"/>
    <w:rsid w:val="00E16A60"/>
    <w:rsid w:val="00E17479"/>
    <w:rsid w:val="00E174EB"/>
    <w:rsid w:val="00E175F2"/>
    <w:rsid w:val="00E177D3"/>
    <w:rsid w:val="00E17E76"/>
    <w:rsid w:val="00E20084"/>
    <w:rsid w:val="00E20354"/>
    <w:rsid w:val="00E206E4"/>
    <w:rsid w:val="00E20BA8"/>
    <w:rsid w:val="00E20CF5"/>
    <w:rsid w:val="00E20E7D"/>
    <w:rsid w:val="00E20EDE"/>
    <w:rsid w:val="00E20F3A"/>
    <w:rsid w:val="00E21344"/>
    <w:rsid w:val="00E21345"/>
    <w:rsid w:val="00E213A5"/>
    <w:rsid w:val="00E219F6"/>
    <w:rsid w:val="00E21A22"/>
    <w:rsid w:val="00E21D4A"/>
    <w:rsid w:val="00E21EBB"/>
    <w:rsid w:val="00E21EF0"/>
    <w:rsid w:val="00E2203B"/>
    <w:rsid w:val="00E2204B"/>
    <w:rsid w:val="00E220F8"/>
    <w:rsid w:val="00E22249"/>
    <w:rsid w:val="00E22320"/>
    <w:rsid w:val="00E225D4"/>
    <w:rsid w:val="00E227FF"/>
    <w:rsid w:val="00E2296C"/>
    <w:rsid w:val="00E2299F"/>
    <w:rsid w:val="00E22BFA"/>
    <w:rsid w:val="00E22D90"/>
    <w:rsid w:val="00E22E69"/>
    <w:rsid w:val="00E230EC"/>
    <w:rsid w:val="00E23283"/>
    <w:rsid w:val="00E232EB"/>
    <w:rsid w:val="00E23B76"/>
    <w:rsid w:val="00E23F93"/>
    <w:rsid w:val="00E24179"/>
    <w:rsid w:val="00E242A4"/>
    <w:rsid w:val="00E246D1"/>
    <w:rsid w:val="00E2473A"/>
    <w:rsid w:val="00E25697"/>
    <w:rsid w:val="00E25C0B"/>
    <w:rsid w:val="00E25F27"/>
    <w:rsid w:val="00E26386"/>
    <w:rsid w:val="00E26A34"/>
    <w:rsid w:val="00E26A64"/>
    <w:rsid w:val="00E26B44"/>
    <w:rsid w:val="00E26D6A"/>
    <w:rsid w:val="00E26F31"/>
    <w:rsid w:val="00E2790D"/>
    <w:rsid w:val="00E302C0"/>
    <w:rsid w:val="00E30914"/>
    <w:rsid w:val="00E30CB7"/>
    <w:rsid w:val="00E31089"/>
    <w:rsid w:val="00E312C8"/>
    <w:rsid w:val="00E312CF"/>
    <w:rsid w:val="00E31326"/>
    <w:rsid w:val="00E31448"/>
    <w:rsid w:val="00E31680"/>
    <w:rsid w:val="00E31C74"/>
    <w:rsid w:val="00E31E34"/>
    <w:rsid w:val="00E32285"/>
    <w:rsid w:val="00E3237D"/>
    <w:rsid w:val="00E3273F"/>
    <w:rsid w:val="00E32BCA"/>
    <w:rsid w:val="00E3335C"/>
    <w:rsid w:val="00E3344A"/>
    <w:rsid w:val="00E33AD2"/>
    <w:rsid w:val="00E33C1D"/>
    <w:rsid w:val="00E33D8A"/>
    <w:rsid w:val="00E33F82"/>
    <w:rsid w:val="00E34176"/>
    <w:rsid w:val="00E34491"/>
    <w:rsid w:val="00E34892"/>
    <w:rsid w:val="00E34AAD"/>
    <w:rsid w:val="00E35077"/>
    <w:rsid w:val="00E350B7"/>
    <w:rsid w:val="00E35B15"/>
    <w:rsid w:val="00E35B6C"/>
    <w:rsid w:val="00E35BFD"/>
    <w:rsid w:val="00E362B7"/>
    <w:rsid w:val="00E3639F"/>
    <w:rsid w:val="00E36511"/>
    <w:rsid w:val="00E372EA"/>
    <w:rsid w:val="00E375AF"/>
    <w:rsid w:val="00E37773"/>
    <w:rsid w:val="00E3780F"/>
    <w:rsid w:val="00E37C2C"/>
    <w:rsid w:val="00E37D86"/>
    <w:rsid w:val="00E37F1A"/>
    <w:rsid w:val="00E37F3B"/>
    <w:rsid w:val="00E401C8"/>
    <w:rsid w:val="00E404B1"/>
    <w:rsid w:val="00E405DF"/>
    <w:rsid w:val="00E40628"/>
    <w:rsid w:val="00E40B7A"/>
    <w:rsid w:val="00E40C9D"/>
    <w:rsid w:val="00E40D25"/>
    <w:rsid w:val="00E40D38"/>
    <w:rsid w:val="00E40E30"/>
    <w:rsid w:val="00E413B1"/>
    <w:rsid w:val="00E41792"/>
    <w:rsid w:val="00E418EF"/>
    <w:rsid w:val="00E41A5B"/>
    <w:rsid w:val="00E41AC1"/>
    <w:rsid w:val="00E41D31"/>
    <w:rsid w:val="00E41E1D"/>
    <w:rsid w:val="00E4232A"/>
    <w:rsid w:val="00E4269A"/>
    <w:rsid w:val="00E427ED"/>
    <w:rsid w:val="00E42A27"/>
    <w:rsid w:val="00E42AD0"/>
    <w:rsid w:val="00E42B5C"/>
    <w:rsid w:val="00E42B6D"/>
    <w:rsid w:val="00E42DD3"/>
    <w:rsid w:val="00E42E71"/>
    <w:rsid w:val="00E43093"/>
    <w:rsid w:val="00E439D1"/>
    <w:rsid w:val="00E43BF6"/>
    <w:rsid w:val="00E43C2C"/>
    <w:rsid w:val="00E43C47"/>
    <w:rsid w:val="00E4437E"/>
    <w:rsid w:val="00E443B4"/>
    <w:rsid w:val="00E44486"/>
    <w:rsid w:val="00E44545"/>
    <w:rsid w:val="00E445E4"/>
    <w:rsid w:val="00E44658"/>
    <w:rsid w:val="00E44768"/>
    <w:rsid w:val="00E44903"/>
    <w:rsid w:val="00E44978"/>
    <w:rsid w:val="00E44EA8"/>
    <w:rsid w:val="00E44F06"/>
    <w:rsid w:val="00E45123"/>
    <w:rsid w:val="00E45212"/>
    <w:rsid w:val="00E4550C"/>
    <w:rsid w:val="00E457C7"/>
    <w:rsid w:val="00E45EA2"/>
    <w:rsid w:val="00E46149"/>
    <w:rsid w:val="00E46767"/>
    <w:rsid w:val="00E46E77"/>
    <w:rsid w:val="00E4701B"/>
    <w:rsid w:val="00E4754D"/>
    <w:rsid w:val="00E47837"/>
    <w:rsid w:val="00E47B6E"/>
    <w:rsid w:val="00E47BFB"/>
    <w:rsid w:val="00E47D1B"/>
    <w:rsid w:val="00E47DB7"/>
    <w:rsid w:val="00E50087"/>
    <w:rsid w:val="00E501A0"/>
    <w:rsid w:val="00E50292"/>
    <w:rsid w:val="00E505DB"/>
    <w:rsid w:val="00E507E3"/>
    <w:rsid w:val="00E5092E"/>
    <w:rsid w:val="00E50EE8"/>
    <w:rsid w:val="00E51054"/>
    <w:rsid w:val="00E51E28"/>
    <w:rsid w:val="00E52106"/>
    <w:rsid w:val="00E527CE"/>
    <w:rsid w:val="00E529E9"/>
    <w:rsid w:val="00E52BF4"/>
    <w:rsid w:val="00E52C11"/>
    <w:rsid w:val="00E52E46"/>
    <w:rsid w:val="00E52FC6"/>
    <w:rsid w:val="00E530CD"/>
    <w:rsid w:val="00E5321B"/>
    <w:rsid w:val="00E53358"/>
    <w:rsid w:val="00E53681"/>
    <w:rsid w:val="00E53699"/>
    <w:rsid w:val="00E536C5"/>
    <w:rsid w:val="00E53854"/>
    <w:rsid w:val="00E53A28"/>
    <w:rsid w:val="00E53A4A"/>
    <w:rsid w:val="00E53B01"/>
    <w:rsid w:val="00E53D1F"/>
    <w:rsid w:val="00E53E2D"/>
    <w:rsid w:val="00E54332"/>
    <w:rsid w:val="00E545E6"/>
    <w:rsid w:val="00E54771"/>
    <w:rsid w:val="00E54817"/>
    <w:rsid w:val="00E54AC1"/>
    <w:rsid w:val="00E54D60"/>
    <w:rsid w:val="00E54E45"/>
    <w:rsid w:val="00E54FA4"/>
    <w:rsid w:val="00E55264"/>
    <w:rsid w:val="00E553AE"/>
    <w:rsid w:val="00E55847"/>
    <w:rsid w:val="00E55A2D"/>
    <w:rsid w:val="00E55B25"/>
    <w:rsid w:val="00E55F8D"/>
    <w:rsid w:val="00E56014"/>
    <w:rsid w:val="00E56208"/>
    <w:rsid w:val="00E56414"/>
    <w:rsid w:val="00E564B1"/>
    <w:rsid w:val="00E5660C"/>
    <w:rsid w:val="00E56CB1"/>
    <w:rsid w:val="00E56D7D"/>
    <w:rsid w:val="00E577D7"/>
    <w:rsid w:val="00E57AED"/>
    <w:rsid w:val="00E57E32"/>
    <w:rsid w:val="00E6030F"/>
    <w:rsid w:val="00E60CA2"/>
    <w:rsid w:val="00E61184"/>
    <w:rsid w:val="00E6157F"/>
    <w:rsid w:val="00E61646"/>
    <w:rsid w:val="00E618C0"/>
    <w:rsid w:val="00E61A2A"/>
    <w:rsid w:val="00E62213"/>
    <w:rsid w:val="00E6227B"/>
    <w:rsid w:val="00E6232D"/>
    <w:rsid w:val="00E62586"/>
    <w:rsid w:val="00E626F4"/>
    <w:rsid w:val="00E62E04"/>
    <w:rsid w:val="00E63081"/>
    <w:rsid w:val="00E633FA"/>
    <w:rsid w:val="00E6341E"/>
    <w:rsid w:val="00E63452"/>
    <w:rsid w:val="00E635F8"/>
    <w:rsid w:val="00E64420"/>
    <w:rsid w:val="00E64438"/>
    <w:rsid w:val="00E647E0"/>
    <w:rsid w:val="00E6490C"/>
    <w:rsid w:val="00E65032"/>
    <w:rsid w:val="00E6572F"/>
    <w:rsid w:val="00E65765"/>
    <w:rsid w:val="00E65B9B"/>
    <w:rsid w:val="00E65C8D"/>
    <w:rsid w:val="00E65CF5"/>
    <w:rsid w:val="00E65DC8"/>
    <w:rsid w:val="00E65DCD"/>
    <w:rsid w:val="00E660E7"/>
    <w:rsid w:val="00E66283"/>
    <w:rsid w:val="00E665F8"/>
    <w:rsid w:val="00E6666C"/>
    <w:rsid w:val="00E667D1"/>
    <w:rsid w:val="00E668D6"/>
    <w:rsid w:val="00E66980"/>
    <w:rsid w:val="00E66B58"/>
    <w:rsid w:val="00E67260"/>
    <w:rsid w:val="00E6782B"/>
    <w:rsid w:val="00E703BD"/>
    <w:rsid w:val="00E70508"/>
    <w:rsid w:val="00E707AE"/>
    <w:rsid w:val="00E70E7A"/>
    <w:rsid w:val="00E71074"/>
    <w:rsid w:val="00E71218"/>
    <w:rsid w:val="00E7139E"/>
    <w:rsid w:val="00E713EC"/>
    <w:rsid w:val="00E7147C"/>
    <w:rsid w:val="00E71AD4"/>
    <w:rsid w:val="00E71DBE"/>
    <w:rsid w:val="00E7201C"/>
    <w:rsid w:val="00E72347"/>
    <w:rsid w:val="00E72647"/>
    <w:rsid w:val="00E72979"/>
    <w:rsid w:val="00E72B3D"/>
    <w:rsid w:val="00E72CFD"/>
    <w:rsid w:val="00E72DCF"/>
    <w:rsid w:val="00E72E75"/>
    <w:rsid w:val="00E7362A"/>
    <w:rsid w:val="00E738BA"/>
    <w:rsid w:val="00E738D5"/>
    <w:rsid w:val="00E73A60"/>
    <w:rsid w:val="00E73AF2"/>
    <w:rsid w:val="00E73C54"/>
    <w:rsid w:val="00E73CC5"/>
    <w:rsid w:val="00E73E68"/>
    <w:rsid w:val="00E7411D"/>
    <w:rsid w:val="00E74209"/>
    <w:rsid w:val="00E74384"/>
    <w:rsid w:val="00E743A3"/>
    <w:rsid w:val="00E74766"/>
    <w:rsid w:val="00E74EF5"/>
    <w:rsid w:val="00E75180"/>
    <w:rsid w:val="00E75191"/>
    <w:rsid w:val="00E75276"/>
    <w:rsid w:val="00E75470"/>
    <w:rsid w:val="00E75953"/>
    <w:rsid w:val="00E75B81"/>
    <w:rsid w:val="00E75BED"/>
    <w:rsid w:val="00E75D9E"/>
    <w:rsid w:val="00E763A9"/>
    <w:rsid w:val="00E76976"/>
    <w:rsid w:val="00E7726B"/>
    <w:rsid w:val="00E773A9"/>
    <w:rsid w:val="00E774A3"/>
    <w:rsid w:val="00E77C00"/>
    <w:rsid w:val="00E77E66"/>
    <w:rsid w:val="00E80064"/>
    <w:rsid w:val="00E80088"/>
    <w:rsid w:val="00E80636"/>
    <w:rsid w:val="00E809B3"/>
    <w:rsid w:val="00E80A3F"/>
    <w:rsid w:val="00E80A93"/>
    <w:rsid w:val="00E8104D"/>
    <w:rsid w:val="00E8107D"/>
    <w:rsid w:val="00E8114D"/>
    <w:rsid w:val="00E81434"/>
    <w:rsid w:val="00E8188B"/>
    <w:rsid w:val="00E81C47"/>
    <w:rsid w:val="00E81C57"/>
    <w:rsid w:val="00E81EF7"/>
    <w:rsid w:val="00E8211B"/>
    <w:rsid w:val="00E8226C"/>
    <w:rsid w:val="00E82511"/>
    <w:rsid w:val="00E8262A"/>
    <w:rsid w:val="00E82CCC"/>
    <w:rsid w:val="00E82CE2"/>
    <w:rsid w:val="00E830D8"/>
    <w:rsid w:val="00E837CD"/>
    <w:rsid w:val="00E83891"/>
    <w:rsid w:val="00E838BD"/>
    <w:rsid w:val="00E83B8F"/>
    <w:rsid w:val="00E83C4E"/>
    <w:rsid w:val="00E841E5"/>
    <w:rsid w:val="00E84F9C"/>
    <w:rsid w:val="00E85011"/>
    <w:rsid w:val="00E85023"/>
    <w:rsid w:val="00E85069"/>
    <w:rsid w:val="00E8538B"/>
    <w:rsid w:val="00E855E9"/>
    <w:rsid w:val="00E85B5C"/>
    <w:rsid w:val="00E85C25"/>
    <w:rsid w:val="00E85E85"/>
    <w:rsid w:val="00E863F4"/>
    <w:rsid w:val="00E86E68"/>
    <w:rsid w:val="00E871A8"/>
    <w:rsid w:val="00E871E7"/>
    <w:rsid w:val="00E87693"/>
    <w:rsid w:val="00E879B5"/>
    <w:rsid w:val="00E87D8A"/>
    <w:rsid w:val="00E87E1D"/>
    <w:rsid w:val="00E87F05"/>
    <w:rsid w:val="00E87F4B"/>
    <w:rsid w:val="00E900C7"/>
    <w:rsid w:val="00E90385"/>
    <w:rsid w:val="00E90647"/>
    <w:rsid w:val="00E9081D"/>
    <w:rsid w:val="00E909D0"/>
    <w:rsid w:val="00E90BE8"/>
    <w:rsid w:val="00E90BFA"/>
    <w:rsid w:val="00E91059"/>
    <w:rsid w:val="00E9105A"/>
    <w:rsid w:val="00E91398"/>
    <w:rsid w:val="00E91AF7"/>
    <w:rsid w:val="00E92530"/>
    <w:rsid w:val="00E9267D"/>
    <w:rsid w:val="00E9294E"/>
    <w:rsid w:val="00E92AAE"/>
    <w:rsid w:val="00E93121"/>
    <w:rsid w:val="00E931B9"/>
    <w:rsid w:val="00E933F1"/>
    <w:rsid w:val="00E936C5"/>
    <w:rsid w:val="00E93737"/>
    <w:rsid w:val="00E937C5"/>
    <w:rsid w:val="00E94801"/>
    <w:rsid w:val="00E94E36"/>
    <w:rsid w:val="00E950E7"/>
    <w:rsid w:val="00E95255"/>
    <w:rsid w:val="00E95298"/>
    <w:rsid w:val="00E9531E"/>
    <w:rsid w:val="00E953C6"/>
    <w:rsid w:val="00E955A5"/>
    <w:rsid w:val="00E955EF"/>
    <w:rsid w:val="00E958AF"/>
    <w:rsid w:val="00E95A90"/>
    <w:rsid w:val="00E95C65"/>
    <w:rsid w:val="00E95C6E"/>
    <w:rsid w:val="00E95D2D"/>
    <w:rsid w:val="00E95E60"/>
    <w:rsid w:val="00E96802"/>
    <w:rsid w:val="00E96892"/>
    <w:rsid w:val="00E96893"/>
    <w:rsid w:val="00E96B4B"/>
    <w:rsid w:val="00E96FCA"/>
    <w:rsid w:val="00E9703B"/>
    <w:rsid w:val="00E97204"/>
    <w:rsid w:val="00E973CF"/>
    <w:rsid w:val="00E9753E"/>
    <w:rsid w:val="00E97881"/>
    <w:rsid w:val="00E97CDB"/>
    <w:rsid w:val="00EA0017"/>
    <w:rsid w:val="00EA0269"/>
    <w:rsid w:val="00EA0421"/>
    <w:rsid w:val="00EA06F0"/>
    <w:rsid w:val="00EA1308"/>
    <w:rsid w:val="00EA1464"/>
    <w:rsid w:val="00EA14B5"/>
    <w:rsid w:val="00EA14F7"/>
    <w:rsid w:val="00EA1521"/>
    <w:rsid w:val="00EA177A"/>
    <w:rsid w:val="00EA18C0"/>
    <w:rsid w:val="00EA1F54"/>
    <w:rsid w:val="00EA1FF7"/>
    <w:rsid w:val="00EA2077"/>
    <w:rsid w:val="00EA20CF"/>
    <w:rsid w:val="00EA2154"/>
    <w:rsid w:val="00EA237F"/>
    <w:rsid w:val="00EA26EE"/>
    <w:rsid w:val="00EA2B01"/>
    <w:rsid w:val="00EA326F"/>
    <w:rsid w:val="00EA33E5"/>
    <w:rsid w:val="00EA3644"/>
    <w:rsid w:val="00EA36B5"/>
    <w:rsid w:val="00EA3773"/>
    <w:rsid w:val="00EA38DC"/>
    <w:rsid w:val="00EA3A44"/>
    <w:rsid w:val="00EA3A6F"/>
    <w:rsid w:val="00EA3BF4"/>
    <w:rsid w:val="00EA3E57"/>
    <w:rsid w:val="00EA3EE2"/>
    <w:rsid w:val="00EA4076"/>
    <w:rsid w:val="00EA41F5"/>
    <w:rsid w:val="00EA43B3"/>
    <w:rsid w:val="00EA4594"/>
    <w:rsid w:val="00EA46F7"/>
    <w:rsid w:val="00EA4AC4"/>
    <w:rsid w:val="00EA4C3E"/>
    <w:rsid w:val="00EA4FC9"/>
    <w:rsid w:val="00EA5158"/>
    <w:rsid w:val="00EA56A4"/>
    <w:rsid w:val="00EA5737"/>
    <w:rsid w:val="00EA5AB4"/>
    <w:rsid w:val="00EA5C78"/>
    <w:rsid w:val="00EA6426"/>
    <w:rsid w:val="00EA6699"/>
    <w:rsid w:val="00EA677A"/>
    <w:rsid w:val="00EA6832"/>
    <w:rsid w:val="00EA6977"/>
    <w:rsid w:val="00EA6D20"/>
    <w:rsid w:val="00EA6D37"/>
    <w:rsid w:val="00EA70CA"/>
    <w:rsid w:val="00EA72FF"/>
    <w:rsid w:val="00EA7330"/>
    <w:rsid w:val="00EA7450"/>
    <w:rsid w:val="00EA7CA3"/>
    <w:rsid w:val="00EA7E31"/>
    <w:rsid w:val="00EA7E53"/>
    <w:rsid w:val="00EB0091"/>
    <w:rsid w:val="00EB0249"/>
    <w:rsid w:val="00EB025E"/>
    <w:rsid w:val="00EB0395"/>
    <w:rsid w:val="00EB0C60"/>
    <w:rsid w:val="00EB0FAF"/>
    <w:rsid w:val="00EB1091"/>
    <w:rsid w:val="00EB14A8"/>
    <w:rsid w:val="00EB16E2"/>
    <w:rsid w:val="00EB1A02"/>
    <w:rsid w:val="00EB1CC9"/>
    <w:rsid w:val="00EB296D"/>
    <w:rsid w:val="00EB2C9C"/>
    <w:rsid w:val="00EB3251"/>
    <w:rsid w:val="00EB3607"/>
    <w:rsid w:val="00EB3AB8"/>
    <w:rsid w:val="00EB3E6B"/>
    <w:rsid w:val="00EB3EC2"/>
    <w:rsid w:val="00EB4113"/>
    <w:rsid w:val="00EB464A"/>
    <w:rsid w:val="00EB4B07"/>
    <w:rsid w:val="00EB4E97"/>
    <w:rsid w:val="00EB4FCF"/>
    <w:rsid w:val="00EB5E11"/>
    <w:rsid w:val="00EB6236"/>
    <w:rsid w:val="00EB6504"/>
    <w:rsid w:val="00EB687D"/>
    <w:rsid w:val="00EB6A0B"/>
    <w:rsid w:val="00EB71AC"/>
    <w:rsid w:val="00EB7285"/>
    <w:rsid w:val="00EB7BC5"/>
    <w:rsid w:val="00EB7D21"/>
    <w:rsid w:val="00EB7F58"/>
    <w:rsid w:val="00EC0755"/>
    <w:rsid w:val="00EC0AC3"/>
    <w:rsid w:val="00EC0DFC"/>
    <w:rsid w:val="00EC0E39"/>
    <w:rsid w:val="00EC0EBF"/>
    <w:rsid w:val="00EC1927"/>
    <w:rsid w:val="00EC1A55"/>
    <w:rsid w:val="00EC2250"/>
    <w:rsid w:val="00EC2A7F"/>
    <w:rsid w:val="00EC307A"/>
    <w:rsid w:val="00EC370E"/>
    <w:rsid w:val="00EC3CE2"/>
    <w:rsid w:val="00EC3E4C"/>
    <w:rsid w:val="00EC401F"/>
    <w:rsid w:val="00EC4102"/>
    <w:rsid w:val="00EC4546"/>
    <w:rsid w:val="00EC4898"/>
    <w:rsid w:val="00EC4DF7"/>
    <w:rsid w:val="00EC4EB7"/>
    <w:rsid w:val="00EC5212"/>
    <w:rsid w:val="00EC52F8"/>
    <w:rsid w:val="00EC5AC7"/>
    <w:rsid w:val="00EC5AF2"/>
    <w:rsid w:val="00EC5C82"/>
    <w:rsid w:val="00EC5CE0"/>
    <w:rsid w:val="00EC6092"/>
    <w:rsid w:val="00EC6378"/>
    <w:rsid w:val="00EC6399"/>
    <w:rsid w:val="00EC6AC7"/>
    <w:rsid w:val="00EC6C4E"/>
    <w:rsid w:val="00EC6CEC"/>
    <w:rsid w:val="00EC7167"/>
    <w:rsid w:val="00EC7250"/>
    <w:rsid w:val="00EC735A"/>
    <w:rsid w:val="00EC74E7"/>
    <w:rsid w:val="00EC780A"/>
    <w:rsid w:val="00EC78AF"/>
    <w:rsid w:val="00EC7957"/>
    <w:rsid w:val="00EC7B22"/>
    <w:rsid w:val="00EC7CAE"/>
    <w:rsid w:val="00EC7D1C"/>
    <w:rsid w:val="00EC7DA1"/>
    <w:rsid w:val="00EC7E07"/>
    <w:rsid w:val="00ED006A"/>
    <w:rsid w:val="00ED051E"/>
    <w:rsid w:val="00ED097C"/>
    <w:rsid w:val="00ED0B69"/>
    <w:rsid w:val="00ED0F9D"/>
    <w:rsid w:val="00ED0FB9"/>
    <w:rsid w:val="00ED122E"/>
    <w:rsid w:val="00ED13AC"/>
    <w:rsid w:val="00ED1615"/>
    <w:rsid w:val="00ED16AB"/>
    <w:rsid w:val="00ED1B9F"/>
    <w:rsid w:val="00ED1EA0"/>
    <w:rsid w:val="00ED2066"/>
    <w:rsid w:val="00ED2441"/>
    <w:rsid w:val="00ED2858"/>
    <w:rsid w:val="00ED2923"/>
    <w:rsid w:val="00ED299E"/>
    <w:rsid w:val="00ED2E90"/>
    <w:rsid w:val="00ED3375"/>
    <w:rsid w:val="00ED353E"/>
    <w:rsid w:val="00ED3571"/>
    <w:rsid w:val="00ED36E9"/>
    <w:rsid w:val="00ED373E"/>
    <w:rsid w:val="00ED3747"/>
    <w:rsid w:val="00ED3D41"/>
    <w:rsid w:val="00ED3DAF"/>
    <w:rsid w:val="00ED466E"/>
    <w:rsid w:val="00ED46B3"/>
    <w:rsid w:val="00ED4856"/>
    <w:rsid w:val="00ED4F76"/>
    <w:rsid w:val="00ED5281"/>
    <w:rsid w:val="00ED554B"/>
    <w:rsid w:val="00ED5C55"/>
    <w:rsid w:val="00ED5CFF"/>
    <w:rsid w:val="00ED5D85"/>
    <w:rsid w:val="00ED615C"/>
    <w:rsid w:val="00ED66BC"/>
    <w:rsid w:val="00ED6895"/>
    <w:rsid w:val="00ED6E8F"/>
    <w:rsid w:val="00ED6FC0"/>
    <w:rsid w:val="00ED72CD"/>
    <w:rsid w:val="00ED7356"/>
    <w:rsid w:val="00ED76FA"/>
    <w:rsid w:val="00ED7B20"/>
    <w:rsid w:val="00ED7B3C"/>
    <w:rsid w:val="00ED7E34"/>
    <w:rsid w:val="00EE007D"/>
    <w:rsid w:val="00EE0484"/>
    <w:rsid w:val="00EE048B"/>
    <w:rsid w:val="00EE0A1D"/>
    <w:rsid w:val="00EE13EE"/>
    <w:rsid w:val="00EE1C8D"/>
    <w:rsid w:val="00EE1DCF"/>
    <w:rsid w:val="00EE227C"/>
    <w:rsid w:val="00EE2603"/>
    <w:rsid w:val="00EE261A"/>
    <w:rsid w:val="00EE26AE"/>
    <w:rsid w:val="00EE26F5"/>
    <w:rsid w:val="00EE2CEB"/>
    <w:rsid w:val="00EE2E52"/>
    <w:rsid w:val="00EE2FA9"/>
    <w:rsid w:val="00EE3303"/>
    <w:rsid w:val="00EE3D27"/>
    <w:rsid w:val="00EE3E89"/>
    <w:rsid w:val="00EE3F02"/>
    <w:rsid w:val="00EE44DC"/>
    <w:rsid w:val="00EE455C"/>
    <w:rsid w:val="00EE498C"/>
    <w:rsid w:val="00EE5002"/>
    <w:rsid w:val="00EE502D"/>
    <w:rsid w:val="00EE530E"/>
    <w:rsid w:val="00EE54BA"/>
    <w:rsid w:val="00EE55D9"/>
    <w:rsid w:val="00EE5B15"/>
    <w:rsid w:val="00EE5C5E"/>
    <w:rsid w:val="00EE6040"/>
    <w:rsid w:val="00EE638D"/>
    <w:rsid w:val="00EE7019"/>
    <w:rsid w:val="00EE7230"/>
    <w:rsid w:val="00EE7359"/>
    <w:rsid w:val="00EE7368"/>
    <w:rsid w:val="00EE74DE"/>
    <w:rsid w:val="00EE7648"/>
    <w:rsid w:val="00EE76A0"/>
    <w:rsid w:val="00EE7AB3"/>
    <w:rsid w:val="00EE7C9F"/>
    <w:rsid w:val="00EF002B"/>
    <w:rsid w:val="00EF084E"/>
    <w:rsid w:val="00EF0856"/>
    <w:rsid w:val="00EF0F70"/>
    <w:rsid w:val="00EF0FF1"/>
    <w:rsid w:val="00EF1033"/>
    <w:rsid w:val="00EF13E3"/>
    <w:rsid w:val="00EF15E7"/>
    <w:rsid w:val="00EF1788"/>
    <w:rsid w:val="00EF1D1A"/>
    <w:rsid w:val="00EF1D86"/>
    <w:rsid w:val="00EF1FAC"/>
    <w:rsid w:val="00EF3017"/>
    <w:rsid w:val="00EF33BE"/>
    <w:rsid w:val="00EF35A9"/>
    <w:rsid w:val="00EF365C"/>
    <w:rsid w:val="00EF3904"/>
    <w:rsid w:val="00EF39BD"/>
    <w:rsid w:val="00EF3B52"/>
    <w:rsid w:val="00EF3C33"/>
    <w:rsid w:val="00EF3C96"/>
    <w:rsid w:val="00EF40B0"/>
    <w:rsid w:val="00EF4192"/>
    <w:rsid w:val="00EF446D"/>
    <w:rsid w:val="00EF44F8"/>
    <w:rsid w:val="00EF455C"/>
    <w:rsid w:val="00EF4655"/>
    <w:rsid w:val="00EF496E"/>
    <w:rsid w:val="00EF4C72"/>
    <w:rsid w:val="00EF4D0A"/>
    <w:rsid w:val="00EF4FEC"/>
    <w:rsid w:val="00EF54AA"/>
    <w:rsid w:val="00EF58E9"/>
    <w:rsid w:val="00EF5B3B"/>
    <w:rsid w:val="00EF5CF3"/>
    <w:rsid w:val="00EF612D"/>
    <w:rsid w:val="00EF614C"/>
    <w:rsid w:val="00EF61A6"/>
    <w:rsid w:val="00EF61CA"/>
    <w:rsid w:val="00EF6456"/>
    <w:rsid w:val="00EF65DA"/>
    <w:rsid w:val="00EF66B4"/>
    <w:rsid w:val="00EF66FD"/>
    <w:rsid w:val="00EF67BF"/>
    <w:rsid w:val="00EF70D6"/>
    <w:rsid w:val="00EF71A0"/>
    <w:rsid w:val="00EF772D"/>
    <w:rsid w:val="00EF786D"/>
    <w:rsid w:val="00EF7C8C"/>
    <w:rsid w:val="00EF7CC6"/>
    <w:rsid w:val="00EF7CD8"/>
    <w:rsid w:val="00EF7E19"/>
    <w:rsid w:val="00F00315"/>
    <w:rsid w:val="00F003EA"/>
    <w:rsid w:val="00F004E5"/>
    <w:rsid w:val="00F006A0"/>
    <w:rsid w:val="00F0071A"/>
    <w:rsid w:val="00F0087F"/>
    <w:rsid w:val="00F00A8E"/>
    <w:rsid w:val="00F00ED8"/>
    <w:rsid w:val="00F00F03"/>
    <w:rsid w:val="00F00F28"/>
    <w:rsid w:val="00F01393"/>
    <w:rsid w:val="00F01394"/>
    <w:rsid w:val="00F01744"/>
    <w:rsid w:val="00F0175E"/>
    <w:rsid w:val="00F018AB"/>
    <w:rsid w:val="00F018D3"/>
    <w:rsid w:val="00F01D30"/>
    <w:rsid w:val="00F01E83"/>
    <w:rsid w:val="00F02291"/>
    <w:rsid w:val="00F027ED"/>
    <w:rsid w:val="00F02894"/>
    <w:rsid w:val="00F02D47"/>
    <w:rsid w:val="00F03335"/>
    <w:rsid w:val="00F0338A"/>
    <w:rsid w:val="00F03841"/>
    <w:rsid w:val="00F039F3"/>
    <w:rsid w:val="00F03AE7"/>
    <w:rsid w:val="00F04064"/>
    <w:rsid w:val="00F0439D"/>
    <w:rsid w:val="00F0445A"/>
    <w:rsid w:val="00F0493D"/>
    <w:rsid w:val="00F04A73"/>
    <w:rsid w:val="00F04AE5"/>
    <w:rsid w:val="00F04C15"/>
    <w:rsid w:val="00F04E02"/>
    <w:rsid w:val="00F05468"/>
    <w:rsid w:val="00F0570E"/>
    <w:rsid w:val="00F05809"/>
    <w:rsid w:val="00F05B50"/>
    <w:rsid w:val="00F05B70"/>
    <w:rsid w:val="00F05BCC"/>
    <w:rsid w:val="00F05BCD"/>
    <w:rsid w:val="00F05E0B"/>
    <w:rsid w:val="00F05F80"/>
    <w:rsid w:val="00F06151"/>
    <w:rsid w:val="00F061BF"/>
    <w:rsid w:val="00F063AD"/>
    <w:rsid w:val="00F06440"/>
    <w:rsid w:val="00F06534"/>
    <w:rsid w:val="00F06612"/>
    <w:rsid w:val="00F0683B"/>
    <w:rsid w:val="00F06931"/>
    <w:rsid w:val="00F06A59"/>
    <w:rsid w:val="00F06EE9"/>
    <w:rsid w:val="00F0712B"/>
    <w:rsid w:val="00F0750F"/>
    <w:rsid w:val="00F0788B"/>
    <w:rsid w:val="00F07E3C"/>
    <w:rsid w:val="00F10161"/>
    <w:rsid w:val="00F101EF"/>
    <w:rsid w:val="00F1043D"/>
    <w:rsid w:val="00F1097B"/>
    <w:rsid w:val="00F10A38"/>
    <w:rsid w:val="00F11C30"/>
    <w:rsid w:val="00F11FB9"/>
    <w:rsid w:val="00F121FD"/>
    <w:rsid w:val="00F12A95"/>
    <w:rsid w:val="00F12BD3"/>
    <w:rsid w:val="00F1306E"/>
    <w:rsid w:val="00F133CB"/>
    <w:rsid w:val="00F1346A"/>
    <w:rsid w:val="00F13763"/>
    <w:rsid w:val="00F13E96"/>
    <w:rsid w:val="00F141F5"/>
    <w:rsid w:val="00F1426A"/>
    <w:rsid w:val="00F142AA"/>
    <w:rsid w:val="00F144FB"/>
    <w:rsid w:val="00F148AB"/>
    <w:rsid w:val="00F14B5A"/>
    <w:rsid w:val="00F14F55"/>
    <w:rsid w:val="00F151F3"/>
    <w:rsid w:val="00F1530F"/>
    <w:rsid w:val="00F1538E"/>
    <w:rsid w:val="00F156F5"/>
    <w:rsid w:val="00F15710"/>
    <w:rsid w:val="00F15778"/>
    <w:rsid w:val="00F15B1C"/>
    <w:rsid w:val="00F15B33"/>
    <w:rsid w:val="00F15CDB"/>
    <w:rsid w:val="00F15EC6"/>
    <w:rsid w:val="00F163AE"/>
    <w:rsid w:val="00F163CD"/>
    <w:rsid w:val="00F1656C"/>
    <w:rsid w:val="00F1691C"/>
    <w:rsid w:val="00F16A80"/>
    <w:rsid w:val="00F16B73"/>
    <w:rsid w:val="00F16B94"/>
    <w:rsid w:val="00F16DD5"/>
    <w:rsid w:val="00F16E53"/>
    <w:rsid w:val="00F16E57"/>
    <w:rsid w:val="00F16E90"/>
    <w:rsid w:val="00F17097"/>
    <w:rsid w:val="00F17874"/>
    <w:rsid w:val="00F17ACA"/>
    <w:rsid w:val="00F17B42"/>
    <w:rsid w:val="00F17D03"/>
    <w:rsid w:val="00F17E2B"/>
    <w:rsid w:val="00F17E63"/>
    <w:rsid w:val="00F17EED"/>
    <w:rsid w:val="00F17EF3"/>
    <w:rsid w:val="00F17F21"/>
    <w:rsid w:val="00F2057E"/>
    <w:rsid w:val="00F20737"/>
    <w:rsid w:val="00F20C80"/>
    <w:rsid w:val="00F20DFF"/>
    <w:rsid w:val="00F20EBE"/>
    <w:rsid w:val="00F20F0D"/>
    <w:rsid w:val="00F20FEE"/>
    <w:rsid w:val="00F21376"/>
    <w:rsid w:val="00F216C1"/>
    <w:rsid w:val="00F217FF"/>
    <w:rsid w:val="00F21B89"/>
    <w:rsid w:val="00F21C07"/>
    <w:rsid w:val="00F21CC1"/>
    <w:rsid w:val="00F21FE0"/>
    <w:rsid w:val="00F21FE8"/>
    <w:rsid w:val="00F225D8"/>
    <w:rsid w:val="00F22AA8"/>
    <w:rsid w:val="00F2321A"/>
    <w:rsid w:val="00F2346C"/>
    <w:rsid w:val="00F23492"/>
    <w:rsid w:val="00F23611"/>
    <w:rsid w:val="00F236F2"/>
    <w:rsid w:val="00F238FE"/>
    <w:rsid w:val="00F23A85"/>
    <w:rsid w:val="00F23CA2"/>
    <w:rsid w:val="00F23E40"/>
    <w:rsid w:val="00F24013"/>
    <w:rsid w:val="00F242C4"/>
    <w:rsid w:val="00F24574"/>
    <w:rsid w:val="00F245DE"/>
    <w:rsid w:val="00F24DA4"/>
    <w:rsid w:val="00F25010"/>
    <w:rsid w:val="00F256C1"/>
    <w:rsid w:val="00F25918"/>
    <w:rsid w:val="00F25A73"/>
    <w:rsid w:val="00F25C61"/>
    <w:rsid w:val="00F25DC5"/>
    <w:rsid w:val="00F262FA"/>
    <w:rsid w:val="00F26403"/>
    <w:rsid w:val="00F26429"/>
    <w:rsid w:val="00F265E7"/>
    <w:rsid w:val="00F26887"/>
    <w:rsid w:val="00F26D4A"/>
    <w:rsid w:val="00F26F1B"/>
    <w:rsid w:val="00F26F7D"/>
    <w:rsid w:val="00F27003"/>
    <w:rsid w:val="00F27A17"/>
    <w:rsid w:val="00F27B98"/>
    <w:rsid w:val="00F27E8A"/>
    <w:rsid w:val="00F3015F"/>
    <w:rsid w:val="00F30196"/>
    <w:rsid w:val="00F3036D"/>
    <w:rsid w:val="00F306E4"/>
    <w:rsid w:val="00F30C22"/>
    <w:rsid w:val="00F30D00"/>
    <w:rsid w:val="00F3102B"/>
    <w:rsid w:val="00F31103"/>
    <w:rsid w:val="00F312DF"/>
    <w:rsid w:val="00F315BF"/>
    <w:rsid w:val="00F31B96"/>
    <w:rsid w:val="00F3232C"/>
    <w:rsid w:val="00F3245B"/>
    <w:rsid w:val="00F3248F"/>
    <w:rsid w:val="00F32731"/>
    <w:rsid w:val="00F32A8E"/>
    <w:rsid w:val="00F32C24"/>
    <w:rsid w:val="00F32E70"/>
    <w:rsid w:val="00F33545"/>
    <w:rsid w:val="00F338C1"/>
    <w:rsid w:val="00F338D7"/>
    <w:rsid w:val="00F33A4E"/>
    <w:rsid w:val="00F33B60"/>
    <w:rsid w:val="00F33E4D"/>
    <w:rsid w:val="00F3436D"/>
    <w:rsid w:val="00F349EF"/>
    <w:rsid w:val="00F3543E"/>
    <w:rsid w:val="00F35516"/>
    <w:rsid w:val="00F355D6"/>
    <w:rsid w:val="00F3566A"/>
    <w:rsid w:val="00F35759"/>
    <w:rsid w:val="00F358C5"/>
    <w:rsid w:val="00F35A66"/>
    <w:rsid w:val="00F35A99"/>
    <w:rsid w:val="00F35AA4"/>
    <w:rsid w:val="00F3622C"/>
    <w:rsid w:val="00F3628A"/>
    <w:rsid w:val="00F36819"/>
    <w:rsid w:val="00F369F9"/>
    <w:rsid w:val="00F36E7E"/>
    <w:rsid w:val="00F3705F"/>
    <w:rsid w:val="00F37172"/>
    <w:rsid w:val="00F371D4"/>
    <w:rsid w:val="00F3731A"/>
    <w:rsid w:val="00F37351"/>
    <w:rsid w:val="00F37365"/>
    <w:rsid w:val="00F37468"/>
    <w:rsid w:val="00F37485"/>
    <w:rsid w:val="00F37661"/>
    <w:rsid w:val="00F3766A"/>
    <w:rsid w:val="00F37DCE"/>
    <w:rsid w:val="00F37E42"/>
    <w:rsid w:val="00F37EEE"/>
    <w:rsid w:val="00F401B3"/>
    <w:rsid w:val="00F40301"/>
    <w:rsid w:val="00F405B8"/>
    <w:rsid w:val="00F4083C"/>
    <w:rsid w:val="00F40B1B"/>
    <w:rsid w:val="00F40B59"/>
    <w:rsid w:val="00F40CB2"/>
    <w:rsid w:val="00F411AD"/>
    <w:rsid w:val="00F41599"/>
    <w:rsid w:val="00F416B5"/>
    <w:rsid w:val="00F41863"/>
    <w:rsid w:val="00F41AAF"/>
    <w:rsid w:val="00F41B33"/>
    <w:rsid w:val="00F41BF2"/>
    <w:rsid w:val="00F41DE9"/>
    <w:rsid w:val="00F4224E"/>
    <w:rsid w:val="00F4236B"/>
    <w:rsid w:val="00F42500"/>
    <w:rsid w:val="00F42820"/>
    <w:rsid w:val="00F42A44"/>
    <w:rsid w:val="00F42CCB"/>
    <w:rsid w:val="00F42DED"/>
    <w:rsid w:val="00F42DF5"/>
    <w:rsid w:val="00F42E71"/>
    <w:rsid w:val="00F444A2"/>
    <w:rsid w:val="00F44671"/>
    <w:rsid w:val="00F448C4"/>
    <w:rsid w:val="00F449A5"/>
    <w:rsid w:val="00F44EBC"/>
    <w:rsid w:val="00F45581"/>
    <w:rsid w:val="00F4566D"/>
    <w:rsid w:val="00F45703"/>
    <w:rsid w:val="00F45A30"/>
    <w:rsid w:val="00F45A75"/>
    <w:rsid w:val="00F45FD5"/>
    <w:rsid w:val="00F4662B"/>
    <w:rsid w:val="00F46656"/>
    <w:rsid w:val="00F46D34"/>
    <w:rsid w:val="00F46D49"/>
    <w:rsid w:val="00F4703C"/>
    <w:rsid w:val="00F4748E"/>
    <w:rsid w:val="00F4765E"/>
    <w:rsid w:val="00F479C3"/>
    <w:rsid w:val="00F47B29"/>
    <w:rsid w:val="00F47DF6"/>
    <w:rsid w:val="00F47FEF"/>
    <w:rsid w:val="00F502AE"/>
    <w:rsid w:val="00F50A83"/>
    <w:rsid w:val="00F50BCA"/>
    <w:rsid w:val="00F50C3C"/>
    <w:rsid w:val="00F50FC0"/>
    <w:rsid w:val="00F5143A"/>
    <w:rsid w:val="00F5175A"/>
    <w:rsid w:val="00F51ACC"/>
    <w:rsid w:val="00F51B77"/>
    <w:rsid w:val="00F51C72"/>
    <w:rsid w:val="00F51F0B"/>
    <w:rsid w:val="00F5213D"/>
    <w:rsid w:val="00F5227C"/>
    <w:rsid w:val="00F52466"/>
    <w:rsid w:val="00F5254B"/>
    <w:rsid w:val="00F52704"/>
    <w:rsid w:val="00F529C4"/>
    <w:rsid w:val="00F52D81"/>
    <w:rsid w:val="00F52E3A"/>
    <w:rsid w:val="00F53197"/>
    <w:rsid w:val="00F53514"/>
    <w:rsid w:val="00F53DF1"/>
    <w:rsid w:val="00F53E66"/>
    <w:rsid w:val="00F53EF6"/>
    <w:rsid w:val="00F541DC"/>
    <w:rsid w:val="00F54348"/>
    <w:rsid w:val="00F54847"/>
    <w:rsid w:val="00F55227"/>
    <w:rsid w:val="00F5557E"/>
    <w:rsid w:val="00F55683"/>
    <w:rsid w:val="00F55765"/>
    <w:rsid w:val="00F55BA9"/>
    <w:rsid w:val="00F55F7E"/>
    <w:rsid w:val="00F55FCB"/>
    <w:rsid w:val="00F562E5"/>
    <w:rsid w:val="00F56A01"/>
    <w:rsid w:val="00F56B2F"/>
    <w:rsid w:val="00F56D4E"/>
    <w:rsid w:val="00F56ECF"/>
    <w:rsid w:val="00F57070"/>
    <w:rsid w:val="00F5712A"/>
    <w:rsid w:val="00F5776B"/>
    <w:rsid w:val="00F577D4"/>
    <w:rsid w:val="00F57AF2"/>
    <w:rsid w:val="00F60218"/>
    <w:rsid w:val="00F605B1"/>
    <w:rsid w:val="00F60923"/>
    <w:rsid w:val="00F609F7"/>
    <w:rsid w:val="00F60B6F"/>
    <w:rsid w:val="00F60C35"/>
    <w:rsid w:val="00F60DA5"/>
    <w:rsid w:val="00F60EA9"/>
    <w:rsid w:val="00F60EDF"/>
    <w:rsid w:val="00F61E30"/>
    <w:rsid w:val="00F61ED4"/>
    <w:rsid w:val="00F6218C"/>
    <w:rsid w:val="00F6228C"/>
    <w:rsid w:val="00F623C2"/>
    <w:rsid w:val="00F62789"/>
    <w:rsid w:val="00F6278F"/>
    <w:rsid w:val="00F62874"/>
    <w:rsid w:val="00F628D9"/>
    <w:rsid w:val="00F629B6"/>
    <w:rsid w:val="00F62B74"/>
    <w:rsid w:val="00F62DDA"/>
    <w:rsid w:val="00F6309E"/>
    <w:rsid w:val="00F63648"/>
    <w:rsid w:val="00F6372C"/>
    <w:rsid w:val="00F6372F"/>
    <w:rsid w:val="00F63B52"/>
    <w:rsid w:val="00F63FD9"/>
    <w:rsid w:val="00F64073"/>
    <w:rsid w:val="00F64F64"/>
    <w:rsid w:val="00F655C4"/>
    <w:rsid w:val="00F65626"/>
    <w:rsid w:val="00F656AA"/>
    <w:rsid w:val="00F65946"/>
    <w:rsid w:val="00F65EAB"/>
    <w:rsid w:val="00F6623F"/>
    <w:rsid w:val="00F66592"/>
    <w:rsid w:val="00F66689"/>
    <w:rsid w:val="00F667C2"/>
    <w:rsid w:val="00F668C6"/>
    <w:rsid w:val="00F66A2D"/>
    <w:rsid w:val="00F66CCA"/>
    <w:rsid w:val="00F66DBC"/>
    <w:rsid w:val="00F672F6"/>
    <w:rsid w:val="00F6785D"/>
    <w:rsid w:val="00F678F4"/>
    <w:rsid w:val="00F67B94"/>
    <w:rsid w:val="00F70141"/>
    <w:rsid w:val="00F701DE"/>
    <w:rsid w:val="00F70255"/>
    <w:rsid w:val="00F704E4"/>
    <w:rsid w:val="00F70740"/>
    <w:rsid w:val="00F7078E"/>
    <w:rsid w:val="00F70C67"/>
    <w:rsid w:val="00F70DD9"/>
    <w:rsid w:val="00F70FF6"/>
    <w:rsid w:val="00F710DF"/>
    <w:rsid w:val="00F71326"/>
    <w:rsid w:val="00F71356"/>
    <w:rsid w:val="00F713B1"/>
    <w:rsid w:val="00F71584"/>
    <w:rsid w:val="00F71667"/>
    <w:rsid w:val="00F71DF1"/>
    <w:rsid w:val="00F71EBE"/>
    <w:rsid w:val="00F71FD0"/>
    <w:rsid w:val="00F72777"/>
    <w:rsid w:val="00F72B1A"/>
    <w:rsid w:val="00F72B7D"/>
    <w:rsid w:val="00F72CA4"/>
    <w:rsid w:val="00F72D62"/>
    <w:rsid w:val="00F72E27"/>
    <w:rsid w:val="00F73193"/>
    <w:rsid w:val="00F7378B"/>
    <w:rsid w:val="00F73B0E"/>
    <w:rsid w:val="00F74349"/>
    <w:rsid w:val="00F74390"/>
    <w:rsid w:val="00F743E1"/>
    <w:rsid w:val="00F74444"/>
    <w:rsid w:val="00F74534"/>
    <w:rsid w:val="00F74C4D"/>
    <w:rsid w:val="00F74C54"/>
    <w:rsid w:val="00F75BF0"/>
    <w:rsid w:val="00F75DBB"/>
    <w:rsid w:val="00F761E0"/>
    <w:rsid w:val="00F76929"/>
    <w:rsid w:val="00F769CF"/>
    <w:rsid w:val="00F76C23"/>
    <w:rsid w:val="00F7767E"/>
    <w:rsid w:val="00F77764"/>
    <w:rsid w:val="00F77A47"/>
    <w:rsid w:val="00F77D01"/>
    <w:rsid w:val="00F77F80"/>
    <w:rsid w:val="00F803AE"/>
    <w:rsid w:val="00F80561"/>
    <w:rsid w:val="00F81342"/>
    <w:rsid w:val="00F81C03"/>
    <w:rsid w:val="00F8206F"/>
    <w:rsid w:val="00F82074"/>
    <w:rsid w:val="00F82114"/>
    <w:rsid w:val="00F8236A"/>
    <w:rsid w:val="00F824A6"/>
    <w:rsid w:val="00F8268F"/>
    <w:rsid w:val="00F826AC"/>
    <w:rsid w:val="00F827ED"/>
    <w:rsid w:val="00F82944"/>
    <w:rsid w:val="00F82C94"/>
    <w:rsid w:val="00F82FDA"/>
    <w:rsid w:val="00F830C5"/>
    <w:rsid w:val="00F8342F"/>
    <w:rsid w:val="00F8349E"/>
    <w:rsid w:val="00F83629"/>
    <w:rsid w:val="00F83951"/>
    <w:rsid w:val="00F8432F"/>
    <w:rsid w:val="00F8434A"/>
    <w:rsid w:val="00F8479F"/>
    <w:rsid w:val="00F84989"/>
    <w:rsid w:val="00F849C1"/>
    <w:rsid w:val="00F85136"/>
    <w:rsid w:val="00F854C3"/>
    <w:rsid w:val="00F856B8"/>
    <w:rsid w:val="00F85C19"/>
    <w:rsid w:val="00F85E92"/>
    <w:rsid w:val="00F86058"/>
    <w:rsid w:val="00F86266"/>
    <w:rsid w:val="00F86C3F"/>
    <w:rsid w:val="00F8700B"/>
    <w:rsid w:val="00F8733A"/>
    <w:rsid w:val="00F8740C"/>
    <w:rsid w:val="00F8769A"/>
    <w:rsid w:val="00F87715"/>
    <w:rsid w:val="00F8778A"/>
    <w:rsid w:val="00F87F05"/>
    <w:rsid w:val="00F87F1B"/>
    <w:rsid w:val="00F87F30"/>
    <w:rsid w:val="00F90047"/>
    <w:rsid w:val="00F90217"/>
    <w:rsid w:val="00F90254"/>
    <w:rsid w:val="00F90448"/>
    <w:rsid w:val="00F90811"/>
    <w:rsid w:val="00F90FB5"/>
    <w:rsid w:val="00F919B6"/>
    <w:rsid w:val="00F919DD"/>
    <w:rsid w:val="00F91BE8"/>
    <w:rsid w:val="00F9200B"/>
    <w:rsid w:val="00F926EA"/>
    <w:rsid w:val="00F926F7"/>
    <w:rsid w:val="00F9274D"/>
    <w:rsid w:val="00F92F83"/>
    <w:rsid w:val="00F92FFD"/>
    <w:rsid w:val="00F938D4"/>
    <w:rsid w:val="00F93992"/>
    <w:rsid w:val="00F939E2"/>
    <w:rsid w:val="00F93C45"/>
    <w:rsid w:val="00F93D5D"/>
    <w:rsid w:val="00F9408A"/>
    <w:rsid w:val="00F940A9"/>
    <w:rsid w:val="00F9420F"/>
    <w:rsid w:val="00F94351"/>
    <w:rsid w:val="00F94680"/>
    <w:rsid w:val="00F946A7"/>
    <w:rsid w:val="00F946E0"/>
    <w:rsid w:val="00F94745"/>
    <w:rsid w:val="00F9486F"/>
    <w:rsid w:val="00F94AB7"/>
    <w:rsid w:val="00F94C33"/>
    <w:rsid w:val="00F94D96"/>
    <w:rsid w:val="00F94ED0"/>
    <w:rsid w:val="00F95352"/>
    <w:rsid w:val="00F953BF"/>
    <w:rsid w:val="00F95B79"/>
    <w:rsid w:val="00F95BC2"/>
    <w:rsid w:val="00F96056"/>
    <w:rsid w:val="00F9606B"/>
    <w:rsid w:val="00F96096"/>
    <w:rsid w:val="00F96358"/>
    <w:rsid w:val="00F96452"/>
    <w:rsid w:val="00F9660C"/>
    <w:rsid w:val="00F96A3C"/>
    <w:rsid w:val="00F96CAB"/>
    <w:rsid w:val="00F97617"/>
    <w:rsid w:val="00F97ACF"/>
    <w:rsid w:val="00F97BDC"/>
    <w:rsid w:val="00FA01CE"/>
    <w:rsid w:val="00FA0340"/>
    <w:rsid w:val="00FA0554"/>
    <w:rsid w:val="00FA06B4"/>
    <w:rsid w:val="00FA0738"/>
    <w:rsid w:val="00FA0E07"/>
    <w:rsid w:val="00FA12BE"/>
    <w:rsid w:val="00FA134D"/>
    <w:rsid w:val="00FA1433"/>
    <w:rsid w:val="00FA1967"/>
    <w:rsid w:val="00FA1FBE"/>
    <w:rsid w:val="00FA1FC6"/>
    <w:rsid w:val="00FA201D"/>
    <w:rsid w:val="00FA2306"/>
    <w:rsid w:val="00FA235C"/>
    <w:rsid w:val="00FA2729"/>
    <w:rsid w:val="00FA2BC0"/>
    <w:rsid w:val="00FA2BD3"/>
    <w:rsid w:val="00FA2CEA"/>
    <w:rsid w:val="00FA2EE6"/>
    <w:rsid w:val="00FA3412"/>
    <w:rsid w:val="00FA3E0D"/>
    <w:rsid w:val="00FA3F93"/>
    <w:rsid w:val="00FA41E1"/>
    <w:rsid w:val="00FA41FE"/>
    <w:rsid w:val="00FA4371"/>
    <w:rsid w:val="00FA4A61"/>
    <w:rsid w:val="00FA4F3D"/>
    <w:rsid w:val="00FA5930"/>
    <w:rsid w:val="00FA5ADA"/>
    <w:rsid w:val="00FA5E1A"/>
    <w:rsid w:val="00FA5FB8"/>
    <w:rsid w:val="00FA6200"/>
    <w:rsid w:val="00FA63CE"/>
    <w:rsid w:val="00FA64EB"/>
    <w:rsid w:val="00FA69BE"/>
    <w:rsid w:val="00FA6C8A"/>
    <w:rsid w:val="00FA6FEB"/>
    <w:rsid w:val="00FA6FF4"/>
    <w:rsid w:val="00FA7380"/>
    <w:rsid w:val="00FA73B9"/>
    <w:rsid w:val="00FA78B2"/>
    <w:rsid w:val="00FA791C"/>
    <w:rsid w:val="00FA7C6D"/>
    <w:rsid w:val="00FA7D7D"/>
    <w:rsid w:val="00FA7F28"/>
    <w:rsid w:val="00FB0BC3"/>
    <w:rsid w:val="00FB0F55"/>
    <w:rsid w:val="00FB1092"/>
    <w:rsid w:val="00FB10C3"/>
    <w:rsid w:val="00FB10D0"/>
    <w:rsid w:val="00FB175D"/>
    <w:rsid w:val="00FB1811"/>
    <w:rsid w:val="00FB1FA8"/>
    <w:rsid w:val="00FB28CE"/>
    <w:rsid w:val="00FB2A28"/>
    <w:rsid w:val="00FB2B0A"/>
    <w:rsid w:val="00FB2B6A"/>
    <w:rsid w:val="00FB2B9A"/>
    <w:rsid w:val="00FB2FAF"/>
    <w:rsid w:val="00FB37BA"/>
    <w:rsid w:val="00FB3857"/>
    <w:rsid w:val="00FB38E1"/>
    <w:rsid w:val="00FB3D4B"/>
    <w:rsid w:val="00FB3EC3"/>
    <w:rsid w:val="00FB433C"/>
    <w:rsid w:val="00FB45AC"/>
    <w:rsid w:val="00FB4C23"/>
    <w:rsid w:val="00FB4E15"/>
    <w:rsid w:val="00FB5132"/>
    <w:rsid w:val="00FB5162"/>
    <w:rsid w:val="00FB526B"/>
    <w:rsid w:val="00FB55FD"/>
    <w:rsid w:val="00FB5744"/>
    <w:rsid w:val="00FB5930"/>
    <w:rsid w:val="00FB5DAC"/>
    <w:rsid w:val="00FB63DF"/>
    <w:rsid w:val="00FB708C"/>
    <w:rsid w:val="00FB73E8"/>
    <w:rsid w:val="00FB7694"/>
    <w:rsid w:val="00FB7AA2"/>
    <w:rsid w:val="00FB7F05"/>
    <w:rsid w:val="00FC0125"/>
    <w:rsid w:val="00FC09AD"/>
    <w:rsid w:val="00FC1241"/>
    <w:rsid w:val="00FC1275"/>
    <w:rsid w:val="00FC12C6"/>
    <w:rsid w:val="00FC12CE"/>
    <w:rsid w:val="00FC1391"/>
    <w:rsid w:val="00FC15CE"/>
    <w:rsid w:val="00FC1D4F"/>
    <w:rsid w:val="00FC21A7"/>
    <w:rsid w:val="00FC2241"/>
    <w:rsid w:val="00FC26C2"/>
    <w:rsid w:val="00FC26F9"/>
    <w:rsid w:val="00FC2711"/>
    <w:rsid w:val="00FC272A"/>
    <w:rsid w:val="00FC27F5"/>
    <w:rsid w:val="00FC27F7"/>
    <w:rsid w:val="00FC34B2"/>
    <w:rsid w:val="00FC35B6"/>
    <w:rsid w:val="00FC38EC"/>
    <w:rsid w:val="00FC3990"/>
    <w:rsid w:val="00FC3A51"/>
    <w:rsid w:val="00FC4023"/>
    <w:rsid w:val="00FC4086"/>
    <w:rsid w:val="00FC4299"/>
    <w:rsid w:val="00FC42C4"/>
    <w:rsid w:val="00FC4356"/>
    <w:rsid w:val="00FC4A1F"/>
    <w:rsid w:val="00FC4DB5"/>
    <w:rsid w:val="00FC4E0A"/>
    <w:rsid w:val="00FC4EDD"/>
    <w:rsid w:val="00FC528A"/>
    <w:rsid w:val="00FC5547"/>
    <w:rsid w:val="00FC556D"/>
    <w:rsid w:val="00FC59C9"/>
    <w:rsid w:val="00FC5ACE"/>
    <w:rsid w:val="00FC5DA2"/>
    <w:rsid w:val="00FC661A"/>
    <w:rsid w:val="00FC6808"/>
    <w:rsid w:val="00FC69D0"/>
    <w:rsid w:val="00FC7680"/>
    <w:rsid w:val="00FC790F"/>
    <w:rsid w:val="00FC7951"/>
    <w:rsid w:val="00FC798D"/>
    <w:rsid w:val="00FC7A04"/>
    <w:rsid w:val="00FD0109"/>
    <w:rsid w:val="00FD05A6"/>
    <w:rsid w:val="00FD07DE"/>
    <w:rsid w:val="00FD09FA"/>
    <w:rsid w:val="00FD0E46"/>
    <w:rsid w:val="00FD1F6F"/>
    <w:rsid w:val="00FD1F88"/>
    <w:rsid w:val="00FD225C"/>
    <w:rsid w:val="00FD2500"/>
    <w:rsid w:val="00FD26AD"/>
    <w:rsid w:val="00FD26F8"/>
    <w:rsid w:val="00FD288D"/>
    <w:rsid w:val="00FD2A1D"/>
    <w:rsid w:val="00FD2AEF"/>
    <w:rsid w:val="00FD2B7B"/>
    <w:rsid w:val="00FD2FF2"/>
    <w:rsid w:val="00FD36E4"/>
    <w:rsid w:val="00FD3773"/>
    <w:rsid w:val="00FD3B9E"/>
    <w:rsid w:val="00FD3EAF"/>
    <w:rsid w:val="00FD42FA"/>
    <w:rsid w:val="00FD48B8"/>
    <w:rsid w:val="00FD4A03"/>
    <w:rsid w:val="00FD4A96"/>
    <w:rsid w:val="00FD4C39"/>
    <w:rsid w:val="00FD4F3A"/>
    <w:rsid w:val="00FD4FB8"/>
    <w:rsid w:val="00FD4FDD"/>
    <w:rsid w:val="00FD5203"/>
    <w:rsid w:val="00FD556B"/>
    <w:rsid w:val="00FD5570"/>
    <w:rsid w:val="00FD5660"/>
    <w:rsid w:val="00FD58BB"/>
    <w:rsid w:val="00FD6306"/>
    <w:rsid w:val="00FD63F8"/>
    <w:rsid w:val="00FD660D"/>
    <w:rsid w:val="00FD6972"/>
    <w:rsid w:val="00FD6C0C"/>
    <w:rsid w:val="00FD6D2C"/>
    <w:rsid w:val="00FD702C"/>
    <w:rsid w:val="00FD71BC"/>
    <w:rsid w:val="00FD7204"/>
    <w:rsid w:val="00FD7760"/>
    <w:rsid w:val="00FD77F0"/>
    <w:rsid w:val="00FD7AB9"/>
    <w:rsid w:val="00FD7B63"/>
    <w:rsid w:val="00FD7DA8"/>
    <w:rsid w:val="00FE02A7"/>
    <w:rsid w:val="00FE0574"/>
    <w:rsid w:val="00FE08C9"/>
    <w:rsid w:val="00FE09CB"/>
    <w:rsid w:val="00FE0AA4"/>
    <w:rsid w:val="00FE0CD9"/>
    <w:rsid w:val="00FE1377"/>
    <w:rsid w:val="00FE14B1"/>
    <w:rsid w:val="00FE183D"/>
    <w:rsid w:val="00FE196D"/>
    <w:rsid w:val="00FE1A4D"/>
    <w:rsid w:val="00FE23DD"/>
    <w:rsid w:val="00FE24FC"/>
    <w:rsid w:val="00FE280A"/>
    <w:rsid w:val="00FE2C51"/>
    <w:rsid w:val="00FE2CB4"/>
    <w:rsid w:val="00FE2D54"/>
    <w:rsid w:val="00FE3ABD"/>
    <w:rsid w:val="00FE3C4F"/>
    <w:rsid w:val="00FE3E80"/>
    <w:rsid w:val="00FE40C8"/>
    <w:rsid w:val="00FE436E"/>
    <w:rsid w:val="00FE44C1"/>
    <w:rsid w:val="00FE4518"/>
    <w:rsid w:val="00FE4687"/>
    <w:rsid w:val="00FE4A35"/>
    <w:rsid w:val="00FE4AB0"/>
    <w:rsid w:val="00FE4BFC"/>
    <w:rsid w:val="00FE4D03"/>
    <w:rsid w:val="00FE4F4F"/>
    <w:rsid w:val="00FE503E"/>
    <w:rsid w:val="00FE51A5"/>
    <w:rsid w:val="00FE5639"/>
    <w:rsid w:val="00FE57EF"/>
    <w:rsid w:val="00FE5922"/>
    <w:rsid w:val="00FE5C00"/>
    <w:rsid w:val="00FE5D85"/>
    <w:rsid w:val="00FE6149"/>
    <w:rsid w:val="00FE61BB"/>
    <w:rsid w:val="00FE6411"/>
    <w:rsid w:val="00FE6866"/>
    <w:rsid w:val="00FE69D3"/>
    <w:rsid w:val="00FE7410"/>
    <w:rsid w:val="00FE746A"/>
    <w:rsid w:val="00FE7A13"/>
    <w:rsid w:val="00FE7EF3"/>
    <w:rsid w:val="00FF0387"/>
    <w:rsid w:val="00FF0551"/>
    <w:rsid w:val="00FF0916"/>
    <w:rsid w:val="00FF0B24"/>
    <w:rsid w:val="00FF0DCF"/>
    <w:rsid w:val="00FF1194"/>
    <w:rsid w:val="00FF14DE"/>
    <w:rsid w:val="00FF1EA2"/>
    <w:rsid w:val="00FF23BE"/>
    <w:rsid w:val="00FF2884"/>
    <w:rsid w:val="00FF2919"/>
    <w:rsid w:val="00FF2AE5"/>
    <w:rsid w:val="00FF2B0C"/>
    <w:rsid w:val="00FF2D17"/>
    <w:rsid w:val="00FF2D71"/>
    <w:rsid w:val="00FF2DF5"/>
    <w:rsid w:val="00FF30DD"/>
    <w:rsid w:val="00FF397D"/>
    <w:rsid w:val="00FF3D14"/>
    <w:rsid w:val="00FF3D44"/>
    <w:rsid w:val="00FF3FB0"/>
    <w:rsid w:val="00FF4182"/>
    <w:rsid w:val="00FF456C"/>
    <w:rsid w:val="00FF48E9"/>
    <w:rsid w:val="00FF49F6"/>
    <w:rsid w:val="00FF4EA6"/>
    <w:rsid w:val="00FF4F34"/>
    <w:rsid w:val="00FF50C6"/>
    <w:rsid w:val="00FF5257"/>
    <w:rsid w:val="00FF540A"/>
    <w:rsid w:val="00FF5A47"/>
    <w:rsid w:val="00FF5AA5"/>
    <w:rsid w:val="00FF5C1A"/>
    <w:rsid w:val="00FF5D64"/>
    <w:rsid w:val="00FF6155"/>
    <w:rsid w:val="00FF61A3"/>
    <w:rsid w:val="00FF69E4"/>
    <w:rsid w:val="00FF6FBE"/>
    <w:rsid w:val="00FF727A"/>
    <w:rsid w:val="00FF7609"/>
    <w:rsid w:val="00FF7861"/>
    <w:rsid w:val="00FF7E20"/>
    <w:rsid w:val="0130D9BF"/>
    <w:rsid w:val="013F72A8"/>
    <w:rsid w:val="01484E30"/>
    <w:rsid w:val="0199E2E3"/>
    <w:rsid w:val="01E10FB9"/>
    <w:rsid w:val="01E5CB60"/>
    <w:rsid w:val="01EA7CEA"/>
    <w:rsid w:val="020CDDED"/>
    <w:rsid w:val="02138037"/>
    <w:rsid w:val="024720B5"/>
    <w:rsid w:val="025B9823"/>
    <w:rsid w:val="02A5CD83"/>
    <w:rsid w:val="02ACB4D2"/>
    <w:rsid w:val="02AF0F1C"/>
    <w:rsid w:val="02CCA869"/>
    <w:rsid w:val="02DC182B"/>
    <w:rsid w:val="02DE389E"/>
    <w:rsid w:val="02E74613"/>
    <w:rsid w:val="02EE2111"/>
    <w:rsid w:val="03204F12"/>
    <w:rsid w:val="0342A3D2"/>
    <w:rsid w:val="0367B633"/>
    <w:rsid w:val="0370AC9E"/>
    <w:rsid w:val="0375C338"/>
    <w:rsid w:val="03944969"/>
    <w:rsid w:val="0395D1A1"/>
    <w:rsid w:val="03A08A83"/>
    <w:rsid w:val="03AE8520"/>
    <w:rsid w:val="03C1E6FF"/>
    <w:rsid w:val="03D397A4"/>
    <w:rsid w:val="03D72CDD"/>
    <w:rsid w:val="03EB68B0"/>
    <w:rsid w:val="041755DD"/>
    <w:rsid w:val="04344735"/>
    <w:rsid w:val="043FB972"/>
    <w:rsid w:val="047507B6"/>
    <w:rsid w:val="04804EB0"/>
    <w:rsid w:val="0486C3B3"/>
    <w:rsid w:val="04CF46FA"/>
    <w:rsid w:val="05731F7A"/>
    <w:rsid w:val="0595898E"/>
    <w:rsid w:val="05FF5131"/>
    <w:rsid w:val="060159ED"/>
    <w:rsid w:val="06732115"/>
    <w:rsid w:val="06AC415F"/>
    <w:rsid w:val="06E9D9D7"/>
    <w:rsid w:val="06ED0644"/>
    <w:rsid w:val="070154C2"/>
    <w:rsid w:val="071140B6"/>
    <w:rsid w:val="073147F9"/>
    <w:rsid w:val="0731E989"/>
    <w:rsid w:val="0752C01D"/>
    <w:rsid w:val="07649905"/>
    <w:rsid w:val="078AF1F0"/>
    <w:rsid w:val="079095DC"/>
    <w:rsid w:val="0798BED1"/>
    <w:rsid w:val="07A07986"/>
    <w:rsid w:val="07BD38F2"/>
    <w:rsid w:val="07C7C176"/>
    <w:rsid w:val="07EC33E5"/>
    <w:rsid w:val="080E927D"/>
    <w:rsid w:val="085495B8"/>
    <w:rsid w:val="086BA82A"/>
    <w:rsid w:val="08ABB265"/>
    <w:rsid w:val="08EDEBB6"/>
    <w:rsid w:val="08F5C71E"/>
    <w:rsid w:val="0911DDEF"/>
    <w:rsid w:val="096CDED1"/>
    <w:rsid w:val="0A02F1F8"/>
    <w:rsid w:val="0A082B8E"/>
    <w:rsid w:val="0A3FB765"/>
    <w:rsid w:val="0A51E1F1"/>
    <w:rsid w:val="0A52FFCA"/>
    <w:rsid w:val="0A6F5BB8"/>
    <w:rsid w:val="0A7083FE"/>
    <w:rsid w:val="0A75F697"/>
    <w:rsid w:val="0A7D0FEC"/>
    <w:rsid w:val="0A83CA31"/>
    <w:rsid w:val="0A915D29"/>
    <w:rsid w:val="0ABF96F1"/>
    <w:rsid w:val="0AF834C1"/>
    <w:rsid w:val="0AFE5B3B"/>
    <w:rsid w:val="0B105AA9"/>
    <w:rsid w:val="0B3A770D"/>
    <w:rsid w:val="0B67F60E"/>
    <w:rsid w:val="0B75D4F1"/>
    <w:rsid w:val="0B7FC30F"/>
    <w:rsid w:val="0B7FC8B8"/>
    <w:rsid w:val="0B8D7D96"/>
    <w:rsid w:val="0B92A6DC"/>
    <w:rsid w:val="0BA46F5F"/>
    <w:rsid w:val="0BF14494"/>
    <w:rsid w:val="0CA567A2"/>
    <w:rsid w:val="0D2BA870"/>
    <w:rsid w:val="0D38523A"/>
    <w:rsid w:val="0D39730C"/>
    <w:rsid w:val="0D4BACFE"/>
    <w:rsid w:val="0D5C5580"/>
    <w:rsid w:val="0D5FB71C"/>
    <w:rsid w:val="0DD62725"/>
    <w:rsid w:val="0DEB567D"/>
    <w:rsid w:val="0E30D6B1"/>
    <w:rsid w:val="0E48A821"/>
    <w:rsid w:val="0E4B4674"/>
    <w:rsid w:val="0E4E45BE"/>
    <w:rsid w:val="0E667959"/>
    <w:rsid w:val="0E671880"/>
    <w:rsid w:val="0E7E94BC"/>
    <w:rsid w:val="0E8E4314"/>
    <w:rsid w:val="0EBBA164"/>
    <w:rsid w:val="0ECE6B25"/>
    <w:rsid w:val="0F6BEE86"/>
    <w:rsid w:val="0F6F26E7"/>
    <w:rsid w:val="0F9035C5"/>
    <w:rsid w:val="0F91AEB2"/>
    <w:rsid w:val="0FA09918"/>
    <w:rsid w:val="0FDB4EB6"/>
    <w:rsid w:val="0FE19CA3"/>
    <w:rsid w:val="101B9B25"/>
    <w:rsid w:val="10208E14"/>
    <w:rsid w:val="103D7663"/>
    <w:rsid w:val="10726912"/>
    <w:rsid w:val="10AB8D5A"/>
    <w:rsid w:val="10B0BC06"/>
    <w:rsid w:val="10DDD912"/>
    <w:rsid w:val="110EF60F"/>
    <w:rsid w:val="111E3231"/>
    <w:rsid w:val="112B8B2D"/>
    <w:rsid w:val="113634EC"/>
    <w:rsid w:val="11425149"/>
    <w:rsid w:val="114C2BF0"/>
    <w:rsid w:val="1151CFE9"/>
    <w:rsid w:val="115FC03B"/>
    <w:rsid w:val="11E7279C"/>
    <w:rsid w:val="121EEB93"/>
    <w:rsid w:val="122DF3EE"/>
    <w:rsid w:val="124655D9"/>
    <w:rsid w:val="12D96F97"/>
    <w:rsid w:val="12EC065C"/>
    <w:rsid w:val="12F042A8"/>
    <w:rsid w:val="130F08BE"/>
    <w:rsid w:val="13179344"/>
    <w:rsid w:val="132445BC"/>
    <w:rsid w:val="13657EE0"/>
    <w:rsid w:val="13C9CE77"/>
    <w:rsid w:val="13CCAF7C"/>
    <w:rsid w:val="13F34943"/>
    <w:rsid w:val="14241FF6"/>
    <w:rsid w:val="142A2DAB"/>
    <w:rsid w:val="147B07EE"/>
    <w:rsid w:val="148BD7F2"/>
    <w:rsid w:val="14A554F1"/>
    <w:rsid w:val="14ABD106"/>
    <w:rsid w:val="14C46EEE"/>
    <w:rsid w:val="14DB4F4D"/>
    <w:rsid w:val="14E3DE1F"/>
    <w:rsid w:val="14F4535F"/>
    <w:rsid w:val="150F22C8"/>
    <w:rsid w:val="1527B1E9"/>
    <w:rsid w:val="15AA72B9"/>
    <w:rsid w:val="15EA0FEF"/>
    <w:rsid w:val="1614C639"/>
    <w:rsid w:val="165CA777"/>
    <w:rsid w:val="166A557E"/>
    <w:rsid w:val="16A434B5"/>
    <w:rsid w:val="16F77445"/>
    <w:rsid w:val="1703A528"/>
    <w:rsid w:val="171A4121"/>
    <w:rsid w:val="1720AD82"/>
    <w:rsid w:val="172E0A8D"/>
    <w:rsid w:val="1744869D"/>
    <w:rsid w:val="17C45FD9"/>
    <w:rsid w:val="18334506"/>
    <w:rsid w:val="1883B8EA"/>
    <w:rsid w:val="1899EEBA"/>
    <w:rsid w:val="18FC9DDB"/>
    <w:rsid w:val="19063143"/>
    <w:rsid w:val="1920A1B3"/>
    <w:rsid w:val="193016C4"/>
    <w:rsid w:val="19BEFBD5"/>
    <w:rsid w:val="19D59085"/>
    <w:rsid w:val="1A1739DB"/>
    <w:rsid w:val="1A1A39D9"/>
    <w:rsid w:val="1A3CC9EB"/>
    <w:rsid w:val="1A5AE8BC"/>
    <w:rsid w:val="1A6C61C3"/>
    <w:rsid w:val="1A76B3C9"/>
    <w:rsid w:val="1ACFCE7D"/>
    <w:rsid w:val="1ACFF88E"/>
    <w:rsid w:val="1AE19E52"/>
    <w:rsid w:val="1AE70D0A"/>
    <w:rsid w:val="1AF921FE"/>
    <w:rsid w:val="1B122C16"/>
    <w:rsid w:val="1B215EA2"/>
    <w:rsid w:val="1B3FEFE8"/>
    <w:rsid w:val="1B5DC8E7"/>
    <w:rsid w:val="1B7DBC7D"/>
    <w:rsid w:val="1BA4741B"/>
    <w:rsid w:val="1BF9D239"/>
    <w:rsid w:val="1C81710B"/>
    <w:rsid w:val="1CBC1C1B"/>
    <w:rsid w:val="1CC4237F"/>
    <w:rsid w:val="1CE3B464"/>
    <w:rsid w:val="1CF2D760"/>
    <w:rsid w:val="1D0290D4"/>
    <w:rsid w:val="1D2A9FFC"/>
    <w:rsid w:val="1D31F351"/>
    <w:rsid w:val="1D4865AB"/>
    <w:rsid w:val="1D7E90CF"/>
    <w:rsid w:val="1D908262"/>
    <w:rsid w:val="1E1ADC6C"/>
    <w:rsid w:val="1E2BF22A"/>
    <w:rsid w:val="1E374426"/>
    <w:rsid w:val="1E4238F7"/>
    <w:rsid w:val="1EEEAEAA"/>
    <w:rsid w:val="1F5A7555"/>
    <w:rsid w:val="1F629C33"/>
    <w:rsid w:val="1F78999F"/>
    <w:rsid w:val="1F9F9C49"/>
    <w:rsid w:val="1FB0BE68"/>
    <w:rsid w:val="1FFB2F3D"/>
    <w:rsid w:val="2034F129"/>
    <w:rsid w:val="2077E0DB"/>
    <w:rsid w:val="2093BD6B"/>
    <w:rsid w:val="20D55C85"/>
    <w:rsid w:val="20E974ED"/>
    <w:rsid w:val="21156547"/>
    <w:rsid w:val="214D46A8"/>
    <w:rsid w:val="21B34DA3"/>
    <w:rsid w:val="21BE4199"/>
    <w:rsid w:val="21D1FD4A"/>
    <w:rsid w:val="222C888B"/>
    <w:rsid w:val="22512444"/>
    <w:rsid w:val="226B762B"/>
    <w:rsid w:val="22A02274"/>
    <w:rsid w:val="22A5E1C4"/>
    <w:rsid w:val="22B04082"/>
    <w:rsid w:val="22C2C8F7"/>
    <w:rsid w:val="2321CF51"/>
    <w:rsid w:val="2342F34D"/>
    <w:rsid w:val="23514478"/>
    <w:rsid w:val="23AF487E"/>
    <w:rsid w:val="242EBAA1"/>
    <w:rsid w:val="243B43FC"/>
    <w:rsid w:val="246C82D7"/>
    <w:rsid w:val="2477432D"/>
    <w:rsid w:val="24A3A789"/>
    <w:rsid w:val="24B4DF12"/>
    <w:rsid w:val="250CAEA0"/>
    <w:rsid w:val="250D88EC"/>
    <w:rsid w:val="25170A7A"/>
    <w:rsid w:val="258C48EA"/>
    <w:rsid w:val="25B41A65"/>
    <w:rsid w:val="25C4C02A"/>
    <w:rsid w:val="25DAAE81"/>
    <w:rsid w:val="2611076D"/>
    <w:rsid w:val="261A52BC"/>
    <w:rsid w:val="26311422"/>
    <w:rsid w:val="2640132A"/>
    <w:rsid w:val="266EDBB1"/>
    <w:rsid w:val="2670828D"/>
    <w:rsid w:val="26890313"/>
    <w:rsid w:val="269A4263"/>
    <w:rsid w:val="26A1E3DF"/>
    <w:rsid w:val="26BF0564"/>
    <w:rsid w:val="26E2B30D"/>
    <w:rsid w:val="27006D01"/>
    <w:rsid w:val="270BDB91"/>
    <w:rsid w:val="2724BA55"/>
    <w:rsid w:val="27558776"/>
    <w:rsid w:val="27808DF8"/>
    <w:rsid w:val="278205ED"/>
    <w:rsid w:val="27C80956"/>
    <w:rsid w:val="27DA23E0"/>
    <w:rsid w:val="2855E2B5"/>
    <w:rsid w:val="28AF62D4"/>
    <w:rsid w:val="28B6B256"/>
    <w:rsid w:val="28C65F64"/>
    <w:rsid w:val="28D4946C"/>
    <w:rsid w:val="28DE3ABA"/>
    <w:rsid w:val="290B1B7C"/>
    <w:rsid w:val="290DE715"/>
    <w:rsid w:val="29403714"/>
    <w:rsid w:val="2945F3C3"/>
    <w:rsid w:val="29503695"/>
    <w:rsid w:val="2A028F73"/>
    <w:rsid w:val="2A3F67A7"/>
    <w:rsid w:val="2A4FDDA1"/>
    <w:rsid w:val="2A61E2CE"/>
    <w:rsid w:val="2AA65712"/>
    <w:rsid w:val="2B0F8128"/>
    <w:rsid w:val="2B1989DE"/>
    <w:rsid w:val="2B2383FE"/>
    <w:rsid w:val="2B30E901"/>
    <w:rsid w:val="2B5BB9E3"/>
    <w:rsid w:val="2B883E93"/>
    <w:rsid w:val="2B9F8EC4"/>
    <w:rsid w:val="2BE4ABA2"/>
    <w:rsid w:val="2C53FF1B"/>
    <w:rsid w:val="2C7254A4"/>
    <w:rsid w:val="2C73AEC1"/>
    <w:rsid w:val="2C92292C"/>
    <w:rsid w:val="2CD6EE45"/>
    <w:rsid w:val="2D35346E"/>
    <w:rsid w:val="2D6FEBEB"/>
    <w:rsid w:val="2D758F88"/>
    <w:rsid w:val="2DA4B819"/>
    <w:rsid w:val="2DB51E00"/>
    <w:rsid w:val="2DBE8DBA"/>
    <w:rsid w:val="2DE8C114"/>
    <w:rsid w:val="2DFA4789"/>
    <w:rsid w:val="2E892BB1"/>
    <w:rsid w:val="2E9585B4"/>
    <w:rsid w:val="2F10584D"/>
    <w:rsid w:val="2F113664"/>
    <w:rsid w:val="2F1E1336"/>
    <w:rsid w:val="2F2C2D69"/>
    <w:rsid w:val="2F3E79F8"/>
    <w:rsid w:val="2F580A4A"/>
    <w:rsid w:val="2F5A44E3"/>
    <w:rsid w:val="2F5F3557"/>
    <w:rsid w:val="2FCF3E08"/>
    <w:rsid w:val="303C87BC"/>
    <w:rsid w:val="30440048"/>
    <w:rsid w:val="30B49DBD"/>
    <w:rsid w:val="30F363CF"/>
    <w:rsid w:val="3128D30B"/>
    <w:rsid w:val="313C99D3"/>
    <w:rsid w:val="3150F605"/>
    <w:rsid w:val="315AADD4"/>
    <w:rsid w:val="3167C55E"/>
    <w:rsid w:val="317AEFF6"/>
    <w:rsid w:val="3181CBFB"/>
    <w:rsid w:val="3194E168"/>
    <w:rsid w:val="31BC2CD2"/>
    <w:rsid w:val="31D02F15"/>
    <w:rsid w:val="320B4FD4"/>
    <w:rsid w:val="3226D01A"/>
    <w:rsid w:val="323A9CE9"/>
    <w:rsid w:val="3259175C"/>
    <w:rsid w:val="32BC461E"/>
    <w:rsid w:val="3300156C"/>
    <w:rsid w:val="3347707F"/>
    <w:rsid w:val="3361049D"/>
    <w:rsid w:val="3378161E"/>
    <w:rsid w:val="337D8033"/>
    <w:rsid w:val="33A88C4E"/>
    <w:rsid w:val="33A9CF7B"/>
    <w:rsid w:val="33BB076E"/>
    <w:rsid w:val="33CAD4B0"/>
    <w:rsid w:val="34257C64"/>
    <w:rsid w:val="34340F64"/>
    <w:rsid w:val="344CDA0A"/>
    <w:rsid w:val="34A29EAF"/>
    <w:rsid w:val="350EC403"/>
    <w:rsid w:val="3512DA83"/>
    <w:rsid w:val="35445CAF"/>
    <w:rsid w:val="3570EAFB"/>
    <w:rsid w:val="357AFDD0"/>
    <w:rsid w:val="358824AE"/>
    <w:rsid w:val="35BE6128"/>
    <w:rsid w:val="35FDA19B"/>
    <w:rsid w:val="360AAE4D"/>
    <w:rsid w:val="3634D1CB"/>
    <w:rsid w:val="36407F85"/>
    <w:rsid w:val="36797783"/>
    <w:rsid w:val="368A77DB"/>
    <w:rsid w:val="36A12016"/>
    <w:rsid w:val="36C051C2"/>
    <w:rsid w:val="36CD3225"/>
    <w:rsid w:val="37131487"/>
    <w:rsid w:val="371A4E9E"/>
    <w:rsid w:val="372353FF"/>
    <w:rsid w:val="37497BDA"/>
    <w:rsid w:val="37A2D865"/>
    <w:rsid w:val="3835EB0C"/>
    <w:rsid w:val="38770C2B"/>
    <w:rsid w:val="387BFD71"/>
    <w:rsid w:val="391A4746"/>
    <w:rsid w:val="392043E9"/>
    <w:rsid w:val="3934010D"/>
    <w:rsid w:val="395174E9"/>
    <w:rsid w:val="39B77D82"/>
    <w:rsid w:val="39C0EFF7"/>
    <w:rsid w:val="39C4C678"/>
    <w:rsid w:val="3A03973E"/>
    <w:rsid w:val="3A25CF6D"/>
    <w:rsid w:val="3A2ECCDC"/>
    <w:rsid w:val="3A684B79"/>
    <w:rsid w:val="3AFE0AD6"/>
    <w:rsid w:val="3AFFDF43"/>
    <w:rsid w:val="3B1A20FF"/>
    <w:rsid w:val="3B1B9724"/>
    <w:rsid w:val="3B94B63F"/>
    <w:rsid w:val="3B9C9B5D"/>
    <w:rsid w:val="3BAB467A"/>
    <w:rsid w:val="3BBD70DD"/>
    <w:rsid w:val="3BD12010"/>
    <w:rsid w:val="3BDD891D"/>
    <w:rsid w:val="3C6444AC"/>
    <w:rsid w:val="3C6B85B2"/>
    <w:rsid w:val="3C71B74D"/>
    <w:rsid w:val="3C8B2939"/>
    <w:rsid w:val="3C91A203"/>
    <w:rsid w:val="3CA84CF6"/>
    <w:rsid w:val="3CB70B9E"/>
    <w:rsid w:val="3CCDCD5B"/>
    <w:rsid w:val="3CF371B1"/>
    <w:rsid w:val="3CFD0FB1"/>
    <w:rsid w:val="3D004FBC"/>
    <w:rsid w:val="3D310A25"/>
    <w:rsid w:val="3D318050"/>
    <w:rsid w:val="3D584414"/>
    <w:rsid w:val="3D98DACF"/>
    <w:rsid w:val="3DB1FCEB"/>
    <w:rsid w:val="3DCC47A8"/>
    <w:rsid w:val="3DEE2DB6"/>
    <w:rsid w:val="3E8AEEA5"/>
    <w:rsid w:val="3E8E860D"/>
    <w:rsid w:val="3E9589C0"/>
    <w:rsid w:val="3EBF6ADB"/>
    <w:rsid w:val="3EBF7BC6"/>
    <w:rsid w:val="3EC6BD20"/>
    <w:rsid w:val="3EE5959D"/>
    <w:rsid w:val="3EF141B4"/>
    <w:rsid w:val="3F0DA3C6"/>
    <w:rsid w:val="3F7F7683"/>
    <w:rsid w:val="3F863119"/>
    <w:rsid w:val="3FA74A01"/>
    <w:rsid w:val="3FBF33EB"/>
    <w:rsid w:val="3FF08DC3"/>
    <w:rsid w:val="4037364B"/>
    <w:rsid w:val="405452CA"/>
    <w:rsid w:val="40B0E5AA"/>
    <w:rsid w:val="40B2F6B0"/>
    <w:rsid w:val="411A59D0"/>
    <w:rsid w:val="413D2660"/>
    <w:rsid w:val="415F5B3B"/>
    <w:rsid w:val="416C125C"/>
    <w:rsid w:val="4178BF24"/>
    <w:rsid w:val="417EC768"/>
    <w:rsid w:val="41A956D8"/>
    <w:rsid w:val="41DBB7C4"/>
    <w:rsid w:val="42067424"/>
    <w:rsid w:val="42201B6A"/>
    <w:rsid w:val="42462F3E"/>
    <w:rsid w:val="42514AFF"/>
    <w:rsid w:val="426864DE"/>
    <w:rsid w:val="4296DF86"/>
    <w:rsid w:val="42B9B24E"/>
    <w:rsid w:val="42CF7AB7"/>
    <w:rsid w:val="42D3173F"/>
    <w:rsid w:val="42E814C9"/>
    <w:rsid w:val="431F7C00"/>
    <w:rsid w:val="435C9030"/>
    <w:rsid w:val="4367F8BB"/>
    <w:rsid w:val="43A227C7"/>
    <w:rsid w:val="4468B0FC"/>
    <w:rsid w:val="44AB391A"/>
    <w:rsid w:val="44D9D901"/>
    <w:rsid w:val="44DE71A1"/>
    <w:rsid w:val="44EDC029"/>
    <w:rsid w:val="45190D63"/>
    <w:rsid w:val="452106E3"/>
    <w:rsid w:val="4522D888"/>
    <w:rsid w:val="45542AF8"/>
    <w:rsid w:val="45DCC35C"/>
    <w:rsid w:val="4608A2F7"/>
    <w:rsid w:val="460D1A5E"/>
    <w:rsid w:val="46409DCC"/>
    <w:rsid w:val="467711C7"/>
    <w:rsid w:val="4686EC5F"/>
    <w:rsid w:val="46BF1834"/>
    <w:rsid w:val="477D43D8"/>
    <w:rsid w:val="47BBCD80"/>
    <w:rsid w:val="47BF7370"/>
    <w:rsid w:val="47E0F11C"/>
    <w:rsid w:val="47EAFF9D"/>
    <w:rsid w:val="48011803"/>
    <w:rsid w:val="481B38A8"/>
    <w:rsid w:val="4846D490"/>
    <w:rsid w:val="4874C91D"/>
    <w:rsid w:val="489D3E6A"/>
    <w:rsid w:val="48F82BD8"/>
    <w:rsid w:val="492B7790"/>
    <w:rsid w:val="494057E4"/>
    <w:rsid w:val="4996F067"/>
    <w:rsid w:val="49A35CF2"/>
    <w:rsid w:val="49A9008F"/>
    <w:rsid w:val="49AC1C4E"/>
    <w:rsid w:val="49B7AD0C"/>
    <w:rsid w:val="49BCA396"/>
    <w:rsid w:val="4A37A8C2"/>
    <w:rsid w:val="4A514733"/>
    <w:rsid w:val="4A56EC78"/>
    <w:rsid w:val="4A6C8B32"/>
    <w:rsid w:val="4A70F904"/>
    <w:rsid w:val="4AD33B77"/>
    <w:rsid w:val="4AD5ED6E"/>
    <w:rsid w:val="4ADE4818"/>
    <w:rsid w:val="4AE8F440"/>
    <w:rsid w:val="4B0FD3D3"/>
    <w:rsid w:val="4B11B097"/>
    <w:rsid w:val="4B167AB7"/>
    <w:rsid w:val="4B245380"/>
    <w:rsid w:val="4B559CF5"/>
    <w:rsid w:val="4B923F68"/>
    <w:rsid w:val="4BB9F9FC"/>
    <w:rsid w:val="4BD1C433"/>
    <w:rsid w:val="4BEF53BF"/>
    <w:rsid w:val="4C0C6116"/>
    <w:rsid w:val="4C196CA1"/>
    <w:rsid w:val="4C27FBDE"/>
    <w:rsid w:val="4C87CB12"/>
    <w:rsid w:val="4C8FF1C0"/>
    <w:rsid w:val="4CB2D3D7"/>
    <w:rsid w:val="4CD58545"/>
    <w:rsid w:val="4CF43EDE"/>
    <w:rsid w:val="4D09BF2C"/>
    <w:rsid w:val="4D187C13"/>
    <w:rsid w:val="4D1B5DC8"/>
    <w:rsid w:val="4D563CAB"/>
    <w:rsid w:val="4D708DA4"/>
    <w:rsid w:val="4DB48E50"/>
    <w:rsid w:val="4DDE71B3"/>
    <w:rsid w:val="4E0C397E"/>
    <w:rsid w:val="4E0DBB1C"/>
    <w:rsid w:val="4E1C6208"/>
    <w:rsid w:val="4E37CA6F"/>
    <w:rsid w:val="4E3CD040"/>
    <w:rsid w:val="4E4762EA"/>
    <w:rsid w:val="4E620B6A"/>
    <w:rsid w:val="4E622EA7"/>
    <w:rsid w:val="4E7FFD17"/>
    <w:rsid w:val="4E8BBE73"/>
    <w:rsid w:val="4E99B39D"/>
    <w:rsid w:val="4E9F2FCF"/>
    <w:rsid w:val="4EA65306"/>
    <w:rsid w:val="4EECBD43"/>
    <w:rsid w:val="4EF3FC3F"/>
    <w:rsid w:val="4F03FDCC"/>
    <w:rsid w:val="4F13027D"/>
    <w:rsid w:val="4F354C76"/>
    <w:rsid w:val="4F45EF7F"/>
    <w:rsid w:val="4F4E0414"/>
    <w:rsid w:val="4F605C51"/>
    <w:rsid w:val="4F6ECD35"/>
    <w:rsid w:val="5012252A"/>
    <w:rsid w:val="50264073"/>
    <w:rsid w:val="506118EF"/>
    <w:rsid w:val="509A6F8D"/>
    <w:rsid w:val="51221881"/>
    <w:rsid w:val="512ADF3B"/>
    <w:rsid w:val="51301166"/>
    <w:rsid w:val="516D3B48"/>
    <w:rsid w:val="5170F90D"/>
    <w:rsid w:val="51D0C7F8"/>
    <w:rsid w:val="51F38EC1"/>
    <w:rsid w:val="51FA81E9"/>
    <w:rsid w:val="51FC43A7"/>
    <w:rsid w:val="5220086D"/>
    <w:rsid w:val="522FB535"/>
    <w:rsid w:val="52363FEE"/>
    <w:rsid w:val="5242971E"/>
    <w:rsid w:val="525B1B95"/>
    <w:rsid w:val="525D30B1"/>
    <w:rsid w:val="528424C6"/>
    <w:rsid w:val="5295547F"/>
    <w:rsid w:val="52A401FE"/>
    <w:rsid w:val="52B1B82E"/>
    <w:rsid w:val="52C386FF"/>
    <w:rsid w:val="52C4C330"/>
    <w:rsid w:val="52E952CD"/>
    <w:rsid w:val="52FE5F4B"/>
    <w:rsid w:val="53187BEF"/>
    <w:rsid w:val="533084E2"/>
    <w:rsid w:val="5354537E"/>
    <w:rsid w:val="53AD14A1"/>
    <w:rsid w:val="541B9AC5"/>
    <w:rsid w:val="54460A82"/>
    <w:rsid w:val="5459B943"/>
    <w:rsid w:val="5467C17C"/>
    <w:rsid w:val="546D19E2"/>
    <w:rsid w:val="547F8C70"/>
    <w:rsid w:val="5495A44B"/>
    <w:rsid w:val="54E2A18A"/>
    <w:rsid w:val="550D459D"/>
    <w:rsid w:val="556A1CB1"/>
    <w:rsid w:val="55840F93"/>
    <w:rsid w:val="558637DF"/>
    <w:rsid w:val="558A945C"/>
    <w:rsid w:val="55DBA062"/>
    <w:rsid w:val="55FDE293"/>
    <w:rsid w:val="56457094"/>
    <w:rsid w:val="568CF3B3"/>
    <w:rsid w:val="56BA9A91"/>
    <w:rsid w:val="56FDD8BE"/>
    <w:rsid w:val="57237137"/>
    <w:rsid w:val="57249D1C"/>
    <w:rsid w:val="57265940"/>
    <w:rsid w:val="572F68FE"/>
    <w:rsid w:val="576439A5"/>
    <w:rsid w:val="5767C5B0"/>
    <w:rsid w:val="57960113"/>
    <w:rsid w:val="579B5F57"/>
    <w:rsid w:val="57B44AB4"/>
    <w:rsid w:val="57B7B9EE"/>
    <w:rsid w:val="57C94DBF"/>
    <w:rsid w:val="57D86200"/>
    <w:rsid w:val="57E28BFB"/>
    <w:rsid w:val="57FF5C94"/>
    <w:rsid w:val="580910ED"/>
    <w:rsid w:val="589B3CB6"/>
    <w:rsid w:val="589FF486"/>
    <w:rsid w:val="58B00610"/>
    <w:rsid w:val="58B89572"/>
    <w:rsid w:val="58BF4198"/>
    <w:rsid w:val="58C5E907"/>
    <w:rsid w:val="58CB5D46"/>
    <w:rsid w:val="58D8BF08"/>
    <w:rsid w:val="58DD0424"/>
    <w:rsid w:val="5978195E"/>
    <w:rsid w:val="59841BE6"/>
    <w:rsid w:val="59A22920"/>
    <w:rsid w:val="59E8EFA5"/>
    <w:rsid w:val="59F1B181"/>
    <w:rsid w:val="59F57A4F"/>
    <w:rsid w:val="5A267CFF"/>
    <w:rsid w:val="5A69D27C"/>
    <w:rsid w:val="5A99DC77"/>
    <w:rsid w:val="5AD47EBA"/>
    <w:rsid w:val="5B0868AB"/>
    <w:rsid w:val="5B099B98"/>
    <w:rsid w:val="5B4F511F"/>
    <w:rsid w:val="5B5E433F"/>
    <w:rsid w:val="5B85295D"/>
    <w:rsid w:val="5B8CA89E"/>
    <w:rsid w:val="5B92A8BD"/>
    <w:rsid w:val="5BA9EAF6"/>
    <w:rsid w:val="5BBFFE1A"/>
    <w:rsid w:val="5BCFEF3A"/>
    <w:rsid w:val="5C0DA3D4"/>
    <w:rsid w:val="5C42E3EB"/>
    <w:rsid w:val="5C531F10"/>
    <w:rsid w:val="5C8E291E"/>
    <w:rsid w:val="5CAF9FD9"/>
    <w:rsid w:val="5CDBFE1F"/>
    <w:rsid w:val="5D51B45C"/>
    <w:rsid w:val="5D686355"/>
    <w:rsid w:val="5D72393E"/>
    <w:rsid w:val="5D735801"/>
    <w:rsid w:val="5DED1CAD"/>
    <w:rsid w:val="5DF25DB3"/>
    <w:rsid w:val="5E008842"/>
    <w:rsid w:val="5E42CF53"/>
    <w:rsid w:val="5EBEC401"/>
    <w:rsid w:val="5EC18BDC"/>
    <w:rsid w:val="5EF47C9D"/>
    <w:rsid w:val="5F054A91"/>
    <w:rsid w:val="5F1628C5"/>
    <w:rsid w:val="5F23C476"/>
    <w:rsid w:val="5F368AEA"/>
    <w:rsid w:val="5F72E293"/>
    <w:rsid w:val="5F8814AC"/>
    <w:rsid w:val="5FC21E82"/>
    <w:rsid w:val="6006A6A1"/>
    <w:rsid w:val="602CC713"/>
    <w:rsid w:val="603265BB"/>
    <w:rsid w:val="607B7CA2"/>
    <w:rsid w:val="60ABEEBD"/>
    <w:rsid w:val="60EB30A5"/>
    <w:rsid w:val="60F21D5F"/>
    <w:rsid w:val="6154B5F8"/>
    <w:rsid w:val="61A89D13"/>
    <w:rsid w:val="61CD2435"/>
    <w:rsid w:val="61E9809E"/>
    <w:rsid w:val="6206D685"/>
    <w:rsid w:val="620E2B99"/>
    <w:rsid w:val="62163930"/>
    <w:rsid w:val="6267DA21"/>
    <w:rsid w:val="62CBC4C0"/>
    <w:rsid w:val="62E84A0D"/>
    <w:rsid w:val="62FAEC20"/>
    <w:rsid w:val="62FB2670"/>
    <w:rsid w:val="6330F984"/>
    <w:rsid w:val="636BF61F"/>
    <w:rsid w:val="63770394"/>
    <w:rsid w:val="6383F459"/>
    <w:rsid w:val="63B32733"/>
    <w:rsid w:val="63B64AC4"/>
    <w:rsid w:val="63BA88B1"/>
    <w:rsid w:val="63D1CE43"/>
    <w:rsid w:val="64012AB1"/>
    <w:rsid w:val="64045C77"/>
    <w:rsid w:val="641E5013"/>
    <w:rsid w:val="642CCAA5"/>
    <w:rsid w:val="64488EBB"/>
    <w:rsid w:val="64660451"/>
    <w:rsid w:val="6472BB94"/>
    <w:rsid w:val="647FD781"/>
    <w:rsid w:val="64902E3B"/>
    <w:rsid w:val="649F4D54"/>
    <w:rsid w:val="64AB7737"/>
    <w:rsid w:val="6506F90E"/>
    <w:rsid w:val="6509E767"/>
    <w:rsid w:val="651B142C"/>
    <w:rsid w:val="651D947F"/>
    <w:rsid w:val="653768CB"/>
    <w:rsid w:val="653897A2"/>
    <w:rsid w:val="65515AC5"/>
    <w:rsid w:val="657F98F8"/>
    <w:rsid w:val="659A8831"/>
    <w:rsid w:val="659DE7DD"/>
    <w:rsid w:val="666E9C58"/>
    <w:rsid w:val="66D8220F"/>
    <w:rsid w:val="66EC0BB4"/>
    <w:rsid w:val="67308DD4"/>
    <w:rsid w:val="67390B3B"/>
    <w:rsid w:val="674D982A"/>
    <w:rsid w:val="6750F388"/>
    <w:rsid w:val="67CB9BEF"/>
    <w:rsid w:val="67CE08EE"/>
    <w:rsid w:val="67D464B1"/>
    <w:rsid w:val="67ED8478"/>
    <w:rsid w:val="67EF9D73"/>
    <w:rsid w:val="67F7BEC8"/>
    <w:rsid w:val="683D8718"/>
    <w:rsid w:val="68542110"/>
    <w:rsid w:val="685789EC"/>
    <w:rsid w:val="685C853F"/>
    <w:rsid w:val="68713E89"/>
    <w:rsid w:val="6873C9C7"/>
    <w:rsid w:val="687A7A88"/>
    <w:rsid w:val="6885C3DD"/>
    <w:rsid w:val="68CDC86A"/>
    <w:rsid w:val="68E4C437"/>
    <w:rsid w:val="690ED30B"/>
    <w:rsid w:val="69283212"/>
    <w:rsid w:val="6932376B"/>
    <w:rsid w:val="694602DC"/>
    <w:rsid w:val="698399EE"/>
    <w:rsid w:val="6985B569"/>
    <w:rsid w:val="69A9CA41"/>
    <w:rsid w:val="69C41A67"/>
    <w:rsid w:val="69CEACD4"/>
    <w:rsid w:val="6A3061CE"/>
    <w:rsid w:val="6A30A37D"/>
    <w:rsid w:val="6A48A22C"/>
    <w:rsid w:val="6ACC9288"/>
    <w:rsid w:val="6AE08D90"/>
    <w:rsid w:val="6B0F45E2"/>
    <w:rsid w:val="6B1F1969"/>
    <w:rsid w:val="6B1F7E95"/>
    <w:rsid w:val="6B327947"/>
    <w:rsid w:val="6B395650"/>
    <w:rsid w:val="6B7C71A9"/>
    <w:rsid w:val="6BAEE692"/>
    <w:rsid w:val="6BB1E26B"/>
    <w:rsid w:val="6BD051CE"/>
    <w:rsid w:val="6BE31443"/>
    <w:rsid w:val="6BF23CA3"/>
    <w:rsid w:val="6C066BD7"/>
    <w:rsid w:val="6C194106"/>
    <w:rsid w:val="6C411992"/>
    <w:rsid w:val="6C7FD3D9"/>
    <w:rsid w:val="6CBB3AB0"/>
    <w:rsid w:val="6CF71992"/>
    <w:rsid w:val="6D545690"/>
    <w:rsid w:val="6D745E82"/>
    <w:rsid w:val="6DBADE69"/>
    <w:rsid w:val="6DBCBBD2"/>
    <w:rsid w:val="6DBDBDB4"/>
    <w:rsid w:val="6DC32176"/>
    <w:rsid w:val="6DCD4070"/>
    <w:rsid w:val="6DE152D3"/>
    <w:rsid w:val="6DE394BE"/>
    <w:rsid w:val="6E1EACD9"/>
    <w:rsid w:val="6E6274D8"/>
    <w:rsid w:val="6EAA4527"/>
    <w:rsid w:val="6ED6590A"/>
    <w:rsid w:val="6EDB466E"/>
    <w:rsid w:val="6EEE3AEE"/>
    <w:rsid w:val="6F482C73"/>
    <w:rsid w:val="6F700C04"/>
    <w:rsid w:val="6FCDC2ED"/>
    <w:rsid w:val="70B3C3D0"/>
    <w:rsid w:val="7100E484"/>
    <w:rsid w:val="71267B91"/>
    <w:rsid w:val="712A921E"/>
    <w:rsid w:val="716623DB"/>
    <w:rsid w:val="718FC3B6"/>
    <w:rsid w:val="71BCC55D"/>
    <w:rsid w:val="71D4A2D9"/>
    <w:rsid w:val="71F0208F"/>
    <w:rsid w:val="71F9E4FC"/>
    <w:rsid w:val="722C50FD"/>
    <w:rsid w:val="7246C4B6"/>
    <w:rsid w:val="72519AAD"/>
    <w:rsid w:val="725F93A8"/>
    <w:rsid w:val="72A0B193"/>
    <w:rsid w:val="72E336EB"/>
    <w:rsid w:val="72E72323"/>
    <w:rsid w:val="7328357C"/>
    <w:rsid w:val="736F746D"/>
    <w:rsid w:val="7388F093"/>
    <w:rsid w:val="739ED671"/>
    <w:rsid w:val="73CF30E1"/>
    <w:rsid w:val="73D65C15"/>
    <w:rsid w:val="7429EA34"/>
    <w:rsid w:val="74787F5E"/>
    <w:rsid w:val="747C773D"/>
    <w:rsid w:val="74CD9EFF"/>
    <w:rsid w:val="74DD68D1"/>
    <w:rsid w:val="75C1EC7F"/>
    <w:rsid w:val="75CB72DD"/>
    <w:rsid w:val="75E64E6F"/>
    <w:rsid w:val="75F057C7"/>
    <w:rsid w:val="767A06CF"/>
    <w:rsid w:val="7683E845"/>
    <w:rsid w:val="769C5CCF"/>
    <w:rsid w:val="76C0D3BA"/>
    <w:rsid w:val="76C9AF9B"/>
    <w:rsid w:val="76E3646F"/>
    <w:rsid w:val="76E9DA5F"/>
    <w:rsid w:val="76FACAFB"/>
    <w:rsid w:val="774BDD50"/>
    <w:rsid w:val="774BFFF0"/>
    <w:rsid w:val="777413F4"/>
    <w:rsid w:val="779DA456"/>
    <w:rsid w:val="780AF54D"/>
    <w:rsid w:val="780BEEA1"/>
    <w:rsid w:val="781DD44A"/>
    <w:rsid w:val="789AD206"/>
    <w:rsid w:val="78CAAEB8"/>
    <w:rsid w:val="78CC8C6B"/>
    <w:rsid w:val="78DB1D01"/>
    <w:rsid w:val="78F744F2"/>
    <w:rsid w:val="78F91D5C"/>
    <w:rsid w:val="792630B9"/>
    <w:rsid w:val="793D3C4A"/>
    <w:rsid w:val="795ACA9C"/>
    <w:rsid w:val="798A70F7"/>
    <w:rsid w:val="79C6A59D"/>
    <w:rsid w:val="79EA8DAD"/>
    <w:rsid w:val="7A00435A"/>
    <w:rsid w:val="7A0E3C8C"/>
    <w:rsid w:val="7A55F7EE"/>
    <w:rsid w:val="7A8D77A8"/>
    <w:rsid w:val="7AD64F6B"/>
    <w:rsid w:val="7ADBC5E6"/>
    <w:rsid w:val="7B37C26A"/>
    <w:rsid w:val="7BC95330"/>
    <w:rsid w:val="7BE1A171"/>
    <w:rsid w:val="7C18760F"/>
    <w:rsid w:val="7C2B07E0"/>
    <w:rsid w:val="7C3174CB"/>
    <w:rsid w:val="7C4E477B"/>
    <w:rsid w:val="7C68B1B2"/>
    <w:rsid w:val="7C96FD46"/>
    <w:rsid w:val="7CB173AF"/>
    <w:rsid w:val="7CDF5FC4"/>
    <w:rsid w:val="7CE5672B"/>
    <w:rsid w:val="7CE69093"/>
    <w:rsid w:val="7CEFCC7A"/>
    <w:rsid w:val="7D0ED756"/>
    <w:rsid w:val="7D0FFC75"/>
    <w:rsid w:val="7D308095"/>
    <w:rsid w:val="7D36CDDD"/>
    <w:rsid w:val="7D3A0892"/>
    <w:rsid w:val="7D7F1ECB"/>
    <w:rsid w:val="7DA4762E"/>
    <w:rsid w:val="7DDC186D"/>
    <w:rsid w:val="7E308A19"/>
    <w:rsid w:val="7E53C2CC"/>
    <w:rsid w:val="7E64F7F4"/>
    <w:rsid w:val="7E6A4C88"/>
    <w:rsid w:val="7E7A36D1"/>
    <w:rsid w:val="7E81378C"/>
    <w:rsid w:val="7E9213F3"/>
    <w:rsid w:val="7EBC257C"/>
    <w:rsid w:val="7EC3A707"/>
    <w:rsid w:val="7F0113BE"/>
    <w:rsid w:val="7F0C9387"/>
    <w:rsid w:val="7F0DBB8B"/>
    <w:rsid w:val="7F19DF56"/>
    <w:rsid w:val="7F3D5881"/>
    <w:rsid w:val="7F9BFCCB"/>
    <w:rsid w:val="7FE4C2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31F78"/>
  <w15:chartTrackingRefBased/>
  <w15:docId w15:val="{392C74C5-2963-4D0A-B370-745A3168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5CD"/>
    <w:rPr>
      <w:rFonts w:ascii="Times New Roman" w:hAnsi="Times New Roman"/>
    </w:rPr>
  </w:style>
  <w:style w:type="paragraph" w:styleId="Heading1">
    <w:name w:val="heading 1"/>
    <w:next w:val="USAIDbody"/>
    <w:link w:val="Heading1Char"/>
    <w:uiPriority w:val="9"/>
    <w:qFormat/>
    <w:rsid w:val="00BA3AFD"/>
    <w:pPr>
      <w:keepNext/>
      <w:keepLines/>
      <w:numPr>
        <w:numId w:val="17"/>
      </w:numPr>
      <w:spacing w:before="480" w:after="120"/>
      <w:outlineLvl w:val="0"/>
    </w:pPr>
    <w:rPr>
      <w:rFonts w:ascii="Gill Sans MT" w:eastAsiaTheme="majorEastAsia" w:hAnsi="Gill Sans MT" w:cstheme="majorBidi"/>
      <w:bCs/>
      <w:color w:val="C00000"/>
      <w:kern w:val="32"/>
      <w:sz w:val="40"/>
      <w:szCs w:val="40"/>
      <w:lang w:bidi="th-TH"/>
    </w:rPr>
  </w:style>
  <w:style w:type="paragraph" w:styleId="Heading2">
    <w:name w:val="heading 2"/>
    <w:basedOn w:val="Heading1"/>
    <w:next w:val="USAIDbody"/>
    <w:link w:val="Heading2Char"/>
    <w:uiPriority w:val="9"/>
    <w:unhideWhenUsed/>
    <w:qFormat/>
    <w:rsid w:val="009943D2"/>
    <w:pPr>
      <w:numPr>
        <w:ilvl w:val="1"/>
      </w:numPr>
      <w:spacing w:before="240"/>
      <w:outlineLvl w:val="1"/>
    </w:pPr>
    <w:rPr>
      <w:rFonts w:eastAsia="Times New Roman"/>
      <w:bCs w:val="0"/>
      <w:iCs/>
      <w:color w:val="002060"/>
      <w:sz w:val="36"/>
      <w:szCs w:val="35"/>
    </w:rPr>
  </w:style>
  <w:style w:type="paragraph" w:styleId="Heading3">
    <w:name w:val="heading 3"/>
    <w:basedOn w:val="Heading2"/>
    <w:next w:val="Normal"/>
    <w:link w:val="Heading3Char"/>
    <w:uiPriority w:val="9"/>
    <w:unhideWhenUsed/>
    <w:qFormat/>
    <w:rsid w:val="008149A0"/>
    <w:pPr>
      <w:numPr>
        <w:ilvl w:val="2"/>
      </w:numPr>
      <w:outlineLvl w:val="2"/>
    </w:pPr>
    <w:rPr>
      <w:bCs/>
      <w:color w:val="000000" w:themeColor="text1"/>
      <w:sz w:val="32"/>
      <w:szCs w:val="33"/>
    </w:rPr>
  </w:style>
  <w:style w:type="paragraph" w:styleId="Heading4">
    <w:name w:val="heading 4"/>
    <w:basedOn w:val="Normal"/>
    <w:next w:val="Normal"/>
    <w:link w:val="Heading4Char"/>
    <w:uiPriority w:val="9"/>
    <w:unhideWhenUsed/>
    <w:qFormat/>
    <w:rsid w:val="008E55BC"/>
    <w:pPr>
      <w:keepNext/>
      <w:spacing w:before="240" w:after="60"/>
      <w:outlineLvl w:val="3"/>
    </w:pPr>
    <w:rPr>
      <w:rFonts w:ascii="Arial" w:eastAsiaTheme="minorEastAsia" w:hAnsi="Arial"/>
      <w:bCs/>
      <w:i/>
      <w:sz w:val="22"/>
      <w:szCs w:val="35"/>
      <w:lang w:bidi="th-TH"/>
    </w:rPr>
  </w:style>
  <w:style w:type="paragraph" w:styleId="Heading5">
    <w:name w:val="heading 5"/>
    <w:basedOn w:val="USAIDbody"/>
    <w:next w:val="Normal"/>
    <w:link w:val="Heading5Char"/>
    <w:uiPriority w:val="9"/>
    <w:unhideWhenUsed/>
    <w:qFormat/>
    <w:rsid w:val="008E55BC"/>
    <w:pPr>
      <w:keepNext/>
      <w:keepLines/>
      <w:outlineLvl w:val="4"/>
    </w:pPr>
    <w:rPr>
      <w:b/>
      <w:bCs w:val="0"/>
    </w:rPr>
  </w:style>
  <w:style w:type="paragraph" w:styleId="Heading6">
    <w:name w:val="heading 6"/>
    <w:basedOn w:val="Normal"/>
    <w:next w:val="Normal"/>
    <w:link w:val="Heading6Char"/>
    <w:uiPriority w:val="9"/>
    <w:semiHidden/>
    <w:unhideWhenUsed/>
    <w:qFormat/>
    <w:rsid w:val="008E55BC"/>
    <w:pPr>
      <w:keepNext/>
      <w:keepLines/>
      <w:numPr>
        <w:ilvl w:val="5"/>
        <w:numId w:val="9"/>
      </w:numPr>
      <w:spacing w:before="40"/>
      <w:outlineLvl w:val="5"/>
    </w:pPr>
    <w:rPr>
      <w:rFonts w:asciiTheme="majorHAnsi" w:eastAsiaTheme="majorEastAsia" w:hAnsiTheme="majorHAnsi" w:cs="Angsana New"/>
      <w:color w:val="1F3763" w:themeColor="accent1" w:themeShade="7F"/>
      <w:szCs w:val="28"/>
      <w:lang w:bidi="th-TH"/>
    </w:rPr>
  </w:style>
  <w:style w:type="paragraph" w:styleId="Heading7">
    <w:name w:val="heading 7"/>
    <w:basedOn w:val="Normal"/>
    <w:next w:val="Normal"/>
    <w:link w:val="Heading7Char"/>
    <w:uiPriority w:val="9"/>
    <w:semiHidden/>
    <w:unhideWhenUsed/>
    <w:qFormat/>
    <w:rsid w:val="008E55BC"/>
    <w:pPr>
      <w:keepNext/>
      <w:keepLines/>
      <w:numPr>
        <w:ilvl w:val="6"/>
        <w:numId w:val="9"/>
      </w:numPr>
      <w:spacing w:before="40"/>
      <w:outlineLvl w:val="6"/>
    </w:pPr>
    <w:rPr>
      <w:rFonts w:asciiTheme="majorHAnsi" w:eastAsiaTheme="majorEastAsia" w:hAnsiTheme="majorHAnsi" w:cs="Angsana New"/>
      <w:i/>
      <w:iCs/>
      <w:color w:val="1F3763" w:themeColor="accent1" w:themeShade="7F"/>
      <w:szCs w:val="28"/>
      <w:lang w:bidi="th-TH"/>
    </w:rPr>
  </w:style>
  <w:style w:type="paragraph" w:styleId="Heading8">
    <w:name w:val="heading 8"/>
    <w:basedOn w:val="Normal"/>
    <w:next w:val="Normal"/>
    <w:link w:val="Heading8Char"/>
    <w:uiPriority w:val="9"/>
    <w:semiHidden/>
    <w:unhideWhenUsed/>
    <w:qFormat/>
    <w:rsid w:val="008E55BC"/>
    <w:pPr>
      <w:keepNext/>
      <w:keepLines/>
      <w:numPr>
        <w:ilvl w:val="7"/>
        <w:numId w:val="9"/>
      </w:numPr>
      <w:spacing w:before="40"/>
      <w:outlineLvl w:val="7"/>
    </w:pPr>
    <w:rPr>
      <w:rFonts w:asciiTheme="majorHAnsi" w:eastAsiaTheme="majorEastAsia" w:hAnsiTheme="majorHAnsi" w:cs="Angsana New"/>
      <w:color w:val="272727" w:themeColor="text1" w:themeTint="D8"/>
      <w:sz w:val="21"/>
      <w:szCs w:val="26"/>
      <w:lang w:bidi="th-TH"/>
    </w:rPr>
  </w:style>
  <w:style w:type="paragraph" w:styleId="Heading9">
    <w:name w:val="heading 9"/>
    <w:basedOn w:val="Normal"/>
    <w:next w:val="Normal"/>
    <w:link w:val="Heading9Char"/>
    <w:uiPriority w:val="9"/>
    <w:semiHidden/>
    <w:unhideWhenUsed/>
    <w:qFormat/>
    <w:rsid w:val="008E55BC"/>
    <w:pPr>
      <w:keepNext/>
      <w:keepLines/>
      <w:numPr>
        <w:ilvl w:val="8"/>
        <w:numId w:val="9"/>
      </w:numPr>
      <w:spacing w:before="40"/>
      <w:outlineLvl w:val="8"/>
    </w:pPr>
    <w:rPr>
      <w:rFonts w:asciiTheme="majorHAnsi" w:eastAsiaTheme="majorEastAsia" w:hAnsiTheme="majorHAnsi" w:cs="Angsana New"/>
      <w:i/>
      <w:iCs/>
      <w:color w:val="272727" w:themeColor="text1" w:themeTint="D8"/>
      <w:sz w:val="21"/>
      <w:szCs w:val="26"/>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E0395"/>
    <w:pPr>
      <w:ind w:left="720"/>
      <w:contextualSpacing/>
    </w:pPr>
  </w:style>
  <w:style w:type="character" w:styleId="CommentReference">
    <w:name w:val="annotation reference"/>
    <w:basedOn w:val="DefaultParagraphFont"/>
    <w:uiPriority w:val="99"/>
    <w:unhideWhenUsed/>
    <w:rsid w:val="001D76AF"/>
    <w:rPr>
      <w:sz w:val="16"/>
      <w:szCs w:val="16"/>
    </w:rPr>
  </w:style>
  <w:style w:type="paragraph" w:styleId="CommentText">
    <w:name w:val="annotation text"/>
    <w:basedOn w:val="Normal"/>
    <w:link w:val="CommentTextChar"/>
    <w:uiPriority w:val="99"/>
    <w:unhideWhenUsed/>
    <w:rsid w:val="00040C7E"/>
    <w:rPr>
      <w:rFonts w:ascii="Calibri" w:hAnsi="Calibri"/>
      <w:sz w:val="20"/>
      <w:szCs w:val="20"/>
    </w:rPr>
  </w:style>
  <w:style w:type="character" w:customStyle="1" w:styleId="CommentTextChar">
    <w:name w:val="Comment Text Char"/>
    <w:basedOn w:val="DefaultParagraphFont"/>
    <w:link w:val="CommentText"/>
    <w:uiPriority w:val="99"/>
    <w:rsid w:val="001D76AF"/>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1D76AF"/>
    <w:rPr>
      <w:b/>
      <w:bCs/>
    </w:rPr>
  </w:style>
  <w:style w:type="character" w:customStyle="1" w:styleId="CommentSubjectChar">
    <w:name w:val="Comment Subject Char"/>
    <w:basedOn w:val="CommentTextChar"/>
    <w:link w:val="CommentSubject"/>
    <w:uiPriority w:val="99"/>
    <w:semiHidden/>
    <w:rsid w:val="001D76AF"/>
    <w:rPr>
      <w:rFonts w:ascii="Calibri" w:hAnsi="Calibri"/>
      <w:b/>
      <w:bCs/>
      <w:sz w:val="20"/>
      <w:szCs w:val="20"/>
    </w:rPr>
  </w:style>
  <w:style w:type="character" w:styleId="Hyperlink">
    <w:name w:val="Hyperlink"/>
    <w:basedOn w:val="DefaultParagraphFont"/>
    <w:uiPriority w:val="99"/>
    <w:unhideWhenUsed/>
    <w:qFormat/>
    <w:rsid w:val="008E55BC"/>
    <w:rPr>
      <w:color w:val="0563C1" w:themeColor="hyperlink"/>
      <w:u w:val="single"/>
    </w:rPr>
  </w:style>
  <w:style w:type="paragraph" w:styleId="TOC2">
    <w:name w:val="toc 2"/>
    <w:basedOn w:val="Normal"/>
    <w:next w:val="Normal"/>
    <w:autoRedefine/>
    <w:uiPriority w:val="39"/>
    <w:unhideWhenUsed/>
    <w:rsid w:val="006C656A"/>
    <w:pPr>
      <w:tabs>
        <w:tab w:val="left" w:pos="960"/>
        <w:tab w:val="right" w:leader="dot" w:pos="9019"/>
      </w:tabs>
      <w:spacing w:before="120"/>
      <w:ind w:left="993" w:right="576" w:hanging="547"/>
    </w:pPr>
    <w:rPr>
      <w:rFonts w:cstheme="minorHAnsi"/>
      <w:bCs/>
      <w:noProof/>
      <w:szCs w:val="22"/>
      <w:lang w:bidi="th-TH"/>
    </w:rPr>
  </w:style>
  <w:style w:type="paragraph" w:styleId="TOC1">
    <w:name w:val="toc 1"/>
    <w:basedOn w:val="Normal"/>
    <w:next w:val="Normal"/>
    <w:autoRedefine/>
    <w:uiPriority w:val="39"/>
    <w:unhideWhenUsed/>
    <w:rsid w:val="00423E91"/>
    <w:pPr>
      <w:tabs>
        <w:tab w:val="left" w:pos="450"/>
        <w:tab w:val="right" w:leader="dot" w:pos="9019"/>
      </w:tabs>
      <w:spacing w:before="120"/>
      <w:ind w:left="446" w:right="576" w:hanging="446"/>
    </w:pPr>
    <w:rPr>
      <w:rFonts w:cstheme="minorHAnsi"/>
      <w:b/>
      <w:bCs/>
      <w:iCs/>
    </w:rPr>
  </w:style>
  <w:style w:type="paragraph" w:styleId="TOC3">
    <w:name w:val="toc 3"/>
    <w:basedOn w:val="Normal"/>
    <w:next w:val="Normal"/>
    <w:autoRedefine/>
    <w:uiPriority w:val="39"/>
    <w:unhideWhenUsed/>
    <w:rsid w:val="0033069A"/>
    <w:pPr>
      <w:tabs>
        <w:tab w:val="left" w:pos="1620"/>
        <w:tab w:val="right" w:leader="dot" w:pos="9019"/>
      </w:tabs>
      <w:ind w:left="1628" w:right="576" w:hanging="634"/>
    </w:pPr>
    <w:rPr>
      <w:rFonts w:cstheme="minorHAnsi"/>
      <w:noProof/>
      <w:szCs w:val="20"/>
      <w:lang w:bidi="th-TH"/>
    </w:rPr>
  </w:style>
  <w:style w:type="character" w:customStyle="1" w:styleId="Heading1Char">
    <w:name w:val="Heading 1 Char"/>
    <w:basedOn w:val="DefaultParagraphFont"/>
    <w:link w:val="Heading1"/>
    <w:uiPriority w:val="9"/>
    <w:rsid w:val="00BA3AFD"/>
    <w:rPr>
      <w:rFonts w:ascii="Gill Sans MT" w:eastAsiaTheme="majorEastAsia" w:hAnsi="Gill Sans MT" w:cstheme="majorBidi"/>
      <w:bCs/>
      <w:color w:val="C00000"/>
      <w:kern w:val="32"/>
      <w:sz w:val="40"/>
      <w:szCs w:val="40"/>
      <w:lang w:bidi="th-TH"/>
    </w:rPr>
  </w:style>
  <w:style w:type="character" w:customStyle="1" w:styleId="Heading2Char">
    <w:name w:val="Heading 2 Char"/>
    <w:basedOn w:val="DefaultParagraphFont"/>
    <w:link w:val="Heading2"/>
    <w:uiPriority w:val="9"/>
    <w:rsid w:val="009943D2"/>
    <w:rPr>
      <w:rFonts w:ascii="Gill Sans MT" w:eastAsia="Times New Roman" w:hAnsi="Gill Sans MT" w:cstheme="majorBidi"/>
      <w:iCs/>
      <w:color w:val="002060"/>
      <w:kern w:val="32"/>
      <w:sz w:val="36"/>
      <w:szCs w:val="35"/>
      <w:lang w:bidi="th-TH"/>
    </w:rPr>
  </w:style>
  <w:style w:type="character" w:customStyle="1" w:styleId="Heading3Char">
    <w:name w:val="Heading 3 Char"/>
    <w:basedOn w:val="DefaultParagraphFont"/>
    <w:link w:val="Heading3"/>
    <w:uiPriority w:val="9"/>
    <w:rsid w:val="008149A0"/>
    <w:rPr>
      <w:rFonts w:ascii="Gill Sans MT" w:eastAsia="Times New Roman" w:hAnsi="Gill Sans MT" w:cstheme="majorBidi"/>
      <w:bCs/>
      <w:iCs/>
      <w:color w:val="000000" w:themeColor="text1"/>
      <w:kern w:val="32"/>
      <w:sz w:val="32"/>
      <w:szCs w:val="33"/>
      <w:lang w:bidi="th-TH"/>
    </w:rPr>
  </w:style>
  <w:style w:type="character" w:customStyle="1" w:styleId="Heading4Char">
    <w:name w:val="Heading 4 Char"/>
    <w:basedOn w:val="DefaultParagraphFont"/>
    <w:link w:val="Heading4"/>
    <w:uiPriority w:val="9"/>
    <w:rsid w:val="008E55BC"/>
    <w:rPr>
      <w:rFonts w:ascii="Arial" w:eastAsiaTheme="minorEastAsia" w:hAnsi="Arial"/>
      <w:bCs/>
      <w:i/>
      <w:sz w:val="22"/>
      <w:szCs w:val="35"/>
      <w:lang w:val="en-US" w:bidi="th-TH"/>
    </w:rPr>
  </w:style>
  <w:style w:type="character" w:customStyle="1" w:styleId="Heading5Char">
    <w:name w:val="Heading 5 Char"/>
    <w:basedOn w:val="DefaultParagraphFont"/>
    <w:link w:val="Heading5"/>
    <w:uiPriority w:val="9"/>
    <w:rsid w:val="008E55BC"/>
    <w:rPr>
      <w:rFonts w:ascii="Times New Roman" w:eastAsia="Times New Roman" w:hAnsi="Times New Roman" w:cs="Times New Roman"/>
      <w:b/>
      <w:iCs/>
      <w:lang w:val="en-US"/>
    </w:rPr>
  </w:style>
  <w:style w:type="character" w:customStyle="1" w:styleId="Heading6Char">
    <w:name w:val="Heading 6 Char"/>
    <w:basedOn w:val="DefaultParagraphFont"/>
    <w:link w:val="Heading6"/>
    <w:uiPriority w:val="9"/>
    <w:semiHidden/>
    <w:rsid w:val="008E55BC"/>
    <w:rPr>
      <w:rFonts w:asciiTheme="majorHAnsi" w:eastAsiaTheme="majorEastAsia" w:hAnsiTheme="majorHAnsi" w:cs="Angsana New"/>
      <w:color w:val="1F3763" w:themeColor="accent1" w:themeShade="7F"/>
      <w:szCs w:val="28"/>
      <w:lang w:bidi="th-TH"/>
    </w:rPr>
  </w:style>
  <w:style w:type="character" w:customStyle="1" w:styleId="Heading7Char">
    <w:name w:val="Heading 7 Char"/>
    <w:basedOn w:val="DefaultParagraphFont"/>
    <w:link w:val="Heading7"/>
    <w:uiPriority w:val="9"/>
    <w:semiHidden/>
    <w:rsid w:val="008E55BC"/>
    <w:rPr>
      <w:rFonts w:asciiTheme="majorHAnsi" w:eastAsiaTheme="majorEastAsia" w:hAnsiTheme="majorHAnsi" w:cs="Angsana New"/>
      <w:i/>
      <w:iCs/>
      <w:color w:val="1F3763" w:themeColor="accent1" w:themeShade="7F"/>
      <w:szCs w:val="28"/>
      <w:lang w:bidi="th-TH"/>
    </w:rPr>
  </w:style>
  <w:style w:type="character" w:customStyle="1" w:styleId="Heading8Char">
    <w:name w:val="Heading 8 Char"/>
    <w:basedOn w:val="DefaultParagraphFont"/>
    <w:link w:val="Heading8"/>
    <w:uiPriority w:val="9"/>
    <w:semiHidden/>
    <w:rsid w:val="008E55BC"/>
    <w:rPr>
      <w:rFonts w:asciiTheme="majorHAnsi" w:eastAsiaTheme="majorEastAsia" w:hAnsiTheme="majorHAnsi" w:cs="Angsana New"/>
      <w:color w:val="272727" w:themeColor="text1" w:themeTint="D8"/>
      <w:sz w:val="21"/>
      <w:szCs w:val="26"/>
      <w:lang w:bidi="th-TH"/>
    </w:rPr>
  </w:style>
  <w:style w:type="character" w:customStyle="1" w:styleId="Heading9Char">
    <w:name w:val="Heading 9 Char"/>
    <w:basedOn w:val="DefaultParagraphFont"/>
    <w:link w:val="Heading9"/>
    <w:uiPriority w:val="9"/>
    <w:semiHidden/>
    <w:rsid w:val="008E55BC"/>
    <w:rPr>
      <w:rFonts w:asciiTheme="majorHAnsi" w:eastAsiaTheme="majorEastAsia" w:hAnsiTheme="majorHAnsi" w:cs="Angsana New"/>
      <w:i/>
      <w:iCs/>
      <w:color w:val="272727" w:themeColor="text1" w:themeTint="D8"/>
      <w:sz w:val="21"/>
      <w:szCs w:val="26"/>
      <w:lang w:bidi="th-TH"/>
    </w:rPr>
  </w:style>
  <w:style w:type="numbering" w:customStyle="1" w:styleId="USAIDHeadings">
    <w:name w:val="USAID Headings"/>
    <w:uiPriority w:val="99"/>
    <w:rsid w:val="008E55BC"/>
    <w:pPr>
      <w:numPr>
        <w:numId w:val="2"/>
      </w:numPr>
    </w:pPr>
  </w:style>
  <w:style w:type="paragraph" w:customStyle="1" w:styleId="USAIDbody">
    <w:name w:val="USAID body"/>
    <w:basedOn w:val="Normal"/>
    <w:rsid w:val="008E55BC"/>
    <w:pPr>
      <w:spacing w:before="120" w:line="264" w:lineRule="auto"/>
    </w:pPr>
    <w:rPr>
      <w:rFonts w:eastAsia="Times New Roman" w:cs="Times New Roman"/>
      <w:bCs/>
      <w:iCs/>
    </w:rPr>
  </w:style>
  <w:style w:type="paragraph" w:customStyle="1" w:styleId="USAIDbullet1">
    <w:name w:val="USAID bullet 1"/>
    <w:basedOn w:val="USAIDbody"/>
    <w:rsid w:val="008E55BC"/>
    <w:pPr>
      <w:numPr>
        <w:numId w:val="1"/>
      </w:numPr>
      <w:spacing w:before="60"/>
    </w:pPr>
  </w:style>
  <w:style w:type="paragraph" w:customStyle="1" w:styleId="USAIDbullet2">
    <w:name w:val="USAID bullet 2"/>
    <w:basedOn w:val="USAIDbullet1"/>
    <w:rsid w:val="00C535B3"/>
    <w:pPr>
      <w:numPr>
        <w:numId w:val="2"/>
      </w:numPr>
      <w:tabs>
        <w:tab w:val="clear" w:pos="720"/>
      </w:tabs>
    </w:pPr>
    <w:rPr>
      <w:szCs w:val="22"/>
    </w:rPr>
  </w:style>
  <w:style w:type="paragraph" w:customStyle="1" w:styleId="USAIDbullet3">
    <w:name w:val="USAID bullet 3"/>
    <w:basedOn w:val="USAIDbullet2"/>
    <w:rsid w:val="008E55BC"/>
    <w:pPr>
      <w:numPr>
        <w:numId w:val="3"/>
      </w:numPr>
    </w:pPr>
  </w:style>
  <w:style w:type="paragraph" w:customStyle="1" w:styleId="USAIDNumlist">
    <w:name w:val="USAID Numlist"/>
    <w:qFormat/>
    <w:rsid w:val="008E55BC"/>
    <w:pPr>
      <w:numPr>
        <w:numId w:val="6"/>
      </w:numPr>
      <w:spacing w:before="60" w:line="264" w:lineRule="auto"/>
    </w:pPr>
    <w:rPr>
      <w:rFonts w:ascii="Times New Roman" w:eastAsia="Times New Roman" w:hAnsi="Times New Roman" w:cs="Times New Roman"/>
      <w:bCs/>
      <w:iCs/>
    </w:rPr>
  </w:style>
  <w:style w:type="paragraph" w:customStyle="1" w:styleId="USAIDAlphalist">
    <w:name w:val="USAID Alphalist"/>
    <w:qFormat/>
    <w:rsid w:val="008E55BC"/>
    <w:pPr>
      <w:numPr>
        <w:numId w:val="7"/>
      </w:numPr>
      <w:spacing w:before="60" w:line="264" w:lineRule="auto"/>
    </w:pPr>
    <w:rPr>
      <w:rFonts w:ascii="Times New Roman" w:eastAsia="Times New Roman" w:hAnsi="Times New Roman" w:cs="Times New Roman"/>
      <w:bCs/>
      <w:iCs/>
    </w:rPr>
  </w:style>
  <w:style w:type="paragraph" w:customStyle="1" w:styleId="USAIDTabletext">
    <w:name w:val="USAID Table text"/>
    <w:basedOn w:val="Normal"/>
    <w:rsid w:val="008E55BC"/>
    <w:pPr>
      <w:spacing w:before="120" w:after="20"/>
    </w:pPr>
    <w:rPr>
      <w:rFonts w:ascii="Arial" w:eastAsia="Times New Roman" w:hAnsi="Arial" w:cs="Arial"/>
      <w:sz w:val="18"/>
      <w:szCs w:val="18"/>
    </w:rPr>
  </w:style>
  <w:style w:type="paragraph" w:customStyle="1" w:styleId="USAIDTablehead">
    <w:name w:val="USAID Table head"/>
    <w:basedOn w:val="Normal"/>
    <w:rsid w:val="008E55BC"/>
    <w:pPr>
      <w:keepNext/>
      <w:jc w:val="center"/>
    </w:pPr>
    <w:rPr>
      <w:rFonts w:ascii="Arial" w:eastAsia="Times New Roman" w:hAnsi="Arial" w:cs="Times New Roman"/>
      <w:b/>
      <w:bCs/>
      <w:sz w:val="20"/>
      <w:szCs w:val="20"/>
    </w:rPr>
  </w:style>
  <w:style w:type="paragraph" w:customStyle="1" w:styleId="USAIDTabletitle">
    <w:name w:val="USAID Table title"/>
    <w:next w:val="Normal"/>
    <w:rsid w:val="001F5C1E"/>
    <w:pPr>
      <w:keepNext/>
      <w:keepLines/>
      <w:spacing w:before="240" w:after="120"/>
      <w:ind w:left="1440" w:hanging="1440"/>
    </w:pPr>
    <w:rPr>
      <w:rFonts w:ascii="Arial" w:eastAsia="Times New Roman" w:hAnsi="Arial" w:cs="Times New Roman"/>
      <w:b/>
    </w:rPr>
  </w:style>
  <w:style w:type="paragraph" w:customStyle="1" w:styleId="USAIDTableSource">
    <w:name w:val="USAID Table Source"/>
    <w:rsid w:val="008E55BC"/>
    <w:pPr>
      <w:spacing w:before="120" w:after="360"/>
    </w:pPr>
    <w:rPr>
      <w:rFonts w:ascii="Arial" w:eastAsia="Times New Roman" w:hAnsi="Arial" w:cs="Times New Roman"/>
      <w:sz w:val="18"/>
      <w:szCs w:val="18"/>
    </w:rPr>
  </w:style>
  <w:style w:type="paragraph" w:customStyle="1" w:styleId="USAIDTableBullets">
    <w:name w:val="USAID Table Bullets"/>
    <w:rsid w:val="008E55BC"/>
    <w:pPr>
      <w:numPr>
        <w:numId w:val="4"/>
      </w:numPr>
      <w:spacing w:before="120" w:after="20"/>
    </w:pPr>
    <w:rPr>
      <w:rFonts w:ascii="Arial" w:eastAsia="Times New Roman" w:hAnsi="Arial" w:cs="Arial"/>
      <w:sz w:val="18"/>
      <w:szCs w:val="18"/>
    </w:rPr>
  </w:style>
  <w:style w:type="paragraph" w:customStyle="1" w:styleId="USAIDTableBulletsLevel2">
    <w:name w:val="USAID Table Bullets Level 2"/>
    <w:rsid w:val="008E55BC"/>
    <w:pPr>
      <w:numPr>
        <w:numId w:val="5"/>
      </w:numPr>
      <w:spacing w:after="20"/>
    </w:pPr>
    <w:rPr>
      <w:rFonts w:ascii="Arial" w:eastAsia="Times New Roman" w:hAnsi="Arial" w:cs="Arial"/>
      <w:sz w:val="18"/>
      <w:szCs w:val="18"/>
    </w:rPr>
  </w:style>
  <w:style w:type="paragraph" w:customStyle="1" w:styleId="USAIDPictureCaption">
    <w:name w:val="USAID Picture Caption"/>
    <w:rsid w:val="008E55BC"/>
    <w:pPr>
      <w:spacing w:before="120" w:after="120"/>
      <w:jc w:val="center"/>
    </w:pPr>
    <w:rPr>
      <w:rFonts w:ascii="Arial" w:eastAsia="Times New Roman" w:hAnsi="Arial" w:cs="Times New Roman"/>
      <w:i/>
      <w:sz w:val="18"/>
      <w:szCs w:val="18"/>
    </w:rPr>
  </w:style>
  <w:style w:type="paragraph" w:customStyle="1" w:styleId="PicturePlacement">
    <w:name w:val="Picture Placement"/>
    <w:link w:val="PicturePlacementChar"/>
    <w:rsid w:val="008E55BC"/>
    <w:pPr>
      <w:keepNext/>
      <w:keepLines/>
      <w:spacing w:before="240" w:line="264" w:lineRule="auto"/>
      <w:jc w:val="center"/>
    </w:pPr>
    <w:rPr>
      <w:rFonts w:ascii="Times New Roman" w:eastAsia="Times New Roman" w:hAnsi="Times New Roman" w:cs="Times New Roman"/>
    </w:rPr>
  </w:style>
  <w:style w:type="character" w:customStyle="1" w:styleId="PicturePlacementChar">
    <w:name w:val="Picture Placement Char"/>
    <w:basedOn w:val="DefaultParagraphFont"/>
    <w:link w:val="PicturePlacement"/>
    <w:rsid w:val="008E55BC"/>
    <w:rPr>
      <w:rFonts w:ascii="Times New Roman" w:eastAsia="Times New Roman" w:hAnsi="Times New Roman" w:cs="Times New Roman"/>
      <w:lang w:val="en-US"/>
    </w:rPr>
  </w:style>
  <w:style w:type="paragraph" w:styleId="BalloonText">
    <w:name w:val="Balloon Text"/>
    <w:basedOn w:val="Normal"/>
    <w:link w:val="BalloonTextChar"/>
    <w:uiPriority w:val="99"/>
    <w:unhideWhenUsed/>
    <w:rsid w:val="008E55BC"/>
    <w:rPr>
      <w:rFonts w:ascii="Calibri" w:eastAsia="Calibri" w:hAnsi="Calibri" w:cs="Angsana New"/>
      <w:sz w:val="20"/>
      <w:szCs w:val="20"/>
      <w:lang w:bidi="th-TH"/>
    </w:rPr>
  </w:style>
  <w:style w:type="character" w:customStyle="1" w:styleId="BalloonTextChar">
    <w:name w:val="Balloon Text Char"/>
    <w:basedOn w:val="DefaultParagraphFont"/>
    <w:link w:val="BalloonText"/>
    <w:uiPriority w:val="99"/>
    <w:rsid w:val="008E55BC"/>
    <w:rPr>
      <w:rFonts w:ascii="Calibri" w:eastAsia="Calibri" w:hAnsi="Calibri" w:cs="Angsana New"/>
      <w:sz w:val="20"/>
      <w:szCs w:val="20"/>
      <w:lang w:val="en-US" w:bidi="th-TH"/>
    </w:rPr>
  </w:style>
  <w:style w:type="paragraph" w:customStyle="1" w:styleId="USAIDTITLE">
    <w:name w:val="USAID TITLE"/>
    <w:basedOn w:val="Normal"/>
    <w:rsid w:val="008E55BC"/>
    <w:pPr>
      <w:spacing w:before="2000"/>
    </w:pPr>
    <w:rPr>
      <w:rFonts w:ascii="Arial" w:eastAsia="Times New Roman" w:hAnsi="Arial" w:cs="Arial"/>
      <w:b/>
      <w:bCs/>
      <w:iCs/>
      <w:sz w:val="82"/>
      <w:szCs w:val="96"/>
    </w:rPr>
  </w:style>
  <w:style w:type="paragraph" w:customStyle="1" w:styleId="USAIDsubtitle">
    <w:name w:val="USAID subtitle"/>
    <w:basedOn w:val="Normal"/>
    <w:rsid w:val="008E55BC"/>
    <w:rPr>
      <w:rFonts w:ascii="Arial" w:eastAsia="Times New Roman" w:hAnsi="Arial" w:cs="Arial"/>
      <w:bCs/>
      <w:iCs/>
      <w:sz w:val="52"/>
      <w:szCs w:val="34"/>
    </w:rPr>
  </w:style>
  <w:style w:type="paragraph" w:customStyle="1" w:styleId="USAIDdisclaimer">
    <w:name w:val="USAID disclaimer"/>
    <w:basedOn w:val="Normal"/>
    <w:rsid w:val="008E55BC"/>
    <w:pPr>
      <w:spacing w:before="60"/>
    </w:pPr>
    <w:rPr>
      <w:rFonts w:ascii="Arial" w:eastAsia="Times New Roman" w:hAnsi="Arial" w:cs="Times New Roman"/>
    </w:rPr>
  </w:style>
  <w:style w:type="paragraph" w:customStyle="1" w:styleId="USAIDdate">
    <w:name w:val="USAID date"/>
    <w:basedOn w:val="Normal"/>
    <w:rsid w:val="008E55BC"/>
    <w:rPr>
      <w:rFonts w:ascii="Arial" w:eastAsia="Times New Roman" w:hAnsi="Arial" w:cs="Times New Roman"/>
      <w:b/>
    </w:rPr>
  </w:style>
  <w:style w:type="paragraph" w:customStyle="1" w:styleId="USAIDTpagetitle">
    <w:name w:val="USAID Tpage title"/>
    <w:basedOn w:val="USAIDTITLE"/>
    <w:rsid w:val="008E55BC"/>
    <w:rPr>
      <w:sz w:val="48"/>
      <w:szCs w:val="48"/>
    </w:rPr>
  </w:style>
  <w:style w:type="paragraph" w:customStyle="1" w:styleId="USAIDTpagesubtitle">
    <w:name w:val="USAID Tpage subtitle"/>
    <w:basedOn w:val="Normal"/>
    <w:rsid w:val="008E55BC"/>
    <w:pPr>
      <w:spacing w:before="100"/>
    </w:pPr>
    <w:rPr>
      <w:rFonts w:ascii="Arial" w:eastAsia="Times New Roman" w:hAnsi="Arial" w:cs="Arial"/>
      <w:bCs/>
      <w:iCs/>
      <w:sz w:val="30"/>
    </w:rPr>
  </w:style>
  <w:style w:type="paragraph" w:customStyle="1" w:styleId="USAIDpage">
    <w:name w:val="USAID page"/>
    <w:basedOn w:val="Normal"/>
    <w:rsid w:val="008E55BC"/>
    <w:pPr>
      <w:tabs>
        <w:tab w:val="center" w:pos="8640"/>
      </w:tabs>
    </w:pPr>
    <w:rPr>
      <w:rFonts w:ascii="Arial" w:eastAsia="Times New Roman" w:hAnsi="Arial" w:cs="Times New Roman"/>
      <w:b/>
    </w:rPr>
  </w:style>
  <w:style w:type="paragraph" w:customStyle="1" w:styleId="Heading1nonumbering">
    <w:name w:val="Heading 1 no numbering"/>
    <w:next w:val="Normal"/>
    <w:qFormat/>
    <w:rsid w:val="00D40BEB"/>
    <w:pPr>
      <w:keepNext/>
      <w:keepLines/>
      <w:spacing w:after="120"/>
    </w:pPr>
    <w:rPr>
      <w:rFonts w:ascii="Gill Sans MT" w:eastAsia="Calibri" w:hAnsi="Gill Sans MT" w:cs="Cordia New"/>
      <w:color w:val="C00000"/>
      <w:sz w:val="40"/>
      <w:szCs w:val="28"/>
      <w:lang w:bidi="th-TH"/>
    </w:rPr>
  </w:style>
  <w:style w:type="paragraph" w:styleId="Header">
    <w:name w:val="header"/>
    <w:basedOn w:val="Normal"/>
    <w:link w:val="HeaderChar"/>
    <w:uiPriority w:val="99"/>
    <w:unhideWhenUsed/>
    <w:rsid w:val="008E55BC"/>
    <w:pPr>
      <w:tabs>
        <w:tab w:val="center" w:pos="4680"/>
        <w:tab w:val="right" w:pos="9360"/>
      </w:tabs>
    </w:pPr>
    <w:rPr>
      <w:rFonts w:eastAsia="Calibri" w:cs="Cordia New"/>
      <w:szCs w:val="28"/>
      <w:lang w:bidi="th-TH"/>
    </w:rPr>
  </w:style>
  <w:style w:type="character" w:customStyle="1" w:styleId="HeaderChar">
    <w:name w:val="Header Char"/>
    <w:basedOn w:val="DefaultParagraphFont"/>
    <w:link w:val="Header"/>
    <w:uiPriority w:val="99"/>
    <w:rsid w:val="008E55BC"/>
    <w:rPr>
      <w:rFonts w:ascii="Times New Roman" w:eastAsia="Calibri" w:hAnsi="Times New Roman" w:cs="Cordia New"/>
      <w:szCs w:val="28"/>
      <w:lang w:bidi="th-TH"/>
    </w:rPr>
  </w:style>
  <w:style w:type="paragraph" w:styleId="Footer">
    <w:name w:val="footer"/>
    <w:basedOn w:val="Normal"/>
    <w:link w:val="FooterChar"/>
    <w:uiPriority w:val="99"/>
    <w:unhideWhenUsed/>
    <w:rsid w:val="008E55BC"/>
    <w:pPr>
      <w:tabs>
        <w:tab w:val="center" w:pos="4680"/>
        <w:tab w:val="right" w:pos="9360"/>
      </w:tabs>
    </w:pPr>
    <w:rPr>
      <w:rFonts w:ascii="Arial" w:eastAsia="Calibri" w:hAnsi="Arial" w:cs="Cordia New"/>
      <w:sz w:val="20"/>
      <w:szCs w:val="28"/>
      <w:lang w:bidi="th-TH"/>
    </w:rPr>
  </w:style>
  <w:style w:type="character" w:customStyle="1" w:styleId="FooterChar">
    <w:name w:val="Footer Char"/>
    <w:basedOn w:val="DefaultParagraphFont"/>
    <w:link w:val="Footer"/>
    <w:uiPriority w:val="99"/>
    <w:rsid w:val="008E55BC"/>
    <w:rPr>
      <w:rFonts w:ascii="Arial" w:eastAsia="Calibri" w:hAnsi="Arial" w:cs="Cordia New"/>
      <w:sz w:val="20"/>
      <w:szCs w:val="28"/>
      <w:lang w:val="en-US" w:bidi="th-TH"/>
    </w:rPr>
  </w:style>
  <w:style w:type="paragraph" w:customStyle="1" w:styleId="USAIDFigureTitle">
    <w:name w:val="USAID Figure Title"/>
    <w:next w:val="Normal"/>
    <w:rsid w:val="001F5C1E"/>
    <w:pPr>
      <w:keepNext/>
      <w:keepLines/>
      <w:spacing w:before="240" w:after="120"/>
      <w:ind w:left="1440" w:hanging="1440"/>
    </w:pPr>
    <w:rPr>
      <w:rFonts w:ascii="Arial" w:eastAsia="Times New Roman" w:hAnsi="Arial" w:cs="Times New Roman"/>
      <w:b/>
      <w:bCs/>
      <w:iCs/>
    </w:rPr>
  </w:style>
  <w:style w:type="paragraph" w:styleId="TOC5">
    <w:name w:val="toc 5"/>
    <w:basedOn w:val="Normal"/>
    <w:next w:val="Normal"/>
    <w:autoRedefine/>
    <w:uiPriority w:val="39"/>
    <w:unhideWhenUsed/>
    <w:rsid w:val="008E55BC"/>
    <w:pPr>
      <w:ind w:left="960"/>
    </w:pPr>
    <w:rPr>
      <w:rFonts w:cstheme="minorHAnsi"/>
      <w:sz w:val="20"/>
      <w:szCs w:val="20"/>
    </w:rPr>
  </w:style>
  <w:style w:type="paragraph" w:customStyle="1" w:styleId="TableParagraph">
    <w:name w:val="Table Paragraph"/>
    <w:basedOn w:val="Normal"/>
    <w:uiPriority w:val="1"/>
    <w:qFormat/>
    <w:rsid w:val="008E55BC"/>
    <w:pPr>
      <w:widowControl w:val="0"/>
      <w:spacing w:before="60" w:after="60"/>
    </w:pPr>
    <w:rPr>
      <w:sz w:val="22"/>
      <w:szCs w:val="22"/>
    </w:rPr>
  </w:style>
  <w:style w:type="paragraph" w:customStyle="1" w:styleId="table-note">
    <w:name w:val="table-note"/>
    <w:qFormat/>
    <w:rsid w:val="00E53A28"/>
    <w:pPr>
      <w:widowControl w:val="0"/>
      <w:spacing w:before="120" w:after="240"/>
    </w:pPr>
    <w:rPr>
      <w:rFonts w:ascii="Arial" w:eastAsia="Times New Roman" w:hAnsi="Arial" w:cs="Times New Roman"/>
      <w:iCs/>
      <w:sz w:val="18"/>
      <w:szCs w:val="18"/>
    </w:rPr>
  </w:style>
  <w:style w:type="paragraph" w:customStyle="1" w:styleId="bullet1">
    <w:name w:val="bullet 1"/>
    <w:qFormat/>
    <w:rsid w:val="0032118F"/>
    <w:pPr>
      <w:numPr>
        <w:numId w:val="13"/>
      </w:numPr>
      <w:spacing w:before="60" w:line="264" w:lineRule="auto"/>
    </w:pPr>
    <w:rPr>
      <w:rFonts w:ascii="Times New Roman" w:eastAsia="Times New Roman" w:hAnsi="Times New Roman"/>
    </w:rPr>
  </w:style>
  <w:style w:type="paragraph" w:styleId="FootnoteText">
    <w:name w:val="footnote text"/>
    <w:basedOn w:val="Normal"/>
    <w:link w:val="FootnoteTextChar"/>
    <w:uiPriority w:val="99"/>
    <w:rsid w:val="000F014F"/>
    <w:pPr>
      <w:spacing w:after="60"/>
    </w:pPr>
    <w:rPr>
      <w:rFonts w:eastAsia="Times New Roman" w:cs="Times New Roman"/>
      <w:sz w:val="20"/>
      <w:szCs w:val="20"/>
    </w:rPr>
  </w:style>
  <w:style w:type="character" w:customStyle="1" w:styleId="FootnoteTextChar">
    <w:name w:val="Footnote Text Char"/>
    <w:basedOn w:val="DefaultParagraphFont"/>
    <w:link w:val="FootnoteText"/>
    <w:uiPriority w:val="99"/>
    <w:rsid w:val="002C5AC5"/>
    <w:rPr>
      <w:rFonts w:ascii="Times New Roman" w:eastAsia="Times New Roman" w:hAnsi="Times New Roman" w:cs="Times New Roman"/>
      <w:sz w:val="20"/>
      <w:szCs w:val="20"/>
    </w:rPr>
  </w:style>
  <w:style w:type="character" w:styleId="FootnoteReference">
    <w:name w:val="footnote reference"/>
    <w:uiPriority w:val="99"/>
    <w:rsid w:val="008E55BC"/>
    <w:rPr>
      <w:vertAlign w:val="superscript"/>
    </w:rPr>
  </w:style>
  <w:style w:type="table" w:styleId="TableGrid">
    <w:name w:val="Table Grid"/>
    <w:basedOn w:val="TableNormal"/>
    <w:uiPriority w:val="59"/>
    <w:rsid w:val="008E55BC"/>
    <w:rPr>
      <w:rFonts w:ascii="Calibri" w:eastAsia="Calibri" w:hAnsi="Calibri" w:cs="Cordia New"/>
      <w:sz w:val="20"/>
      <w:szCs w:val="20"/>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E55BC"/>
    <w:rPr>
      <w:rFonts w:ascii="Times New Roman" w:eastAsia="Calibri" w:hAnsi="Times New Roman" w:cs="Cordia New"/>
      <w:szCs w:val="28"/>
      <w:lang w:bidi="th-TH"/>
    </w:rPr>
  </w:style>
  <w:style w:type="paragraph" w:styleId="BodyText">
    <w:name w:val="Body Text"/>
    <w:link w:val="BodyTextChar"/>
    <w:uiPriority w:val="1"/>
    <w:qFormat/>
    <w:rsid w:val="000F4F13"/>
    <w:pPr>
      <w:spacing w:before="120" w:line="264" w:lineRule="auto"/>
    </w:pPr>
    <w:rPr>
      <w:rFonts w:ascii="Times New Roman" w:eastAsia="Times New Roman" w:hAnsi="Times New Roman"/>
    </w:rPr>
  </w:style>
  <w:style w:type="character" w:customStyle="1" w:styleId="BodyTextChar">
    <w:name w:val="Body Text Char"/>
    <w:basedOn w:val="DefaultParagraphFont"/>
    <w:link w:val="BodyText"/>
    <w:uiPriority w:val="1"/>
    <w:rsid w:val="008D332A"/>
    <w:rPr>
      <w:rFonts w:ascii="Times New Roman" w:eastAsia="Times New Roman" w:hAnsi="Times New Roman"/>
    </w:rPr>
  </w:style>
  <w:style w:type="character" w:customStyle="1" w:styleId="ListParagraphChar">
    <w:name w:val="List Paragraph Char"/>
    <w:link w:val="ListParagraph"/>
    <w:uiPriority w:val="1"/>
    <w:qFormat/>
    <w:locked/>
    <w:rsid w:val="008E55BC"/>
  </w:style>
  <w:style w:type="paragraph" w:customStyle="1" w:styleId="USAID">
    <w:name w:val="USAID"/>
    <w:basedOn w:val="Normal"/>
    <w:link w:val="USAIDChar"/>
    <w:rsid w:val="008E55BC"/>
    <w:pPr>
      <w:spacing w:before="40" w:after="40"/>
    </w:pPr>
    <w:rPr>
      <w:rFonts w:ascii="Gill Sans MT" w:eastAsia="Times New Roman" w:hAnsi="Gill Sans MT" w:cs="Times New Roman"/>
      <w:bCs/>
      <w:color w:val="000000"/>
      <w:sz w:val="22"/>
      <w:szCs w:val="22"/>
    </w:rPr>
  </w:style>
  <w:style w:type="character" w:customStyle="1" w:styleId="USAIDChar">
    <w:name w:val="USAID Char"/>
    <w:link w:val="USAID"/>
    <w:rsid w:val="008E55BC"/>
    <w:rPr>
      <w:rFonts w:ascii="Gill Sans MT" w:eastAsia="Times New Roman" w:hAnsi="Gill Sans MT" w:cs="Times New Roman"/>
      <w:bCs/>
      <w:color w:val="000000"/>
      <w:sz w:val="22"/>
      <w:szCs w:val="22"/>
      <w:lang w:val="en-US"/>
    </w:rPr>
  </w:style>
  <w:style w:type="paragraph" w:customStyle="1" w:styleId="Abbrevs">
    <w:name w:val="Abbrevs"/>
    <w:basedOn w:val="Normal"/>
    <w:qFormat/>
    <w:rsid w:val="001C2B71"/>
    <w:pPr>
      <w:widowControl w:val="0"/>
      <w:spacing w:before="60"/>
      <w:ind w:left="2160" w:hanging="2160"/>
    </w:pPr>
    <w:rPr>
      <w:rFonts w:eastAsia="Times New Roman" w:cs="Times New Roman"/>
    </w:rPr>
  </w:style>
  <w:style w:type="paragraph" w:customStyle="1" w:styleId="Boldheading">
    <w:name w:val="Bold heading"/>
    <w:basedOn w:val="USAIDbody"/>
    <w:qFormat/>
    <w:rsid w:val="008E55BC"/>
    <w:pPr>
      <w:keepNext/>
    </w:pPr>
    <w:rPr>
      <w:b/>
    </w:rPr>
  </w:style>
  <w:style w:type="character" w:styleId="FollowedHyperlink">
    <w:name w:val="FollowedHyperlink"/>
    <w:basedOn w:val="DefaultParagraphFont"/>
    <w:uiPriority w:val="99"/>
    <w:semiHidden/>
    <w:unhideWhenUsed/>
    <w:rsid w:val="008E55BC"/>
    <w:rPr>
      <w:color w:val="954F72" w:themeColor="followedHyperlink"/>
      <w:u w:val="single"/>
    </w:rPr>
  </w:style>
  <w:style w:type="paragraph" w:customStyle="1" w:styleId="Default">
    <w:name w:val="Default"/>
    <w:rsid w:val="008E55BC"/>
    <w:pPr>
      <w:autoSpaceDE w:val="0"/>
      <w:autoSpaceDN w:val="0"/>
      <w:adjustRightInd w:val="0"/>
    </w:pPr>
    <w:rPr>
      <w:rFonts w:ascii="Times New Roman" w:hAnsi="Times New Roman" w:cs="Times New Roman"/>
      <w:color w:val="000000"/>
    </w:rPr>
  </w:style>
  <w:style w:type="paragraph" w:styleId="NormalWeb">
    <w:name w:val="Normal (Web)"/>
    <w:basedOn w:val="Normal"/>
    <w:uiPriority w:val="99"/>
    <w:unhideWhenUsed/>
    <w:rsid w:val="008E55BC"/>
    <w:rPr>
      <w:rFonts w:cs="Times New Roman"/>
    </w:rPr>
  </w:style>
  <w:style w:type="paragraph" w:customStyle="1" w:styleId="USAIDbodyindented">
    <w:name w:val="USAID body indented"/>
    <w:basedOn w:val="USAIDbody"/>
    <w:qFormat/>
    <w:rsid w:val="008E55BC"/>
    <w:pPr>
      <w:ind w:left="720"/>
    </w:pPr>
  </w:style>
  <w:style w:type="table" w:customStyle="1" w:styleId="TableGrid1">
    <w:name w:val="Table Grid1"/>
    <w:basedOn w:val="TableNormal"/>
    <w:next w:val="TableGrid"/>
    <w:uiPriority w:val="39"/>
    <w:rsid w:val="008E55BC"/>
    <w:rPr>
      <w:rFonts w:ascii="Calibri" w:eastAsia="Calibri" w:hAnsi="Calibri" w:cs="Cordia New"/>
      <w:sz w:val="20"/>
      <w:szCs w:val="20"/>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106D2"/>
    <w:pPr>
      <w:spacing w:after="200"/>
      <w:ind w:left="10" w:hanging="10"/>
    </w:pPr>
    <w:rPr>
      <w:rFonts w:ascii="Gill Sans MT" w:eastAsia="Times New Roman" w:hAnsi="Gill Sans MT" w:cs="Times New Roman"/>
      <w:iCs/>
      <w:color w:val="002060"/>
      <w:sz w:val="22"/>
      <w:szCs w:val="16"/>
      <w:lang w:bidi="ne-NP"/>
    </w:rPr>
  </w:style>
  <w:style w:type="paragraph" w:styleId="EndnoteText">
    <w:name w:val="endnote text"/>
    <w:basedOn w:val="Normal"/>
    <w:link w:val="EndnoteTextChar"/>
    <w:uiPriority w:val="99"/>
    <w:unhideWhenUsed/>
    <w:rsid w:val="008E55BC"/>
    <w:rPr>
      <w:sz w:val="20"/>
      <w:szCs w:val="20"/>
    </w:rPr>
  </w:style>
  <w:style w:type="character" w:customStyle="1" w:styleId="EndnoteTextChar">
    <w:name w:val="Endnote Text Char"/>
    <w:basedOn w:val="DefaultParagraphFont"/>
    <w:link w:val="EndnoteText"/>
    <w:uiPriority w:val="99"/>
    <w:rsid w:val="008E55BC"/>
    <w:rPr>
      <w:rFonts w:ascii="Times New Roman" w:hAnsi="Times New Roman"/>
      <w:sz w:val="20"/>
      <w:szCs w:val="20"/>
    </w:rPr>
  </w:style>
  <w:style w:type="character" w:styleId="EndnoteReference">
    <w:name w:val="endnote reference"/>
    <w:basedOn w:val="DefaultParagraphFont"/>
    <w:uiPriority w:val="99"/>
    <w:semiHidden/>
    <w:unhideWhenUsed/>
    <w:rsid w:val="008E55BC"/>
    <w:rPr>
      <w:vertAlign w:val="superscript"/>
    </w:rPr>
  </w:style>
  <w:style w:type="paragraph" w:customStyle="1" w:styleId="AnnexFTableText">
    <w:name w:val="Annex F Table Text"/>
    <w:basedOn w:val="Normal"/>
    <w:qFormat/>
    <w:rsid w:val="008E55BC"/>
    <w:pPr>
      <w:spacing w:before="120" w:after="20"/>
    </w:pPr>
    <w:rPr>
      <w:rFonts w:ascii="Arial" w:eastAsia="Times New Roman" w:hAnsi="Arial" w:cs="Arial"/>
      <w:sz w:val="20"/>
      <w:szCs w:val="18"/>
    </w:rPr>
  </w:style>
  <w:style w:type="paragraph" w:customStyle="1" w:styleId="AnnexFTableBullets">
    <w:name w:val="Annex F Table Bullets"/>
    <w:basedOn w:val="USAIDTableBullets"/>
    <w:qFormat/>
    <w:rsid w:val="008E55BC"/>
    <w:pPr>
      <w:numPr>
        <w:numId w:val="0"/>
      </w:numPr>
      <w:tabs>
        <w:tab w:val="num" w:pos="360"/>
      </w:tabs>
      <w:ind w:left="360" w:hanging="360"/>
    </w:pPr>
    <w:rPr>
      <w:sz w:val="20"/>
    </w:rPr>
  </w:style>
  <w:style w:type="character" w:styleId="UnresolvedMention">
    <w:name w:val="Unresolved Mention"/>
    <w:basedOn w:val="DefaultParagraphFont"/>
    <w:uiPriority w:val="99"/>
    <w:unhideWhenUsed/>
    <w:rsid w:val="008E55BC"/>
    <w:rPr>
      <w:color w:val="605E5C"/>
      <w:shd w:val="clear" w:color="auto" w:fill="E1DFDD"/>
    </w:rPr>
  </w:style>
  <w:style w:type="paragraph" w:customStyle="1" w:styleId="msonormal0">
    <w:name w:val="msonormal"/>
    <w:basedOn w:val="Normal"/>
    <w:rsid w:val="008E55BC"/>
    <w:pPr>
      <w:spacing w:before="100" w:beforeAutospacing="1" w:after="100" w:afterAutospacing="1"/>
    </w:pPr>
    <w:rPr>
      <w:rFonts w:eastAsia="Times New Roman" w:cs="Times New Roman"/>
    </w:rPr>
  </w:style>
  <w:style w:type="character" w:styleId="Mention">
    <w:name w:val="Mention"/>
    <w:basedOn w:val="DefaultParagraphFont"/>
    <w:uiPriority w:val="99"/>
    <w:unhideWhenUsed/>
    <w:rsid w:val="008E55BC"/>
    <w:rPr>
      <w:color w:val="2B579A"/>
      <w:shd w:val="clear" w:color="auto" w:fill="E1DFDD"/>
    </w:rPr>
  </w:style>
  <w:style w:type="table" w:styleId="GridTable5Dark-Accent6">
    <w:name w:val="Grid Table 5 Dark Accent 6"/>
    <w:basedOn w:val="TableNormal"/>
    <w:uiPriority w:val="50"/>
    <w:rsid w:val="008E55BC"/>
    <w:rPr>
      <w:sz w:val="22"/>
      <w:szCs w:val="20"/>
      <w:lang w:bidi="ne-N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Bolditalicheading">
    <w:name w:val="Bold italic heading"/>
    <w:basedOn w:val="Boldheading"/>
    <w:qFormat/>
    <w:rsid w:val="008E55BC"/>
    <w:rPr>
      <w:i/>
    </w:rPr>
  </w:style>
  <w:style w:type="paragraph" w:styleId="Quote">
    <w:name w:val="Quote"/>
    <w:basedOn w:val="Normal"/>
    <w:next w:val="Normal"/>
    <w:link w:val="QuoteChar"/>
    <w:autoRedefine/>
    <w:uiPriority w:val="29"/>
    <w:qFormat/>
    <w:rsid w:val="008E55BC"/>
    <w:pPr>
      <w:spacing w:after="120" w:line="259" w:lineRule="auto"/>
      <w:ind w:right="86"/>
      <w:jc w:val="right"/>
    </w:pPr>
    <w:rPr>
      <w:rFonts w:ascii="Georgia" w:hAnsi="Georgia"/>
      <w:iCs/>
      <w:color w:val="2E74B5"/>
    </w:rPr>
  </w:style>
  <w:style w:type="character" w:customStyle="1" w:styleId="QuoteChar">
    <w:name w:val="Quote Char"/>
    <w:basedOn w:val="DefaultParagraphFont"/>
    <w:link w:val="Quote"/>
    <w:uiPriority w:val="29"/>
    <w:rsid w:val="008E55BC"/>
    <w:rPr>
      <w:rFonts w:ascii="Georgia" w:hAnsi="Georgia"/>
      <w:iCs/>
      <w:color w:val="2E74B5"/>
      <w:lang w:val="en-US"/>
    </w:rPr>
  </w:style>
  <w:style w:type="paragraph" w:customStyle="1" w:styleId="body">
    <w:name w:val="body"/>
    <w:basedOn w:val="Normal"/>
    <w:qFormat/>
    <w:rsid w:val="008E55BC"/>
    <w:pPr>
      <w:autoSpaceDE w:val="0"/>
      <w:autoSpaceDN w:val="0"/>
      <w:adjustRightInd w:val="0"/>
      <w:spacing w:after="200" w:line="290" w:lineRule="auto"/>
    </w:pPr>
    <w:rPr>
      <w:rFonts w:ascii="Georgia" w:hAnsi="Georgia" w:cs="Times New Roman"/>
      <w:color w:val="000000"/>
      <w:sz w:val="23"/>
      <w:lang w:bidi="ne-NP"/>
    </w:rPr>
  </w:style>
  <w:style w:type="table" w:styleId="ListTable4">
    <w:name w:val="List Table 4"/>
    <w:basedOn w:val="TableNormal"/>
    <w:uiPriority w:val="49"/>
    <w:rsid w:val="008E55BC"/>
    <w:rPr>
      <w:sz w:val="22"/>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8E55BC"/>
    <w:rPr>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USAIDPhotoCredit">
    <w:name w:val="USAID Photo Credit"/>
    <w:basedOn w:val="USAIDPictureCaption"/>
    <w:qFormat/>
    <w:rsid w:val="008E55BC"/>
    <w:pPr>
      <w:spacing w:before="0"/>
    </w:pPr>
    <w:rPr>
      <w:iCs/>
    </w:rPr>
  </w:style>
  <w:style w:type="paragraph" w:customStyle="1" w:styleId="AnnexFTableHeaders">
    <w:name w:val="Annex F Table Headers"/>
    <w:next w:val="AnnexFTableText"/>
    <w:qFormat/>
    <w:rsid w:val="008E55BC"/>
    <w:pPr>
      <w:spacing w:before="120" w:line="264" w:lineRule="auto"/>
    </w:pPr>
    <w:rPr>
      <w:rFonts w:ascii="Times New Roman" w:eastAsia="Calibri" w:hAnsi="Times New Roman" w:cs="Times New Roman"/>
      <w:b/>
      <w:i/>
      <w:lang w:bidi="th-TH"/>
    </w:rPr>
  </w:style>
  <w:style w:type="paragraph" w:customStyle="1" w:styleId="Italicheading">
    <w:name w:val="Italic heading"/>
    <w:basedOn w:val="Bolditalicheading"/>
    <w:qFormat/>
    <w:rsid w:val="008E55BC"/>
    <w:rPr>
      <w:b w:val="0"/>
    </w:rPr>
  </w:style>
  <w:style w:type="paragraph" w:customStyle="1" w:styleId="SuccessStoryTitle">
    <w:name w:val="Success Story Title"/>
    <w:basedOn w:val="Normal"/>
    <w:qFormat/>
    <w:rsid w:val="00B21C2B"/>
    <w:pPr>
      <w:keepNext/>
      <w:keepLines/>
      <w:spacing w:before="240" w:after="240"/>
      <w:jc w:val="center"/>
    </w:pPr>
    <w:rPr>
      <w:rFonts w:ascii="Arial" w:eastAsia="Calibri" w:hAnsi="Arial" w:cs="Cordia New"/>
      <w:b/>
      <w:color w:val="002F6C"/>
      <w:sz w:val="28"/>
      <w:szCs w:val="28"/>
      <w:lang w:bidi="th-TH"/>
    </w:rPr>
  </w:style>
  <w:style w:type="paragraph" w:customStyle="1" w:styleId="USAIDTextboxBullets">
    <w:name w:val="USAID Textbox Bullets"/>
    <w:qFormat/>
    <w:rsid w:val="008E55BC"/>
    <w:pPr>
      <w:framePr w:hSpace="180" w:wrap="around" w:vAnchor="text" w:hAnchor="text" w:xAlign="right" w:y="1"/>
      <w:numPr>
        <w:numId w:val="8"/>
      </w:numPr>
      <w:spacing w:after="60"/>
      <w:suppressOverlap/>
    </w:pPr>
    <w:rPr>
      <w:rFonts w:ascii="Arial" w:eastAsia="Times New Roman" w:hAnsi="Arial" w:cs="Times New Roman"/>
      <w:bCs/>
      <w:iCs/>
      <w:sz w:val="18"/>
    </w:rPr>
  </w:style>
  <w:style w:type="paragraph" w:customStyle="1" w:styleId="USAIDTextboxHead">
    <w:name w:val="USAID Textbox Head"/>
    <w:qFormat/>
    <w:rsid w:val="008E55BC"/>
    <w:pPr>
      <w:spacing w:before="120" w:after="120"/>
      <w:jc w:val="center"/>
    </w:pPr>
    <w:rPr>
      <w:rFonts w:ascii="Arial" w:eastAsia="Times New Roman" w:hAnsi="Arial" w:cs="Times New Roman"/>
      <w:b/>
      <w:bCs/>
      <w:sz w:val="18"/>
      <w:szCs w:val="20"/>
    </w:rPr>
  </w:style>
  <w:style w:type="paragraph" w:styleId="TableofFigures">
    <w:name w:val="table of figures"/>
    <w:basedOn w:val="Normal"/>
    <w:next w:val="Normal"/>
    <w:uiPriority w:val="99"/>
    <w:unhideWhenUsed/>
    <w:rsid w:val="00F56B2F"/>
    <w:pPr>
      <w:tabs>
        <w:tab w:val="right" w:leader="dot" w:pos="9019"/>
      </w:tabs>
      <w:spacing w:after="120"/>
      <w:ind w:left="1350" w:right="720" w:hanging="1350"/>
    </w:pPr>
    <w:rPr>
      <w:rFonts w:eastAsia="TimesNewRomanPSMT" w:cs="Cordia New"/>
      <w:noProof/>
      <w:szCs w:val="28"/>
      <w:lang w:bidi="th-TH"/>
    </w:rPr>
  </w:style>
  <w:style w:type="paragraph" w:customStyle="1" w:styleId="xusaidtablehead">
    <w:name w:val="xusaidtablehead"/>
    <w:basedOn w:val="Normal"/>
    <w:rsid w:val="008E55BC"/>
    <w:pPr>
      <w:spacing w:before="100" w:beforeAutospacing="1" w:after="100" w:afterAutospacing="1"/>
    </w:pPr>
    <w:rPr>
      <w:rFonts w:eastAsia="Times New Roman" w:cs="Times New Roman"/>
    </w:rPr>
  </w:style>
  <w:style w:type="paragraph" w:customStyle="1" w:styleId="xmsonormal">
    <w:name w:val="xmsonormal"/>
    <w:basedOn w:val="Normal"/>
    <w:rsid w:val="008E55BC"/>
    <w:pPr>
      <w:spacing w:before="100" w:beforeAutospacing="1" w:after="100" w:afterAutospacing="1"/>
    </w:pPr>
    <w:rPr>
      <w:rFonts w:eastAsia="Times New Roman" w:cs="Times New Roman"/>
    </w:rPr>
  </w:style>
  <w:style w:type="character" w:customStyle="1" w:styleId="apple-converted-space">
    <w:name w:val="apple-converted-space"/>
    <w:basedOn w:val="DefaultParagraphFont"/>
    <w:rsid w:val="008E55BC"/>
  </w:style>
  <w:style w:type="paragraph" w:customStyle="1" w:styleId="table-title">
    <w:name w:val="table-title"/>
    <w:basedOn w:val="Caption"/>
    <w:next w:val="BodyText"/>
    <w:rsid w:val="00347644"/>
    <w:pPr>
      <w:keepNext/>
      <w:keepLines/>
      <w:spacing w:before="360" w:after="120"/>
      <w:ind w:left="1440" w:hanging="1440"/>
    </w:pPr>
    <w:rPr>
      <w:rFonts w:ascii="Arial" w:hAnsi="Arial"/>
      <w:b/>
      <w:bCs/>
      <w:color w:val="auto"/>
      <w:sz w:val="24"/>
    </w:rPr>
  </w:style>
  <w:style w:type="character" w:customStyle="1" w:styleId="normaltextrun">
    <w:name w:val="normaltextrun"/>
    <w:basedOn w:val="DefaultParagraphFont"/>
    <w:rsid w:val="008E55BC"/>
  </w:style>
  <w:style w:type="character" w:customStyle="1" w:styleId="eop">
    <w:name w:val="eop"/>
    <w:basedOn w:val="DefaultParagraphFont"/>
    <w:rsid w:val="008E55BC"/>
  </w:style>
  <w:style w:type="paragraph" w:customStyle="1" w:styleId="bullets">
    <w:name w:val="bullets"/>
    <w:basedOn w:val="Normal"/>
    <w:rsid w:val="008E55BC"/>
    <w:pPr>
      <w:numPr>
        <w:numId w:val="10"/>
      </w:numPr>
      <w:tabs>
        <w:tab w:val="num" w:pos="360"/>
      </w:tabs>
    </w:pPr>
    <w:rPr>
      <w:rFonts w:eastAsia="Calibri" w:cs="Cordia New"/>
      <w:szCs w:val="28"/>
      <w:lang w:bidi="th-TH"/>
    </w:rPr>
  </w:style>
  <w:style w:type="character" w:customStyle="1" w:styleId="58cl">
    <w:name w:val="_58cl"/>
    <w:basedOn w:val="DefaultParagraphFont"/>
    <w:rsid w:val="008E55BC"/>
  </w:style>
  <w:style w:type="character" w:customStyle="1" w:styleId="58cm">
    <w:name w:val="_58cm"/>
    <w:basedOn w:val="DefaultParagraphFont"/>
    <w:rsid w:val="008E55BC"/>
  </w:style>
  <w:style w:type="character" w:customStyle="1" w:styleId="css-901oao">
    <w:name w:val="css-901oao"/>
    <w:basedOn w:val="DefaultParagraphFont"/>
    <w:rsid w:val="008E55BC"/>
  </w:style>
  <w:style w:type="character" w:customStyle="1" w:styleId="r-18u37iz">
    <w:name w:val="r-18u37iz"/>
    <w:basedOn w:val="DefaultParagraphFont"/>
    <w:rsid w:val="008E55BC"/>
  </w:style>
  <w:style w:type="paragraph" w:styleId="TOCHeading">
    <w:name w:val="TOC Heading"/>
    <w:basedOn w:val="Heading1"/>
    <w:next w:val="Normal"/>
    <w:uiPriority w:val="39"/>
    <w:unhideWhenUsed/>
    <w:qFormat/>
    <w:rsid w:val="009067B0"/>
    <w:pPr>
      <w:spacing w:after="0" w:line="276" w:lineRule="auto"/>
      <w:outlineLvl w:val="9"/>
    </w:pPr>
    <w:rPr>
      <w:rFonts w:asciiTheme="majorHAnsi" w:hAnsiTheme="majorHAnsi"/>
      <w:color w:val="2F5496" w:themeColor="accent1" w:themeShade="BF"/>
      <w:kern w:val="0"/>
      <w:sz w:val="28"/>
      <w:szCs w:val="28"/>
      <w:lang w:bidi="ar-SA"/>
    </w:rPr>
  </w:style>
  <w:style w:type="paragraph" w:styleId="TOC4">
    <w:name w:val="toc 4"/>
    <w:basedOn w:val="Normal"/>
    <w:next w:val="Normal"/>
    <w:autoRedefine/>
    <w:uiPriority w:val="39"/>
    <w:semiHidden/>
    <w:unhideWhenUsed/>
    <w:rsid w:val="009067B0"/>
    <w:pPr>
      <w:ind w:left="720"/>
    </w:pPr>
    <w:rPr>
      <w:rFonts w:cstheme="minorHAnsi"/>
      <w:sz w:val="20"/>
      <w:szCs w:val="20"/>
    </w:rPr>
  </w:style>
  <w:style w:type="paragraph" w:styleId="TOC6">
    <w:name w:val="toc 6"/>
    <w:basedOn w:val="Normal"/>
    <w:next w:val="Normal"/>
    <w:autoRedefine/>
    <w:uiPriority w:val="39"/>
    <w:semiHidden/>
    <w:unhideWhenUsed/>
    <w:rsid w:val="009067B0"/>
    <w:pPr>
      <w:ind w:left="1200"/>
    </w:pPr>
    <w:rPr>
      <w:rFonts w:cstheme="minorHAnsi"/>
      <w:sz w:val="20"/>
      <w:szCs w:val="20"/>
    </w:rPr>
  </w:style>
  <w:style w:type="paragraph" w:styleId="TOC7">
    <w:name w:val="toc 7"/>
    <w:basedOn w:val="Normal"/>
    <w:next w:val="Normal"/>
    <w:autoRedefine/>
    <w:uiPriority w:val="39"/>
    <w:semiHidden/>
    <w:unhideWhenUsed/>
    <w:rsid w:val="009067B0"/>
    <w:pPr>
      <w:ind w:left="1440"/>
    </w:pPr>
    <w:rPr>
      <w:rFonts w:cstheme="minorHAnsi"/>
      <w:sz w:val="20"/>
      <w:szCs w:val="20"/>
    </w:rPr>
  </w:style>
  <w:style w:type="paragraph" w:styleId="TOC8">
    <w:name w:val="toc 8"/>
    <w:basedOn w:val="Normal"/>
    <w:next w:val="Normal"/>
    <w:autoRedefine/>
    <w:uiPriority w:val="39"/>
    <w:semiHidden/>
    <w:unhideWhenUsed/>
    <w:rsid w:val="009067B0"/>
    <w:pPr>
      <w:ind w:left="1680"/>
    </w:pPr>
    <w:rPr>
      <w:rFonts w:cstheme="minorHAnsi"/>
      <w:sz w:val="20"/>
      <w:szCs w:val="20"/>
    </w:rPr>
  </w:style>
  <w:style w:type="paragraph" w:styleId="TOC9">
    <w:name w:val="toc 9"/>
    <w:basedOn w:val="Normal"/>
    <w:next w:val="Normal"/>
    <w:autoRedefine/>
    <w:uiPriority w:val="39"/>
    <w:semiHidden/>
    <w:unhideWhenUsed/>
    <w:rsid w:val="009067B0"/>
    <w:pPr>
      <w:ind w:left="1920"/>
    </w:pPr>
    <w:rPr>
      <w:rFonts w:cstheme="minorHAnsi"/>
      <w:sz w:val="20"/>
      <w:szCs w:val="20"/>
    </w:rPr>
  </w:style>
  <w:style w:type="table" w:customStyle="1" w:styleId="TableGrid2">
    <w:name w:val="Table Grid2"/>
    <w:basedOn w:val="TableNormal"/>
    <w:next w:val="TableGrid"/>
    <w:uiPriority w:val="39"/>
    <w:rsid w:val="003F4BC3"/>
    <w:rPr>
      <w:rFonts w:ascii="Calibri" w:eastAsia="Calibri" w:hAnsi="Calibri" w:cs="Cordia New"/>
      <w:sz w:val="20"/>
      <w:szCs w:val="20"/>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93D69"/>
    <w:rPr>
      <w:rFonts w:ascii="Calibri" w:eastAsia="Calibri" w:hAnsi="Calibri" w:cs="Cordia New"/>
      <w:sz w:val="20"/>
      <w:szCs w:val="20"/>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ableTitle">
    <w:name w:val="Annex Table Title"/>
    <w:basedOn w:val="USAIDTabletitle"/>
    <w:qFormat/>
    <w:rsid w:val="006565FC"/>
  </w:style>
  <w:style w:type="paragraph" w:styleId="Title">
    <w:name w:val="Title"/>
    <w:basedOn w:val="Normal"/>
    <w:link w:val="TitleChar"/>
    <w:uiPriority w:val="10"/>
    <w:qFormat/>
    <w:rsid w:val="00CA3F0D"/>
    <w:pPr>
      <w:jc w:val="center"/>
    </w:pPr>
    <w:rPr>
      <w:rFonts w:ascii="Gill Sans" w:eastAsia="Gill Sans" w:hAnsi="Gill Sans" w:cs="Gill Sans"/>
      <w:b/>
      <w:bCs/>
      <w:sz w:val="28"/>
      <w:szCs w:val="22"/>
      <w:lang w:bidi="th-TH"/>
    </w:rPr>
  </w:style>
  <w:style w:type="character" w:customStyle="1" w:styleId="TitleChar">
    <w:name w:val="Title Char"/>
    <w:basedOn w:val="DefaultParagraphFont"/>
    <w:link w:val="Title"/>
    <w:uiPriority w:val="10"/>
    <w:rsid w:val="00CA3F0D"/>
    <w:rPr>
      <w:rFonts w:ascii="Gill Sans" w:eastAsia="Gill Sans" w:hAnsi="Gill Sans" w:cs="Gill Sans"/>
      <w:b/>
      <w:bCs/>
      <w:sz w:val="28"/>
      <w:szCs w:val="22"/>
      <w:lang w:bidi="th-TH"/>
    </w:rPr>
  </w:style>
  <w:style w:type="paragraph" w:customStyle="1" w:styleId="paragraph">
    <w:name w:val="paragraph"/>
    <w:basedOn w:val="Normal"/>
    <w:rsid w:val="00CA3F0D"/>
    <w:pPr>
      <w:spacing w:before="100" w:beforeAutospacing="1" w:after="100" w:afterAutospacing="1"/>
    </w:pPr>
    <w:rPr>
      <w:rFonts w:ascii="Arial" w:eastAsia="Times New Roman" w:hAnsi="Arial" w:cs="Times New Roman"/>
      <w:sz w:val="22"/>
      <w:lang w:bidi="ne-NP"/>
    </w:rPr>
  </w:style>
  <w:style w:type="paragraph" w:styleId="Subtitle">
    <w:name w:val="Subtitle"/>
    <w:basedOn w:val="Normal"/>
    <w:next w:val="Normal"/>
    <w:link w:val="SubtitleChar"/>
    <w:uiPriority w:val="11"/>
    <w:qFormat/>
    <w:rsid w:val="00CA3F0D"/>
    <w:pPr>
      <w:keepNext/>
      <w:keepLines/>
      <w:spacing w:before="360" w:after="80"/>
    </w:pPr>
    <w:rPr>
      <w:rFonts w:ascii="Georgia" w:eastAsia="Georgia" w:hAnsi="Georgia" w:cs="Georgia"/>
      <w:i/>
      <w:color w:val="666666"/>
      <w:sz w:val="48"/>
      <w:szCs w:val="48"/>
      <w:lang w:bidi="ne-NP"/>
    </w:rPr>
  </w:style>
  <w:style w:type="character" w:customStyle="1" w:styleId="SubtitleChar">
    <w:name w:val="Subtitle Char"/>
    <w:basedOn w:val="DefaultParagraphFont"/>
    <w:link w:val="Subtitle"/>
    <w:uiPriority w:val="11"/>
    <w:rsid w:val="00CA3F0D"/>
    <w:rPr>
      <w:rFonts w:ascii="Georgia" w:eastAsia="Georgia" w:hAnsi="Georgia" w:cs="Georgia"/>
      <w:i/>
      <w:color w:val="666666"/>
      <w:sz w:val="48"/>
      <w:szCs w:val="48"/>
      <w:lang w:bidi="ne-NP"/>
    </w:rPr>
  </w:style>
  <w:style w:type="paragraph" w:styleId="Bibliography">
    <w:name w:val="Bibliography"/>
    <w:basedOn w:val="Normal"/>
    <w:next w:val="Normal"/>
    <w:uiPriority w:val="37"/>
    <w:unhideWhenUsed/>
    <w:rsid w:val="00CA3F0D"/>
    <w:pPr>
      <w:spacing w:after="160" w:line="259" w:lineRule="auto"/>
    </w:pPr>
    <w:rPr>
      <w:sz w:val="22"/>
      <w:szCs w:val="22"/>
    </w:rPr>
  </w:style>
  <w:style w:type="character" w:styleId="Strong">
    <w:name w:val="Strong"/>
    <w:basedOn w:val="DefaultParagraphFont"/>
    <w:uiPriority w:val="22"/>
    <w:qFormat/>
    <w:rsid w:val="003C45B1"/>
    <w:rPr>
      <w:b/>
      <w:bCs/>
    </w:rPr>
  </w:style>
  <w:style w:type="character" w:styleId="BookTitle">
    <w:name w:val="Book Title"/>
    <w:basedOn w:val="Heading1Char"/>
    <w:uiPriority w:val="33"/>
    <w:qFormat/>
    <w:rsid w:val="002367E6"/>
    <w:rPr>
      <w:rFonts w:ascii="Gill Sans MT" w:eastAsiaTheme="majorEastAsia" w:hAnsi="Gill Sans MT" w:cstheme="majorBidi"/>
      <w:b/>
      <w:bCs w:val="0"/>
      <w:i w:val="0"/>
      <w:iCs/>
      <w:color w:val="002060"/>
      <w:spacing w:val="5"/>
      <w:kern w:val="32"/>
      <w:sz w:val="28"/>
      <w:szCs w:val="40"/>
      <w:lang w:bidi="th-TH"/>
    </w:rPr>
  </w:style>
  <w:style w:type="paragraph" w:customStyle="1" w:styleId="question">
    <w:name w:val="question"/>
    <w:basedOn w:val="BodyText"/>
    <w:link w:val="questionChar"/>
    <w:qFormat/>
    <w:rsid w:val="00D10048"/>
    <w:pPr>
      <w:spacing w:before="240"/>
    </w:pPr>
    <w:rPr>
      <w:color w:val="002060"/>
      <w:sz w:val="28"/>
    </w:rPr>
  </w:style>
  <w:style w:type="character" w:customStyle="1" w:styleId="questionChar">
    <w:name w:val="question Char"/>
    <w:basedOn w:val="BodyTextChar"/>
    <w:link w:val="question"/>
    <w:rsid w:val="00D10048"/>
    <w:rPr>
      <w:rFonts w:ascii="Gill Sans MT" w:eastAsia="Times New Roman" w:hAnsi="Gill Sans MT"/>
      <w:color w:val="002060"/>
      <w:sz w:val="28"/>
    </w:rPr>
  </w:style>
  <w:style w:type="paragraph" w:customStyle="1" w:styleId="table-headers">
    <w:name w:val="table-headers"/>
    <w:qFormat/>
    <w:rsid w:val="00347644"/>
    <w:pPr>
      <w:keepNext/>
      <w:keepLines/>
      <w:spacing w:before="40" w:after="40"/>
      <w:jc w:val="center"/>
    </w:pPr>
    <w:rPr>
      <w:rFonts w:ascii="Arial" w:eastAsia="Gill Sans MT" w:hAnsi="Arial" w:cs="Gill Sans MT"/>
      <w:b/>
      <w:bCs/>
      <w:sz w:val="20"/>
      <w:szCs w:val="16"/>
    </w:rPr>
  </w:style>
  <w:style w:type="paragraph" w:customStyle="1" w:styleId="table-text">
    <w:name w:val="table-text"/>
    <w:qFormat/>
    <w:rsid w:val="00347644"/>
    <w:pPr>
      <w:spacing w:before="40" w:after="40"/>
    </w:pPr>
    <w:rPr>
      <w:rFonts w:ascii="Arial" w:eastAsia="Gill Sans MT" w:hAnsi="Arial" w:cs="Gill Sans MT"/>
      <w:sz w:val="18"/>
      <w:szCs w:val="16"/>
    </w:rPr>
  </w:style>
  <w:style w:type="paragraph" w:customStyle="1" w:styleId="figure-title">
    <w:name w:val="figure-title"/>
    <w:basedOn w:val="table-title"/>
    <w:qFormat/>
    <w:rsid w:val="00675266"/>
    <w:rPr>
      <w:iCs w:val="0"/>
    </w:rPr>
  </w:style>
  <w:style w:type="paragraph" w:customStyle="1" w:styleId="figure-note">
    <w:name w:val="figure-note"/>
    <w:basedOn w:val="table-note"/>
    <w:qFormat/>
    <w:rsid w:val="008B7AD7"/>
  </w:style>
  <w:style w:type="paragraph" w:customStyle="1" w:styleId="Refs">
    <w:name w:val="Refs"/>
    <w:qFormat/>
    <w:rsid w:val="00171B84"/>
    <w:pPr>
      <w:spacing w:after="240"/>
      <w:ind w:left="720" w:hanging="720"/>
    </w:pPr>
    <w:rPr>
      <w:rFonts w:ascii="Times New Roman" w:hAnsi="Times New Roman" w:cs="Calibri"/>
      <w:szCs w:val="22"/>
    </w:rPr>
  </w:style>
  <w:style w:type="numbering" w:customStyle="1" w:styleId="Headings">
    <w:name w:val="Headings"/>
    <w:uiPriority w:val="99"/>
    <w:rsid w:val="00A15777"/>
    <w:pPr>
      <w:numPr>
        <w:numId w:val="17"/>
      </w:numPr>
    </w:pPr>
  </w:style>
  <w:style w:type="character" w:styleId="IntenseReference">
    <w:name w:val="Intense Reference"/>
    <w:basedOn w:val="DefaultParagraphFont"/>
    <w:uiPriority w:val="32"/>
    <w:qFormat/>
    <w:rsid w:val="008D01E2"/>
    <w:rPr>
      <w:b/>
      <w:bCs/>
      <w:smallCaps/>
      <w:color w:val="4472C4" w:themeColor="accent1"/>
      <w:spacing w:val="5"/>
    </w:rPr>
  </w:style>
  <w:style w:type="paragraph" w:styleId="ListNumber">
    <w:name w:val="List Number"/>
    <w:basedOn w:val="Normal"/>
    <w:uiPriority w:val="99"/>
    <w:unhideWhenUsed/>
    <w:rsid w:val="007E5F89"/>
    <w:pPr>
      <w:numPr>
        <w:numId w:val="23"/>
      </w:numPr>
      <w:spacing w:before="120" w:line="264" w:lineRule="auto"/>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2176">
      <w:bodyDiv w:val="1"/>
      <w:marLeft w:val="0"/>
      <w:marRight w:val="0"/>
      <w:marTop w:val="0"/>
      <w:marBottom w:val="0"/>
      <w:divBdr>
        <w:top w:val="none" w:sz="0" w:space="0" w:color="auto"/>
        <w:left w:val="none" w:sz="0" w:space="0" w:color="auto"/>
        <w:bottom w:val="none" w:sz="0" w:space="0" w:color="auto"/>
        <w:right w:val="none" w:sz="0" w:space="0" w:color="auto"/>
      </w:divBdr>
      <w:divsChild>
        <w:div w:id="696810294">
          <w:marLeft w:val="360"/>
          <w:marRight w:val="0"/>
          <w:marTop w:val="0"/>
          <w:marBottom w:val="240"/>
          <w:divBdr>
            <w:top w:val="none" w:sz="0" w:space="0" w:color="auto"/>
            <w:left w:val="none" w:sz="0" w:space="0" w:color="auto"/>
            <w:bottom w:val="none" w:sz="0" w:space="0" w:color="auto"/>
            <w:right w:val="none" w:sz="0" w:space="0" w:color="auto"/>
          </w:divBdr>
        </w:div>
        <w:div w:id="1969050016">
          <w:marLeft w:val="360"/>
          <w:marRight w:val="0"/>
          <w:marTop w:val="0"/>
          <w:marBottom w:val="240"/>
          <w:divBdr>
            <w:top w:val="none" w:sz="0" w:space="0" w:color="auto"/>
            <w:left w:val="none" w:sz="0" w:space="0" w:color="auto"/>
            <w:bottom w:val="none" w:sz="0" w:space="0" w:color="auto"/>
            <w:right w:val="none" w:sz="0" w:space="0" w:color="auto"/>
          </w:divBdr>
        </w:div>
      </w:divsChild>
    </w:div>
    <w:div w:id="25302460">
      <w:bodyDiv w:val="1"/>
      <w:marLeft w:val="0"/>
      <w:marRight w:val="0"/>
      <w:marTop w:val="0"/>
      <w:marBottom w:val="0"/>
      <w:divBdr>
        <w:top w:val="none" w:sz="0" w:space="0" w:color="auto"/>
        <w:left w:val="none" w:sz="0" w:space="0" w:color="auto"/>
        <w:bottom w:val="none" w:sz="0" w:space="0" w:color="auto"/>
        <w:right w:val="none" w:sz="0" w:space="0" w:color="auto"/>
      </w:divBdr>
    </w:div>
    <w:div w:id="77336122">
      <w:bodyDiv w:val="1"/>
      <w:marLeft w:val="0"/>
      <w:marRight w:val="0"/>
      <w:marTop w:val="0"/>
      <w:marBottom w:val="0"/>
      <w:divBdr>
        <w:top w:val="none" w:sz="0" w:space="0" w:color="auto"/>
        <w:left w:val="none" w:sz="0" w:space="0" w:color="auto"/>
        <w:bottom w:val="none" w:sz="0" w:space="0" w:color="auto"/>
        <w:right w:val="none" w:sz="0" w:space="0" w:color="auto"/>
      </w:divBdr>
      <w:divsChild>
        <w:div w:id="222567199">
          <w:marLeft w:val="274"/>
          <w:marRight w:val="0"/>
          <w:marTop w:val="0"/>
          <w:marBottom w:val="65"/>
          <w:divBdr>
            <w:top w:val="none" w:sz="0" w:space="0" w:color="auto"/>
            <w:left w:val="none" w:sz="0" w:space="0" w:color="auto"/>
            <w:bottom w:val="none" w:sz="0" w:space="0" w:color="auto"/>
            <w:right w:val="none" w:sz="0" w:space="0" w:color="auto"/>
          </w:divBdr>
        </w:div>
      </w:divsChild>
    </w:div>
    <w:div w:id="123621441">
      <w:bodyDiv w:val="1"/>
      <w:marLeft w:val="0"/>
      <w:marRight w:val="0"/>
      <w:marTop w:val="0"/>
      <w:marBottom w:val="0"/>
      <w:divBdr>
        <w:top w:val="none" w:sz="0" w:space="0" w:color="auto"/>
        <w:left w:val="none" w:sz="0" w:space="0" w:color="auto"/>
        <w:bottom w:val="none" w:sz="0" w:space="0" w:color="auto"/>
        <w:right w:val="none" w:sz="0" w:space="0" w:color="auto"/>
      </w:divBdr>
    </w:div>
    <w:div w:id="127478071">
      <w:bodyDiv w:val="1"/>
      <w:marLeft w:val="0"/>
      <w:marRight w:val="0"/>
      <w:marTop w:val="0"/>
      <w:marBottom w:val="0"/>
      <w:divBdr>
        <w:top w:val="none" w:sz="0" w:space="0" w:color="auto"/>
        <w:left w:val="none" w:sz="0" w:space="0" w:color="auto"/>
        <w:bottom w:val="none" w:sz="0" w:space="0" w:color="auto"/>
        <w:right w:val="none" w:sz="0" w:space="0" w:color="auto"/>
      </w:divBdr>
      <w:divsChild>
        <w:div w:id="1527451562">
          <w:marLeft w:val="274"/>
          <w:marRight w:val="0"/>
          <w:marTop w:val="0"/>
          <w:marBottom w:val="65"/>
          <w:divBdr>
            <w:top w:val="none" w:sz="0" w:space="0" w:color="auto"/>
            <w:left w:val="none" w:sz="0" w:space="0" w:color="auto"/>
            <w:bottom w:val="none" w:sz="0" w:space="0" w:color="auto"/>
            <w:right w:val="none" w:sz="0" w:space="0" w:color="auto"/>
          </w:divBdr>
        </w:div>
      </w:divsChild>
    </w:div>
    <w:div w:id="220289445">
      <w:bodyDiv w:val="1"/>
      <w:marLeft w:val="0"/>
      <w:marRight w:val="0"/>
      <w:marTop w:val="0"/>
      <w:marBottom w:val="0"/>
      <w:divBdr>
        <w:top w:val="none" w:sz="0" w:space="0" w:color="auto"/>
        <w:left w:val="none" w:sz="0" w:space="0" w:color="auto"/>
        <w:bottom w:val="none" w:sz="0" w:space="0" w:color="auto"/>
        <w:right w:val="none" w:sz="0" w:space="0" w:color="auto"/>
      </w:divBdr>
    </w:div>
    <w:div w:id="258292371">
      <w:bodyDiv w:val="1"/>
      <w:marLeft w:val="0"/>
      <w:marRight w:val="0"/>
      <w:marTop w:val="0"/>
      <w:marBottom w:val="0"/>
      <w:divBdr>
        <w:top w:val="none" w:sz="0" w:space="0" w:color="auto"/>
        <w:left w:val="none" w:sz="0" w:space="0" w:color="auto"/>
        <w:bottom w:val="none" w:sz="0" w:space="0" w:color="auto"/>
        <w:right w:val="none" w:sz="0" w:space="0" w:color="auto"/>
      </w:divBdr>
    </w:div>
    <w:div w:id="384109754">
      <w:bodyDiv w:val="1"/>
      <w:marLeft w:val="0"/>
      <w:marRight w:val="0"/>
      <w:marTop w:val="0"/>
      <w:marBottom w:val="0"/>
      <w:divBdr>
        <w:top w:val="none" w:sz="0" w:space="0" w:color="auto"/>
        <w:left w:val="none" w:sz="0" w:space="0" w:color="auto"/>
        <w:bottom w:val="none" w:sz="0" w:space="0" w:color="auto"/>
        <w:right w:val="none" w:sz="0" w:space="0" w:color="auto"/>
      </w:divBdr>
    </w:div>
    <w:div w:id="534733197">
      <w:bodyDiv w:val="1"/>
      <w:marLeft w:val="0"/>
      <w:marRight w:val="0"/>
      <w:marTop w:val="0"/>
      <w:marBottom w:val="0"/>
      <w:divBdr>
        <w:top w:val="none" w:sz="0" w:space="0" w:color="auto"/>
        <w:left w:val="none" w:sz="0" w:space="0" w:color="auto"/>
        <w:bottom w:val="none" w:sz="0" w:space="0" w:color="auto"/>
        <w:right w:val="none" w:sz="0" w:space="0" w:color="auto"/>
      </w:divBdr>
    </w:div>
    <w:div w:id="572855786">
      <w:bodyDiv w:val="1"/>
      <w:marLeft w:val="0"/>
      <w:marRight w:val="0"/>
      <w:marTop w:val="0"/>
      <w:marBottom w:val="0"/>
      <w:divBdr>
        <w:top w:val="none" w:sz="0" w:space="0" w:color="auto"/>
        <w:left w:val="none" w:sz="0" w:space="0" w:color="auto"/>
        <w:bottom w:val="none" w:sz="0" w:space="0" w:color="auto"/>
        <w:right w:val="none" w:sz="0" w:space="0" w:color="auto"/>
      </w:divBdr>
    </w:div>
    <w:div w:id="607201918">
      <w:bodyDiv w:val="1"/>
      <w:marLeft w:val="0"/>
      <w:marRight w:val="0"/>
      <w:marTop w:val="0"/>
      <w:marBottom w:val="0"/>
      <w:divBdr>
        <w:top w:val="none" w:sz="0" w:space="0" w:color="auto"/>
        <w:left w:val="none" w:sz="0" w:space="0" w:color="auto"/>
        <w:bottom w:val="none" w:sz="0" w:space="0" w:color="auto"/>
        <w:right w:val="none" w:sz="0" w:space="0" w:color="auto"/>
      </w:divBdr>
    </w:div>
    <w:div w:id="651835127">
      <w:bodyDiv w:val="1"/>
      <w:marLeft w:val="0"/>
      <w:marRight w:val="0"/>
      <w:marTop w:val="0"/>
      <w:marBottom w:val="0"/>
      <w:divBdr>
        <w:top w:val="none" w:sz="0" w:space="0" w:color="auto"/>
        <w:left w:val="none" w:sz="0" w:space="0" w:color="auto"/>
        <w:bottom w:val="none" w:sz="0" w:space="0" w:color="auto"/>
        <w:right w:val="none" w:sz="0" w:space="0" w:color="auto"/>
      </w:divBdr>
    </w:div>
    <w:div w:id="686444850">
      <w:bodyDiv w:val="1"/>
      <w:marLeft w:val="0"/>
      <w:marRight w:val="0"/>
      <w:marTop w:val="0"/>
      <w:marBottom w:val="0"/>
      <w:divBdr>
        <w:top w:val="none" w:sz="0" w:space="0" w:color="auto"/>
        <w:left w:val="none" w:sz="0" w:space="0" w:color="auto"/>
        <w:bottom w:val="none" w:sz="0" w:space="0" w:color="auto"/>
        <w:right w:val="none" w:sz="0" w:space="0" w:color="auto"/>
      </w:divBdr>
    </w:div>
    <w:div w:id="752358570">
      <w:bodyDiv w:val="1"/>
      <w:marLeft w:val="0"/>
      <w:marRight w:val="0"/>
      <w:marTop w:val="0"/>
      <w:marBottom w:val="0"/>
      <w:divBdr>
        <w:top w:val="none" w:sz="0" w:space="0" w:color="auto"/>
        <w:left w:val="none" w:sz="0" w:space="0" w:color="auto"/>
        <w:bottom w:val="none" w:sz="0" w:space="0" w:color="auto"/>
        <w:right w:val="none" w:sz="0" w:space="0" w:color="auto"/>
      </w:divBdr>
    </w:div>
    <w:div w:id="941835950">
      <w:bodyDiv w:val="1"/>
      <w:marLeft w:val="0"/>
      <w:marRight w:val="0"/>
      <w:marTop w:val="0"/>
      <w:marBottom w:val="0"/>
      <w:divBdr>
        <w:top w:val="none" w:sz="0" w:space="0" w:color="auto"/>
        <w:left w:val="none" w:sz="0" w:space="0" w:color="auto"/>
        <w:bottom w:val="none" w:sz="0" w:space="0" w:color="auto"/>
        <w:right w:val="none" w:sz="0" w:space="0" w:color="auto"/>
      </w:divBdr>
      <w:divsChild>
        <w:div w:id="215708261">
          <w:marLeft w:val="0"/>
          <w:marRight w:val="0"/>
          <w:marTop w:val="360"/>
          <w:marBottom w:val="0"/>
          <w:divBdr>
            <w:top w:val="none" w:sz="0" w:space="0" w:color="auto"/>
            <w:left w:val="none" w:sz="0" w:space="0" w:color="auto"/>
            <w:bottom w:val="none" w:sz="0" w:space="0" w:color="auto"/>
            <w:right w:val="none" w:sz="0" w:space="0" w:color="auto"/>
          </w:divBdr>
        </w:div>
        <w:div w:id="270747105">
          <w:marLeft w:val="0"/>
          <w:marRight w:val="0"/>
          <w:marTop w:val="360"/>
          <w:marBottom w:val="0"/>
          <w:divBdr>
            <w:top w:val="none" w:sz="0" w:space="0" w:color="auto"/>
            <w:left w:val="none" w:sz="0" w:space="0" w:color="auto"/>
            <w:bottom w:val="none" w:sz="0" w:space="0" w:color="auto"/>
            <w:right w:val="none" w:sz="0" w:space="0" w:color="auto"/>
          </w:divBdr>
        </w:div>
        <w:div w:id="1417242170">
          <w:marLeft w:val="0"/>
          <w:marRight w:val="0"/>
          <w:marTop w:val="360"/>
          <w:marBottom w:val="0"/>
          <w:divBdr>
            <w:top w:val="none" w:sz="0" w:space="0" w:color="auto"/>
            <w:left w:val="none" w:sz="0" w:space="0" w:color="auto"/>
            <w:bottom w:val="none" w:sz="0" w:space="0" w:color="auto"/>
            <w:right w:val="none" w:sz="0" w:space="0" w:color="auto"/>
          </w:divBdr>
        </w:div>
        <w:div w:id="1594624102">
          <w:marLeft w:val="0"/>
          <w:marRight w:val="0"/>
          <w:marTop w:val="360"/>
          <w:marBottom w:val="0"/>
          <w:divBdr>
            <w:top w:val="none" w:sz="0" w:space="0" w:color="auto"/>
            <w:left w:val="none" w:sz="0" w:space="0" w:color="auto"/>
            <w:bottom w:val="none" w:sz="0" w:space="0" w:color="auto"/>
            <w:right w:val="none" w:sz="0" w:space="0" w:color="auto"/>
          </w:divBdr>
        </w:div>
        <w:div w:id="2014334543">
          <w:marLeft w:val="0"/>
          <w:marRight w:val="0"/>
          <w:marTop w:val="360"/>
          <w:marBottom w:val="0"/>
          <w:divBdr>
            <w:top w:val="none" w:sz="0" w:space="0" w:color="auto"/>
            <w:left w:val="none" w:sz="0" w:space="0" w:color="auto"/>
            <w:bottom w:val="none" w:sz="0" w:space="0" w:color="auto"/>
            <w:right w:val="none" w:sz="0" w:space="0" w:color="auto"/>
          </w:divBdr>
        </w:div>
      </w:divsChild>
    </w:div>
    <w:div w:id="968516171">
      <w:bodyDiv w:val="1"/>
      <w:marLeft w:val="0"/>
      <w:marRight w:val="0"/>
      <w:marTop w:val="0"/>
      <w:marBottom w:val="0"/>
      <w:divBdr>
        <w:top w:val="none" w:sz="0" w:space="0" w:color="auto"/>
        <w:left w:val="none" w:sz="0" w:space="0" w:color="auto"/>
        <w:bottom w:val="none" w:sz="0" w:space="0" w:color="auto"/>
        <w:right w:val="none" w:sz="0" w:space="0" w:color="auto"/>
      </w:divBdr>
    </w:div>
    <w:div w:id="989096840">
      <w:bodyDiv w:val="1"/>
      <w:marLeft w:val="0"/>
      <w:marRight w:val="0"/>
      <w:marTop w:val="0"/>
      <w:marBottom w:val="0"/>
      <w:divBdr>
        <w:top w:val="none" w:sz="0" w:space="0" w:color="auto"/>
        <w:left w:val="none" w:sz="0" w:space="0" w:color="auto"/>
        <w:bottom w:val="none" w:sz="0" w:space="0" w:color="auto"/>
        <w:right w:val="none" w:sz="0" w:space="0" w:color="auto"/>
      </w:divBdr>
    </w:div>
    <w:div w:id="1035691596">
      <w:bodyDiv w:val="1"/>
      <w:marLeft w:val="0"/>
      <w:marRight w:val="0"/>
      <w:marTop w:val="0"/>
      <w:marBottom w:val="0"/>
      <w:divBdr>
        <w:top w:val="none" w:sz="0" w:space="0" w:color="auto"/>
        <w:left w:val="none" w:sz="0" w:space="0" w:color="auto"/>
        <w:bottom w:val="none" w:sz="0" w:space="0" w:color="auto"/>
        <w:right w:val="none" w:sz="0" w:space="0" w:color="auto"/>
      </w:divBdr>
      <w:divsChild>
        <w:div w:id="1952126599">
          <w:marLeft w:val="360"/>
          <w:marRight w:val="0"/>
          <w:marTop w:val="0"/>
          <w:marBottom w:val="240"/>
          <w:divBdr>
            <w:top w:val="none" w:sz="0" w:space="0" w:color="auto"/>
            <w:left w:val="none" w:sz="0" w:space="0" w:color="auto"/>
            <w:bottom w:val="none" w:sz="0" w:space="0" w:color="auto"/>
            <w:right w:val="none" w:sz="0" w:space="0" w:color="auto"/>
          </w:divBdr>
        </w:div>
        <w:div w:id="1958367012">
          <w:marLeft w:val="360"/>
          <w:marRight w:val="0"/>
          <w:marTop w:val="0"/>
          <w:marBottom w:val="240"/>
          <w:divBdr>
            <w:top w:val="none" w:sz="0" w:space="0" w:color="auto"/>
            <w:left w:val="none" w:sz="0" w:space="0" w:color="auto"/>
            <w:bottom w:val="none" w:sz="0" w:space="0" w:color="auto"/>
            <w:right w:val="none" w:sz="0" w:space="0" w:color="auto"/>
          </w:divBdr>
        </w:div>
      </w:divsChild>
    </w:div>
    <w:div w:id="1061906936">
      <w:bodyDiv w:val="1"/>
      <w:marLeft w:val="0"/>
      <w:marRight w:val="0"/>
      <w:marTop w:val="0"/>
      <w:marBottom w:val="0"/>
      <w:divBdr>
        <w:top w:val="none" w:sz="0" w:space="0" w:color="auto"/>
        <w:left w:val="none" w:sz="0" w:space="0" w:color="auto"/>
        <w:bottom w:val="none" w:sz="0" w:space="0" w:color="auto"/>
        <w:right w:val="none" w:sz="0" w:space="0" w:color="auto"/>
      </w:divBdr>
      <w:divsChild>
        <w:div w:id="396319640">
          <w:marLeft w:val="360"/>
          <w:marRight w:val="0"/>
          <w:marTop w:val="0"/>
          <w:marBottom w:val="240"/>
          <w:divBdr>
            <w:top w:val="none" w:sz="0" w:space="0" w:color="auto"/>
            <w:left w:val="none" w:sz="0" w:space="0" w:color="auto"/>
            <w:bottom w:val="none" w:sz="0" w:space="0" w:color="auto"/>
            <w:right w:val="none" w:sz="0" w:space="0" w:color="auto"/>
          </w:divBdr>
        </w:div>
        <w:div w:id="1876236068">
          <w:marLeft w:val="360"/>
          <w:marRight w:val="0"/>
          <w:marTop w:val="0"/>
          <w:marBottom w:val="240"/>
          <w:divBdr>
            <w:top w:val="none" w:sz="0" w:space="0" w:color="auto"/>
            <w:left w:val="none" w:sz="0" w:space="0" w:color="auto"/>
            <w:bottom w:val="none" w:sz="0" w:space="0" w:color="auto"/>
            <w:right w:val="none" w:sz="0" w:space="0" w:color="auto"/>
          </w:divBdr>
        </w:div>
      </w:divsChild>
    </w:div>
    <w:div w:id="1205630553">
      <w:bodyDiv w:val="1"/>
      <w:marLeft w:val="0"/>
      <w:marRight w:val="0"/>
      <w:marTop w:val="0"/>
      <w:marBottom w:val="0"/>
      <w:divBdr>
        <w:top w:val="none" w:sz="0" w:space="0" w:color="auto"/>
        <w:left w:val="none" w:sz="0" w:space="0" w:color="auto"/>
        <w:bottom w:val="none" w:sz="0" w:space="0" w:color="auto"/>
        <w:right w:val="none" w:sz="0" w:space="0" w:color="auto"/>
      </w:divBdr>
    </w:div>
    <w:div w:id="1258246469">
      <w:bodyDiv w:val="1"/>
      <w:marLeft w:val="0"/>
      <w:marRight w:val="0"/>
      <w:marTop w:val="0"/>
      <w:marBottom w:val="0"/>
      <w:divBdr>
        <w:top w:val="none" w:sz="0" w:space="0" w:color="auto"/>
        <w:left w:val="none" w:sz="0" w:space="0" w:color="auto"/>
        <w:bottom w:val="none" w:sz="0" w:space="0" w:color="auto"/>
        <w:right w:val="none" w:sz="0" w:space="0" w:color="auto"/>
      </w:divBdr>
    </w:div>
    <w:div w:id="1402558354">
      <w:bodyDiv w:val="1"/>
      <w:marLeft w:val="0"/>
      <w:marRight w:val="0"/>
      <w:marTop w:val="0"/>
      <w:marBottom w:val="0"/>
      <w:divBdr>
        <w:top w:val="none" w:sz="0" w:space="0" w:color="auto"/>
        <w:left w:val="none" w:sz="0" w:space="0" w:color="auto"/>
        <w:bottom w:val="none" w:sz="0" w:space="0" w:color="auto"/>
        <w:right w:val="none" w:sz="0" w:space="0" w:color="auto"/>
      </w:divBdr>
    </w:div>
    <w:div w:id="1403872689">
      <w:bodyDiv w:val="1"/>
      <w:marLeft w:val="0"/>
      <w:marRight w:val="0"/>
      <w:marTop w:val="0"/>
      <w:marBottom w:val="0"/>
      <w:divBdr>
        <w:top w:val="none" w:sz="0" w:space="0" w:color="auto"/>
        <w:left w:val="none" w:sz="0" w:space="0" w:color="auto"/>
        <w:bottom w:val="none" w:sz="0" w:space="0" w:color="auto"/>
        <w:right w:val="none" w:sz="0" w:space="0" w:color="auto"/>
      </w:divBdr>
      <w:divsChild>
        <w:div w:id="106462060">
          <w:marLeft w:val="1080"/>
          <w:marRight w:val="0"/>
          <w:marTop w:val="100"/>
          <w:marBottom w:val="0"/>
          <w:divBdr>
            <w:top w:val="none" w:sz="0" w:space="0" w:color="auto"/>
            <w:left w:val="none" w:sz="0" w:space="0" w:color="auto"/>
            <w:bottom w:val="none" w:sz="0" w:space="0" w:color="auto"/>
            <w:right w:val="none" w:sz="0" w:space="0" w:color="auto"/>
          </w:divBdr>
        </w:div>
        <w:div w:id="346060773">
          <w:marLeft w:val="1080"/>
          <w:marRight w:val="0"/>
          <w:marTop w:val="100"/>
          <w:marBottom w:val="0"/>
          <w:divBdr>
            <w:top w:val="none" w:sz="0" w:space="0" w:color="auto"/>
            <w:left w:val="none" w:sz="0" w:space="0" w:color="auto"/>
            <w:bottom w:val="none" w:sz="0" w:space="0" w:color="auto"/>
            <w:right w:val="none" w:sz="0" w:space="0" w:color="auto"/>
          </w:divBdr>
        </w:div>
        <w:div w:id="660233225">
          <w:marLeft w:val="1080"/>
          <w:marRight w:val="0"/>
          <w:marTop w:val="100"/>
          <w:marBottom w:val="0"/>
          <w:divBdr>
            <w:top w:val="none" w:sz="0" w:space="0" w:color="auto"/>
            <w:left w:val="none" w:sz="0" w:space="0" w:color="auto"/>
            <w:bottom w:val="none" w:sz="0" w:space="0" w:color="auto"/>
            <w:right w:val="none" w:sz="0" w:space="0" w:color="auto"/>
          </w:divBdr>
        </w:div>
        <w:div w:id="769199611">
          <w:marLeft w:val="1080"/>
          <w:marRight w:val="0"/>
          <w:marTop w:val="100"/>
          <w:marBottom w:val="0"/>
          <w:divBdr>
            <w:top w:val="none" w:sz="0" w:space="0" w:color="auto"/>
            <w:left w:val="none" w:sz="0" w:space="0" w:color="auto"/>
            <w:bottom w:val="none" w:sz="0" w:space="0" w:color="auto"/>
            <w:right w:val="none" w:sz="0" w:space="0" w:color="auto"/>
          </w:divBdr>
        </w:div>
        <w:div w:id="863833638">
          <w:marLeft w:val="1080"/>
          <w:marRight w:val="0"/>
          <w:marTop w:val="100"/>
          <w:marBottom w:val="0"/>
          <w:divBdr>
            <w:top w:val="none" w:sz="0" w:space="0" w:color="auto"/>
            <w:left w:val="none" w:sz="0" w:space="0" w:color="auto"/>
            <w:bottom w:val="none" w:sz="0" w:space="0" w:color="auto"/>
            <w:right w:val="none" w:sz="0" w:space="0" w:color="auto"/>
          </w:divBdr>
        </w:div>
        <w:div w:id="1107654416">
          <w:marLeft w:val="1080"/>
          <w:marRight w:val="0"/>
          <w:marTop w:val="100"/>
          <w:marBottom w:val="0"/>
          <w:divBdr>
            <w:top w:val="none" w:sz="0" w:space="0" w:color="auto"/>
            <w:left w:val="none" w:sz="0" w:space="0" w:color="auto"/>
            <w:bottom w:val="none" w:sz="0" w:space="0" w:color="auto"/>
            <w:right w:val="none" w:sz="0" w:space="0" w:color="auto"/>
          </w:divBdr>
        </w:div>
        <w:div w:id="1205756694">
          <w:marLeft w:val="1080"/>
          <w:marRight w:val="0"/>
          <w:marTop w:val="100"/>
          <w:marBottom w:val="0"/>
          <w:divBdr>
            <w:top w:val="none" w:sz="0" w:space="0" w:color="auto"/>
            <w:left w:val="none" w:sz="0" w:space="0" w:color="auto"/>
            <w:bottom w:val="none" w:sz="0" w:space="0" w:color="auto"/>
            <w:right w:val="none" w:sz="0" w:space="0" w:color="auto"/>
          </w:divBdr>
        </w:div>
        <w:div w:id="1212498975">
          <w:marLeft w:val="1080"/>
          <w:marRight w:val="0"/>
          <w:marTop w:val="100"/>
          <w:marBottom w:val="0"/>
          <w:divBdr>
            <w:top w:val="none" w:sz="0" w:space="0" w:color="auto"/>
            <w:left w:val="none" w:sz="0" w:space="0" w:color="auto"/>
            <w:bottom w:val="none" w:sz="0" w:space="0" w:color="auto"/>
            <w:right w:val="none" w:sz="0" w:space="0" w:color="auto"/>
          </w:divBdr>
        </w:div>
        <w:div w:id="1718122245">
          <w:marLeft w:val="1080"/>
          <w:marRight w:val="0"/>
          <w:marTop w:val="100"/>
          <w:marBottom w:val="0"/>
          <w:divBdr>
            <w:top w:val="none" w:sz="0" w:space="0" w:color="auto"/>
            <w:left w:val="none" w:sz="0" w:space="0" w:color="auto"/>
            <w:bottom w:val="none" w:sz="0" w:space="0" w:color="auto"/>
            <w:right w:val="none" w:sz="0" w:space="0" w:color="auto"/>
          </w:divBdr>
        </w:div>
        <w:div w:id="2045864461">
          <w:marLeft w:val="1080"/>
          <w:marRight w:val="0"/>
          <w:marTop w:val="100"/>
          <w:marBottom w:val="0"/>
          <w:divBdr>
            <w:top w:val="none" w:sz="0" w:space="0" w:color="auto"/>
            <w:left w:val="none" w:sz="0" w:space="0" w:color="auto"/>
            <w:bottom w:val="none" w:sz="0" w:space="0" w:color="auto"/>
            <w:right w:val="none" w:sz="0" w:space="0" w:color="auto"/>
          </w:divBdr>
        </w:div>
        <w:div w:id="2098474396">
          <w:marLeft w:val="1080"/>
          <w:marRight w:val="0"/>
          <w:marTop w:val="100"/>
          <w:marBottom w:val="0"/>
          <w:divBdr>
            <w:top w:val="none" w:sz="0" w:space="0" w:color="auto"/>
            <w:left w:val="none" w:sz="0" w:space="0" w:color="auto"/>
            <w:bottom w:val="none" w:sz="0" w:space="0" w:color="auto"/>
            <w:right w:val="none" w:sz="0" w:space="0" w:color="auto"/>
          </w:divBdr>
        </w:div>
      </w:divsChild>
    </w:div>
    <w:div w:id="1420952863">
      <w:bodyDiv w:val="1"/>
      <w:marLeft w:val="0"/>
      <w:marRight w:val="0"/>
      <w:marTop w:val="0"/>
      <w:marBottom w:val="0"/>
      <w:divBdr>
        <w:top w:val="none" w:sz="0" w:space="0" w:color="auto"/>
        <w:left w:val="none" w:sz="0" w:space="0" w:color="auto"/>
        <w:bottom w:val="none" w:sz="0" w:space="0" w:color="auto"/>
        <w:right w:val="none" w:sz="0" w:space="0" w:color="auto"/>
      </w:divBdr>
      <w:divsChild>
        <w:div w:id="1459835275">
          <w:marLeft w:val="0"/>
          <w:marRight w:val="0"/>
          <w:marTop w:val="0"/>
          <w:marBottom w:val="0"/>
          <w:divBdr>
            <w:top w:val="none" w:sz="0" w:space="0" w:color="auto"/>
            <w:left w:val="none" w:sz="0" w:space="0" w:color="auto"/>
            <w:bottom w:val="none" w:sz="0" w:space="0" w:color="auto"/>
            <w:right w:val="none" w:sz="0" w:space="0" w:color="auto"/>
          </w:divBdr>
          <w:divsChild>
            <w:div w:id="1796173043">
              <w:marLeft w:val="0"/>
              <w:marRight w:val="0"/>
              <w:marTop w:val="0"/>
              <w:marBottom w:val="0"/>
              <w:divBdr>
                <w:top w:val="none" w:sz="0" w:space="0" w:color="auto"/>
                <w:left w:val="none" w:sz="0" w:space="0" w:color="auto"/>
                <w:bottom w:val="none" w:sz="0" w:space="0" w:color="auto"/>
                <w:right w:val="none" w:sz="0" w:space="0" w:color="auto"/>
              </w:divBdr>
              <w:divsChild>
                <w:div w:id="9409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316651">
      <w:bodyDiv w:val="1"/>
      <w:marLeft w:val="0"/>
      <w:marRight w:val="0"/>
      <w:marTop w:val="0"/>
      <w:marBottom w:val="0"/>
      <w:divBdr>
        <w:top w:val="none" w:sz="0" w:space="0" w:color="auto"/>
        <w:left w:val="none" w:sz="0" w:space="0" w:color="auto"/>
        <w:bottom w:val="none" w:sz="0" w:space="0" w:color="auto"/>
        <w:right w:val="none" w:sz="0" w:space="0" w:color="auto"/>
      </w:divBdr>
      <w:divsChild>
        <w:div w:id="2045665906">
          <w:marLeft w:val="0"/>
          <w:marRight w:val="0"/>
          <w:marTop w:val="0"/>
          <w:marBottom w:val="0"/>
          <w:divBdr>
            <w:top w:val="none" w:sz="0" w:space="0" w:color="auto"/>
            <w:left w:val="none" w:sz="0" w:space="0" w:color="auto"/>
            <w:bottom w:val="none" w:sz="0" w:space="0" w:color="auto"/>
            <w:right w:val="none" w:sz="0" w:space="0" w:color="auto"/>
          </w:divBdr>
        </w:div>
      </w:divsChild>
    </w:div>
    <w:div w:id="1544516084">
      <w:bodyDiv w:val="1"/>
      <w:marLeft w:val="0"/>
      <w:marRight w:val="0"/>
      <w:marTop w:val="0"/>
      <w:marBottom w:val="0"/>
      <w:divBdr>
        <w:top w:val="none" w:sz="0" w:space="0" w:color="auto"/>
        <w:left w:val="none" w:sz="0" w:space="0" w:color="auto"/>
        <w:bottom w:val="none" w:sz="0" w:space="0" w:color="auto"/>
        <w:right w:val="none" w:sz="0" w:space="0" w:color="auto"/>
      </w:divBdr>
    </w:div>
    <w:div w:id="1549951437">
      <w:bodyDiv w:val="1"/>
      <w:marLeft w:val="0"/>
      <w:marRight w:val="0"/>
      <w:marTop w:val="0"/>
      <w:marBottom w:val="0"/>
      <w:divBdr>
        <w:top w:val="none" w:sz="0" w:space="0" w:color="auto"/>
        <w:left w:val="none" w:sz="0" w:space="0" w:color="auto"/>
        <w:bottom w:val="none" w:sz="0" w:space="0" w:color="auto"/>
        <w:right w:val="none" w:sz="0" w:space="0" w:color="auto"/>
      </w:divBdr>
    </w:div>
    <w:div w:id="1551263503">
      <w:bodyDiv w:val="1"/>
      <w:marLeft w:val="0"/>
      <w:marRight w:val="0"/>
      <w:marTop w:val="0"/>
      <w:marBottom w:val="0"/>
      <w:divBdr>
        <w:top w:val="none" w:sz="0" w:space="0" w:color="auto"/>
        <w:left w:val="none" w:sz="0" w:space="0" w:color="auto"/>
        <w:bottom w:val="none" w:sz="0" w:space="0" w:color="auto"/>
        <w:right w:val="none" w:sz="0" w:space="0" w:color="auto"/>
      </w:divBdr>
    </w:div>
    <w:div w:id="1605308639">
      <w:bodyDiv w:val="1"/>
      <w:marLeft w:val="0"/>
      <w:marRight w:val="0"/>
      <w:marTop w:val="0"/>
      <w:marBottom w:val="0"/>
      <w:divBdr>
        <w:top w:val="none" w:sz="0" w:space="0" w:color="auto"/>
        <w:left w:val="none" w:sz="0" w:space="0" w:color="auto"/>
        <w:bottom w:val="none" w:sz="0" w:space="0" w:color="auto"/>
        <w:right w:val="none" w:sz="0" w:space="0" w:color="auto"/>
      </w:divBdr>
    </w:div>
    <w:div w:id="1625770933">
      <w:bodyDiv w:val="1"/>
      <w:marLeft w:val="0"/>
      <w:marRight w:val="0"/>
      <w:marTop w:val="0"/>
      <w:marBottom w:val="0"/>
      <w:divBdr>
        <w:top w:val="none" w:sz="0" w:space="0" w:color="auto"/>
        <w:left w:val="none" w:sz="0" w:space="0" w:color="auto"/>
        <w:bottom w:val="none" w:sz="0" w:space="0" w:color="auto"/>
        <w:right w:val="none" w:sz="0" w:space="0" w:color="auto"/>
      </w:divBdr>
    </w:div>
    <w:div w:id="1708532264">
      <w:bodyDiv w:val="1"/>
      <w:marLeft w:val="0"/>
      <w:marRight w:val="0"/>
      <w:marTop w:val="0"/>
      <w:marBottom w:val="0"/>
      <w:divBdr>
        <w:top w:val="none" w:sz="0" w:space="0" w:color="auto"/>
        <w:left w:val="none" w:sz="0" w:space="0" w:color="auto"/>
        <w:bottom w:val="none" w:sz="0" w:space="0" w:color="auto"/>
        <w:right w:val="none" w:sz="0" w:space="0" w:color="auto"/>
      </w:divBdr>
      <w:divsChild>
        <w:div w:id="1469517888">
          <w:marLeft w:val="360"/>
          <w:marRight w:val="0"/>
          <w:marTop w:val="0"/>
          <w:marBottom w:val="240"/>
          <w:divBdr>
            <w:top w:val="none" w:sz="0" w:space="0" w:color="auto"/>
            <w:left w:val="none" w:sz="0" w:space="0" w:color="auto"/>
            <w:bottom w:val="none" w:sz="0" w:space="0" w:color="auto"/>
            <w:right w:val="none" w:sz="0" w:space="0" w:color="auto"/>
          </w:divBdr>
        </w:div>
      </w:divsChild>
    </w:div>
    <w:div w:id="1757165912">
      <w:bodyDiv w:val="1"/>
      <w:marLeft w:val="0"/>
      <w:marRight w:val="0"/>
      <w:marTop w:val="0"/>
      <w:marBottom w:val="0"/>
      <w:divBdr>
        <w:top w:val="none" w:sz="0" w:space="0" w:color="auto"/>
        <w:left w:val="none" w:sz="0" w:space="0" w:color="auto"/>
        <w:bottom w:val="none" w:sz="0" w:space="0" w:color="auto"/>
        <w:right w:val="none" w:sz="0" w:space="0" w:color="auto"/>
      </w:divBdr>
      <w:divsChild>
        <w:div w:id="585379416">
          <w:marLeft w:val="547"/>
          <w:marRight w:val="0"/>
          <w:marTop w:val="0"/>
          <w:marBottom w:val="0"/>
          <w:divBdr>
            <w:top w:val="none" w:sz="0" w:space="0" w:color="auto"/>
            <w:left w:val="none" w:sz="0" w:space="0" w:color="auto"/>
            <w:bottom w:val="none" w:sz="0" w:space="0" w:color="auto"/>
            <w:right w:val="none" w:sz="0" w:space="0" w:color="auto"/>
          </w:divBdr>
        </w:div>
      </w:divsChild>
    </w:div>
    <w:div w:id="1757510907">
      <w:bodyDiv w:val="1"/>
      <w:marLeft w:val="0"/>
      <w:marRight w:val="0"/>
      <w:marTop w:val="0"/>
      <w:marBottom w:val="0"/>
      <w:divBdr>
        <w:top w:val="none" w:sz="0" w:space="0" w:color="auto"/>
        <w:left w:val="none" w:sz="0" w:space="0" w:color="auto"/>
        <w:bottom w:val="none" w:sz="0" w:space="0" w:color="auto"/>
        <w:right w:val="none" w:sz="0" w:space="0" w:color="auto"/>
      </w:divBdr>
    </w:div>
    <w:div w:id="1758624708">
      <w:bodyDiv w:val="1"/>
      <w:marLeft w:val="0"/>
      <w:marRight w:val="0"/>
      <w:marTop w:val="0"/>
      <w:marBottom w:val="0"/>
      <w:divBdr>
        <w:top w:val="none" w:sz="0" w:space="0" w:color="auto"/>
        <w:left w:val="none" w:sz="0" w:space="0" w:color="auto"/>
        <w:bottom w:val="none" w:sz="0" w:space="0" w:color="auto"/>
        <w:right w:val="none" w:sz="0" w:space="0" w:color="auto"/>
      </w:divBdr>
    </w:div>
    <w:div w:id="1790472783">
      <w:bodyDiv w:val="1"/>
      <w:marLeft w:val="0"/>
      <w:marRight w:val="0"/>
      <w:marTop w:val="0"/>
      <w:marBottom w:val="0"/>
      <w:divBdr>
        <w:top w:val="none" w:sz="0" w:space="0" w:color="auto"/>
        <w:left w:val="none" w:sz="0" w:space="0" w:color="auto"/>
        <w:bottom w:val="none" w:sz="0" w:space="0" w:color="auto"/>
        <w:right w:val="none" w:sz="0" w:space="0" w:color="auto"/>
      </w:divBdr>
    </w:div>
    <w:div w:id="1795514681">
      <w:bodyDiv w:val="1"/>
      <w:marLeft w:val="0"/>
      <w:marRight w:val="0"/>
      <w:marTop w:val="0"/>
      <w:marBottom w:val="0"/>
      <w:divBdr>
        <w:top w:val="none" w:sz="0" w:space="0" w:color="auto"/>
        <w:left w:val="none" w:sz="0" w:space="0" w:color="auto"/>
        <w:bottom w:val="none" w:sz="0" w:space="0" w:color="auto"/>
        <w:right w:val="none" w:sz="0" w:space="0" w:color="auto"/>
      </w:divBdr>
      <w:divsChild>
        <w:div w:id="188446434">
          <w:marLeft w:val="360"/>
          <w:marRight w:val="0"/>
          <w:marTop w:val="0"/>
          <w:marBottom w:val="240"/>
          <w:divBdr>
            <w:top w:val="none" w:sz="0" w:space="0" w:color="auto"/>
            <w:left w:val="none" w:sz="0" w:space="0" w:color="auto"/>
            <w:bottom w:val="none" w:sz="0" w:space="0" w:color="auto"/>
            <w:right w:val="none" w:sz="0" w:space="0" w:color="auto"/>
          </w:divBdr>
        </w:div>
        <w:div w:id="1022634540">
          <w:marLeft w:val="360"/>
          <w:marRight w:val="0"/>
          <w:marTop w:val="0"/>
          <w:marBottom w:val="240"/>
          <w:divBdr>
            <w:top w:val="none" w:sz="0" w:space="0" w:color="auto"/>
            <w:left w:val="none" w:sz="0" w:space="0" w:color="auto"/>
            <w:bottom w:val="none" w:sz="0" w:space="0" w:color="auto"/>
            <w:right w:val="none" w:sz="0" w:space="0" w:color="auto"/>
          </w:divBdr>
        </w:div>
        <w:div w:id="1439182818">
          <w:marLeft w:val="360"/>
          <w:marRight w:val="0"/>
          <w:marTop w:val="0"/>
          <w:marBottom w:val="240"/>
          <w:divBdr>
            <w:top w:val="none" w:sz="0" w:space="0" w:color="auto"/>
            <w:left w:val="none" w:sz="0" w:space="0" w:color="auto"/>
            <w:bottom w:val="none" w:sz="0" w:space="0" w:color="auto"/>
            <w:right w:val="none" w:sz="0" w:space="0" w:color="auto"/>
          </w:divBdr>
        </w:div>
      </w:divsChild>
    </w:div>
    <w:div w:id="1818257452">
      <w:bodyDiv w:val="1"/>
      <w:marLeft w:val="0"/>
      <w:marRight w:val="0"/>
      <w:marTop w:val="0"/>
      <w:marBottom w:val="0"/>
      <w:divBdr>
        <w:top w:val="none" w:sz="0" w:space="0" w:color="auto"/>
        <w:left w:val="none" w:sz="0" w:space="0" w:color="auto"/>
        <w:bottom w:val="none" w:sz="0" w:space="0" w:color="auto"/>
        <w:right w:val="none" w:sz="0" w:space="0" w:color="auto"/>
      </w:divBdr>
      <w:divsChild>
        <w:div w:id="729617022">
          <w:marLeft w:val="547"/>
          <w:marRight w:val="0"/>
          <w:marTop w:val="0"/>
          <w:marBottom w:val="0"/>
          <w:divBdr>
            <w:top w:val="none" w:sz="0" w:space="0" w:color="auto"/>
            <w:left w:val="none" w:sz="0" w:space="0" w:color="auto"/>
            <w:bottom w:val="none" w:sz="0" w:space="0" w:color="auto"/>
            <w:right w:val="none" w:sz="0" w:space="0" w:color="auto"/>
          </w:divBdr>
        </w:div>
      </w:divsChild>
    </w:div>
    <w:div w:id="1838692309">
      <w:bodyDiv w:val="1"/>
      <w:marLeft w:val="0"/>
      <w:marRight w:val="0"/>
      <w:marTop w:val="0"/>
      <w:marBottom w:val="0"/>
      <w:divBdr>
        <w:top w:val="none" w:sz="0" w:space="0" w:color="auto"/>
        <w:left w:val="none" w:sz="0" w:space="0" w:color="auto"/>
        <w:bottom w:val="none" w:sz="0" w:space="0" w:color="auto"/>
        <w:right w:val="none" w:sz="0" w:space="0" w:color="auto"/>
      </w:divBdr>
    </w:div>
    <w:div w:id="1881359961">
      <w:bodyDiv w:val="1"/>
      <w:marLeft w:val="0"/>
      <w:marRight w:val="0"/>
      <w:marTop w:val="0"/>
      <w:marBottom w:val="0"/>
      <w:divBdr>
        <w:top w:val="none" w:sz="0" w:space="0" w:color="auto"/>
        <w:left w:val="none" w:sz="0" w:space="0" w:color="auto"/>
        <w:bottom w:val="none" w:sz="0" w:space="0" w:color="auto"/>
        <w:right w:val="none" w:sz="0" w:space="0" w:color="auto"/>
      </w:divBdr>
    </w:div>
    <w:div w:id="1908152769">
      <w:bodyDiv w:val="1"/>
      <w:marLeft w:val="0"/>
      <w:marRight w:val="0"/>
      <w:marTop w:val="0"/>
      <w:marBottom w:val="0"/>
      <w:divBdr>
        <w:top w:val="none" w:sz="0" w:space="0" w:color="auto"/>
        <w:left w:val="none" w:sz="0" w:space="0" w:color="auto"/>
        <w:bottom w:val="none" w:sz="0" w:space="0" w:color="auto"/>
        <w:right w:val="none" w:sz="0" w:space="0" w:color="auto"/>
      </w:divBdr>
    </w:div>
    <w:div w:id="193640505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glossaryDocument" Target="glossary/document.xml"/><Relationship Id="rId21" Type="http://schemas.openxmlformats.org/officeDocument/2006/relationships/footer" Target="footer4.xml"/><Relationship Id="rId42" Type="http://schemas.openxmlformats.org/officeDocument/2006/relationships/chart" Target="charts/chart5.xml"/><Relationship Id="rId47" Type="http://schemas.openxmlformats.org/officeDocument/2006/relationships/image" Target="media/image10.png"/><Relationship Id="rId63" Type="http://schemas.openxmlformats.org/officeDocument/2006/relationships/chart" Target="charts/chart16.xml"/><Relationship Id="rId68" Type="http://schemas.openxmlformats.org/officeDocument/2006/relationships/image" Target="media/image21.png"/><Relationship Id="rId84" Type="http://schemas.openxmlformats.org/officeDocument/2006/relationships/image" Target="media/image24.png"/><Relationship Id="rId89" Type="http://schemas.openxmlformats.org/officeDocument/2006/relationships/image" Target="media/image27.png"/><Relationship Id="rId112" Type="http://schemas.openxmlformats.org/officeDocument/2006/relationships/hyperlink" Target="https://www.ero.gov.np/upload_file/files/post/1620735553_899016200_NARN_Final%20Report%20Final%20uploaded%20in%20the%20web.pdf" TargetMode="External"/><Relationship Id="rId16" Type="http://schemas.openxmlformats.org/officeDocument/2006/relationships/footer" Target="footer2.xml"/><Relationship Id="rId107" Type="http://schemas.openxmlformats.org/officeDocument/2006/relationships/chart" Target="charts/chart44.xml"/><Relationship Id="rId11" Type="http://schemas.openxmlformats.org/officeDocument/2006/relationships/image" Target="media/image1.jpeg"/><Relationship Id="rId32" Type="http://schemas.openxmlformats.org/officeDocument/2006/relationships/diagramColors" Target="diagrams/colors1.xml"/><Relationship Id="rId37" Type="http://schemas.openxmlformats.org/officeDocument/2006/relationships/image" Target="media/image6.png"/><Relationship Id="rId53" Type="http://schemas.openxmlformats.org/officeDocument/2006/relationships/image" Target="media/image12.png"/><Relationship Id="rId58" Type="http://schemas.openxmlformats.org/officeDocument/2006/relationships/image" Target="media/image15.png"/><Relationship Id="rId74" Type="http://schemas.openxmlformats.org/officeDocument/2006/relationships/chart" Target="charts/chart24.xml"/><Relationship Id="rId79" Type="http://schemas.openxmlformats.org/officeDocument/2006/relationships/chart" Target="charts/chart28.xml"/><Relationship Id="rId102" Type="http://schemas.openxmlformats.org/officeDocument/2006/relationships/image" Target="media/image34.png"/><Relationship Id="rId5" Type="http://schemas.openxmlformats.org/officeDocument/2006/relationships/numbering" Target="numbering.xml"/><Relationship Id="rId90" Type="http://schemas.openxmlformats.org/officeDocument/2006/relationships/chart" Target="charts/chart34.xml"/><Relationship Id="rId95" Type="http://schemas.openxmlformats.org/officeDocument/2006/relationships/image" Target="media/image31.png"/><Relationship Id="rId22" Type="http://schemas.openxmlformats.org/officeDocument/2006/relationships/footer" Target="footer5.xml"/><Relationship Id="rId27" Type="http://schemas.openxmlformats.org/officeDocument/2006/relationships/chart" Target="charts/chart1.xml"/><Relationship Id="rId43" Type="http://schemas.openxmlformats.org/officeDocument/2006/relationships/chart" Target="charts/chart6.xml"/><Relationship Id="rId48" Type="http://schemas.openxmlformats.org/officeDocument/2006/relationships/chart" Target="charts/chart9.xml"/><Relationship Id="rId64" Type="http://schemas.openxmlformats.org/officeDocument/2006/relationships/image" Target="media/image19.png"/><Relationship Id="rId69" Type="http://schemas.openxmlformats.org/officeDocument/2006/relationships/chart" Target="charts/chart19.xml"/><Relationship Id="rId113" Type="http://schemas.openxmlformats.org/officeDocument/2006/relationships/hyperlink" Target="https://www.istation.com/Content/downloads/studies/er_technical_report.pdf" TargetMode="External"/><Relationship Id="rId118" Type="http://schemas.openxmlformats.org/officeDocument/2006/relationships/theme" Target="theme/theme1.xml"/><Relationship Id="rId80" Type="http://schemas.openxmlformats.org/officeDocument/2006/relationships/chart" Target="charts/chart29.xml"/><Relationship Id="rId85" Type="http://schemas.openxmlformats.org/officeDocument/2006/relationships/image" Target="media/image25.png"/><Relationship Id="rId12" Type="http://schemas.openxmlformats.org/officeDocument/2006/relationships/image" Target="media/image2.png"/><Relationship Id="rId17" Type="http://schemas.openxmlformats.org/officeDocument/2006/relationships/footer" Target="footer3.xml"/><Relationship Id="rId33" Type="http://schemas.microsoft.com/office/2007/relationships/diagramDrawing" Target="diagrams/drawing1.xml"/><Relationship Id="rId38" Type="http://schemas.openxmlformats.org/officeDocument/2006/relationships/image" Target="media/image7.png"/><Relationship Id="rId59" Type="http://schemas.openxmlformats.org/officeDocument/2006/relationships/image" Target="media/image16.png"/><Relationship Id="rId103" Type="http://schemas.openxmlformats.org/officeDocument/2006/relationships/chart" Target="charts/chart40.xml"/><Relationship Id="rId108" Type="http://schemas.openxmlformats.org/officeDocument/2006/relationships/chart" Target="charts/chart45.xml"/><Relationship Id="rId54" Type="http://schemas.openxmlformats.org/officeDocument/2006/relationships/image" Target="media/image13.png"/><Relationship Id="rId70" Type="http://schemas.openxmlformats.org/officeDocument/2006/relationships/chart" Target="charts/chart20.xml"/><Relationship Id="rId75" Type="http://schemas.openxmlformats.org/officeDocument/2006/relationships/chart" Target="charts/chart25.xml"/><Relationship Id="rId91" Type="http://schemas.openxmlformats.org/officeDocument/2006/relationships/chart" Target="charts/chart35.xml"/><Relationship Id="rId96"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3.xml"/><Relationship Id="rId28" Type="http://schemas.openxmlformats.org/officeDocument/2006/relationships/chart" Target="charts/chart2.xml"/><Relationship Id="rId49" Type="http://schemas.openxmlformats.org/officeDocument/2006/relationships/chart" Target="charts/chart10.xml"/><Relationship Id="rId114" Type="http://schemas.openxmlformats.org/officeDocument/2006/relationships/hyperlink" Target="https://doi.org/10.1177/01466210022031787" TargetMode="External"/><Relationship Id="rId10" Type="http://schemas.openxmlformats.org/officeDocument/2006/relationships/endnotes" Target="endnotes.xml"/><Relationship Id="rId31" Type="http://schemas.openxmlformats.org/officeDocument/2006/relationships/diagramQuickStyle" Target="diagrams/quickStyle1.xml"/><Relationship Id="rId44" Type="http://schemas.openxmlformats.org/officeDocument/2006/relationships/image" Target="media/image9.png"/><Relationship Id="rId52" Type="http://schemas.openxmlformats.org/officeDocument/2006/relationships/chart" Target="charts/chart12.xml"/><Relationship Id="rId60" Type="http://schemas.openxmlformats.org/officeDocument/2006/relationships/image" Target="media/image17.png"/><Relationship Id="rId65" Type="http://schemas.openxmlformats.org/officeDocument/2006/relationships/image" Target="media/image20.png"/><Relationship Id="rId73" Type="http://schemas.openxmlformats.org/officeDocument/2006/relationships/chart" Target="charts/chart23.xml"/><Relationship Id="rId78" Type="http://schemas.openxmlformats.org/officeDocument/2006/relationships/image" Target="media/image22.png"/><Relationship Id="rId81" Type="http://schemas.openxmlformats.org/officeDocument/2006/relationships/image" Target="media/image23.png"/><Relationship Id="rId86" Type="http://schemas.openxmlformats.org/officeDocument/2006/relationships/chart" Target="charts/chart32.xml"/><Relationship Id="rId94" Type="http://schemas.openxmlformats.org/officeDocument/2006/relationships/image" Target="media/image30.png"/><Relationship Id="rId99" Type="http://schemas.openxmlformats.org/officeDocument/2006/relationships/image" Target="media/image33.png"/><Relationship Id="rId101" Type="http://schemas.openxmlformats.org/officeDocument/2006/relationships/chart" Target="charts/chart3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rti.org/" TargetMode="External"/><Relationship Id="rId39" Type="http://schemas.openxmlformats.org/officeDocument/2006/relationships/image" Target="media/image8.png"/><Relationship Id="rId109" Type="http://schemas.openxmlformats.org/officeDocument/2006/relationships/hyperlink" Target="https://www.istation.com/Content/downloads/studies/FSAReadingPredictability.pdf" TargetMode="External"/><Relationship Id="rId34" Type="http://schemas.openxmlformats.org/officeDocument/2006/relationships/image" Target="media/image5.png"/><Relationship Id="rId50" Type="http://schemas.openxmlformats.org/officeDocument/2006/relationships/image" Target="media/image11.png"/><Relationship Id="rId55" Type="http://schemas.openxmlformats.org/officeDocument/2006/relationships/image" Target="media/image14.png"/><Relationship Id="rId76" Type="http://schemas.openxmlformats.org/officeDocument/2006/relationships/chart" Target="charts/chart26.xml"/><Relationship Id="rId97" Type="http://schemas.openxmlformats.org/officeDocument/2006/relationships/chart" Target="charts/chart37.xml"/><Relationship Id="rId104" Type="http://schemas.openxmlformats.org/officeDocument/2006/relationships/chart" Target="charts/chart41.xml"/><Relationship Id="rId7" Type="http://schemas.openxmlformats.org/officeDocument/2006/relationships/settings" Target="settings.xml"/><Relationship Id="rId71" Type="http://schemas.openxmlformats.org/officeDocument/2006/relationships/chart" Target="charts/chart21.xml"/><Relationship Id="rId92"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diagramData" Target="diagrams/data1.xml"/><Relationship Id="rId24" Type="http://schemas.openxmlformats.org/officeDocument/2006/relationships/footer" Target="footer6.xml"/><Relationship Id="rId40" Type="http://schemas.openxmlformats.org/officeDocument/2006/relationships/chart" Target="charts/chart3.xml"/><Relationship Id="rId45" Type="http://schemas.openxmlformats.org/officeDocument/2006/relationships/chart" Target="charts/chart7.xml"/><Relationship Id="rId66" Type="http://schemas.openxmlformats.org/officeDocument/2006/relationships/chart" Target="charts/chart17.xml"/><Relationship Id="rId87" Type="http://schemas.openxmlformats.org/officeDocument/2006/relationships/chart" Target="charts/chart33.xml"/><Relationship Id="rId110" Type="http://schemas.openxmlformats.org/officeDocument/2006/relationships/hyperlink" Target="https://collegereadiness.collegeboard.org/pdf/guide-2018-act-sat-concordance.pdf" TargetMode="External"/><Relationship Id="rId115" Type="http://schemas.openxmlformats.org/officeDocument/2006/relationships/hyperlink" Target="https://dibels.uoregon.edu/" TargetMode="External"/><Relationship Id="rId61" Type="http://schemas.openxmlformats.org/officeDocument/2006/relationships/image" Target="media/image18.png"/><Relationship Id="rId82" Type="http://schemas.openxmlformats.org/officeDocument/2006/relationships/chart" Target="charts/chart30.xml"/><Relationship Id="rId19" Type="http://schemas.openxmlformats.org/officeDocument/2006/relationships/header" Target="header1.xml"/><Relationship Id="rId14" Type="http://schemas.openxmlformats.org/officeDocument/2006/relationships/image" Target="media/image4.png"/><Relationship Id="rId30" Type="http://schemas.openxmlformats.org/officeDocument/2006/relationships/diagramLayout" Target="diagrams/layout1.xml"/><Relationship Id="rId35" Type="http://schemas.openxmlformats.org/officeDocument/2006/relationships/header" Target="header5.xml"/><Relationship Id="rId56" Type="http://schemas.openxmlformats.org/officeDocument/2006/relationships/chart" Target="charts/chart13.xml"/><Relationship Id="rId77" Type="http://schemas.openxmlformats.org/officeDocument/2006/relationships/chart" Target="charts/chart27.xml"/><Relationship Id="rId100" Type="http://schemas.openxmlformats.org/officeDocument/2006/relationships/chart" Target="charts/chart38.xml"/><Relationship Id="rId105" Type="http://schemas.openxmlformats.org/officeDocument/2006/relationships/chart" Target="charts/chart42.xml"/><Relationship Id="rId8" Type="http://schemas.openxmlformats.org/officeDocument/2006/relationships/webSettings" Target="webSettings.xml"/><Relationship Id="rId51" Type="http://schemas.openxmlformats.org/officeDocument/2006/relationships/chart" Target="charts/chart11.xml"/><Relationship Id="rId72" Type="http://schemas.openxmlformats.org/officeDocument/2006/relationships/chart" Target="charts/chart22.xml"/><Relationship Id="rId93" Type="http://schemas.openxmlformats.org/officeDocument/2006/relationships/image" Target="media/image29.png"/><Relationship Id="rId98" Type="http://schemas.openxmlformats.org/officeDocument/2006/relationships/image" Target="media/image32.png"/><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chart" Target="charts/chart8.xml"/><Relationship Id="rId67" Type="http://schemas.openxmlformats.org/officeDocument/2006/relationships/chart" Target="charts/chart18.xml"/><Relationship Id="rId116"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chart" Target="charts/chart4.xml"/><Relationship Id="rId62" Type="http://schemas.openxmlformats.org/officeDocument/2006/relationships/chart" Target="charts/chart15.xml"/><Relationship Id="rId83" Type="http://schemas.openxmlformats.org/officeDocument/2006/relationships/chart" Target="charts/chart31.xml"/><Relationship Id="rId88" Type="http://schemas.openxmlformats.org/officeDocument/2006/relationships/image" Target="media/image26.png"/><Relationship Id="rId111" Type="http://schemas.openxmlformats.org/officeDocument/2006/relationships/hyperlink" Target="https://www.ero.gov.np/upload_file/files/post/1595301167_1390229304_1587620785_1577711485_CBEGRA_-Framework-2017.pdf" TargetMode="External"/><Relationship Id="rId15" Type="http://schemas.openxmlformats.org/officeDocument/2006/relationships/footer" Target="footer1.xml"/><Relationship Id="rId36" Type="http://schemas.openxmlformats.org/officeDocument/2006/relationships/footer" Target="footer8.xml"/><Relationship Id="rId57" Type="http://schemas.openxmlformats.org/officeDocument/2006/relationships/chart" Target="charts/chart14.xml"/><Relationship Id="rId106" Type="http://schemas.openxmlformats.org/officeDocument/2006/relationships/chart" Target="charts/chart43.xml"/></Relationships>
</file>

<file path=word/charts/_rels/chart1.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1%20EGRP%20II%20Baseline%20Endline%20impact%20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a_distributions_G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a_distributions_G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a_distributions_G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a_distributions_G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a_distributions_G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a_distributions_G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a_distributions_G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a_distributions_G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a_distributions_G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a_distributions_G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1%20EGRP%20II%20Baseline%20Endline%20impact%20202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a_distributions_G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1%20EGRP%20II%20Baseline%20Endline%20impact%202022.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1%20EGRP%20II%20Baseline%20Endline%20impact%20202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1%20EGRP%20II%20Baseline%20Endline%20impact%20202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1%20EGRP%20II%20Baseline%20Endline%20impact%202022.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1%20EGRP%20II%20Baseline%20Endline%20impact%202022.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c_dist_composite_G2_G3.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c_dist_composite_G2_G3.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b_distributions_G3.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b_distributions_G3.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1%20EGRP%20II%20Baseline%20Endline%20impact%202022.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b_distributions_G3.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b_distributions_G3.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b_distributions_G3.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b_distributions_G3.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b_distributions_G3.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b_distributions_G3.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b_distributions_G3.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b_distributions_G3.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b_distributions_G3.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b_distributions_G3.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1%20EGRP%20II%20Baseline%20Endline%20impact%202022.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b_distributions_G3.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b_distributions_G3.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1%20EGRP%20II%20Baseline%20Endline%20impact%202022.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1%20EGRP%20II%20Baseline%20Endline%20impact%202022.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1%20EGRP%20II%20Baseline%20Endline%20impact%202022.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1%20EGRP%20II%20Baseline%20Endline%20impact%202022.xlsx" TargetMode="External"/><Relationship Id="rId2" Type="http://schemas.microsoft.com/office/2011/relationships/chartColorStyle" Target="colors45.xml"/><Relationship Id="rId1" Type="http://schemas.microsoft.com/office/2011/relationships/chartStyle" Target="style45.xml"/></Relationships>
</file>

<file path=word/charts/_rels/chart5.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c_dist_composite_G2_G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c_dist_composite_G2_G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a_distributions_G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a_distributions_G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researchtriangleinstitute.sharepoint.com/sites/EGRTS/Shared%20Documents/MEL/EGRP%20II%20Endline-2022/Analysis/1.3a_distributions_G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b="1"/>
              <a:t>Grade 2</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stacked"/>
        <c:varyColors val="0"/>
        <c:ser>
          <c:idx val="0"/>
          <c:order val="0"/>
          <c:tx>
            <c:strRef>
              <c:f>EGRP_main_L1L2!$E$37</c:f>
              <c:strCache>
                <c:ptCount val="1"/>
                <c:pt idx="0">
                  <c:v>Low</c:v>
                </c:pt>
              </c:strCache>
            </c:strRef>
          </c:tx>
          <c:spPr>
            <a:solidFill>
              <a:srgbClr val="002060"/>
            </a:solidFill>
            <a:ln>
              <a:solidFill>
                <a:srgbClr val="002060"/>
              </a:solidFill>
            </a:ln>
            <a:effectLst/>
          </c:spPr>
          <c:invertIfNegative val="0"/>
          <c:dLbls>
            <c:dLbl>
              <c:idx val="0"/>
              <c:tx>
                <c:rich>
                  <a:bodyPr/>
                  <a:lstStyle/>
                  <a:p>
                    <a:fld id="{8625DB7B-F4C2-AA4E-A29D-52733FA6EF18}"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349-B147-B662-D4657A81A6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EGRP_main_L1L2!$C$38:$D$41</c:f>
              <c:multiLvlStrCache>
                <c:ptCount val="4"/>
                <c:lvl>
                  <c:pt idx="0">
                    <c:v>Endline</c:v>
                  </c:pt>
                  <c:pt idx="1">
                    <c:v>Baseline</c:v>
                  </c:pt>
                  <c:pt idx="2">
                    <c:v>Endline</c:v>
                  </c:pt>
                  <c:pt idx="3">
                    <c:v>Baseline</c:v>
                  </c:pt>
                </c:lvl>
                <c:lvl>
                  <c:pt idx="0">
                    <c:v>L2</c:v>
                  </c:pt>
                  <c:pt idx="2">
                    <c:v>L1</c:v>
                  </c:pt>
                </c:lvl>
              </c:multiLvlStrCache>
            </c:multiLvlStrRef>
          </c:cat>
          <c:val>
            <c:numRef>
              <c:f>EGRP_main_L1L2!$E$38:$E$41</c:f>
              <c:numCache>
                <c:formatCode>0.0%</c:formatCode>
                <c:ptCount val="4"/>
                <c:pt idx="0">
                  <c:v>0.65743571519851685</c:v>
                </c:pt>
                <c:pt idx="1">
                  <c:v>0.85603415966033936</c:v>
                </c:pt>
                <c:pt idx="2">
                  <c:v>0.63814115524291992</c:v>
                </c:pt>
                <c:pt idx="3">
                  <c:v>0.54918962717056274</c:v>
                </c:pt>
              </c:numCache>
            </c:numRef>
          </c:val>
          <c:extLst>
            <c:ext xmlns:c16="http://schemas.microsoft.com/office/drawing/2014/chart" uri="{C3380CC4-5D6E-409C-BE32-E72D297353CC}">
              <c16:uniqueId val="{00000001-F349-B147-B662-D4657A81A63A}"/>
            </c:ext>
          </c:extLst>
        </c:ser>
        <c:ser>
          <c:idx val="1"/>
          <c:order val="1"/>
          <c:tx>
            <c:strRef>
              <c:f>EGRP_main_L1L2!$F$37</c:f>
              <c:strCache>
                <c:ptCount val="1"/>
                <c:pt idx="0">
                  <c:v>Emergent</c:v>
                </c:pt>
              </c:strCache>
            </c:strRef>
          </c:tx>
          <c:spPr>
            <a:solidFill>
              <a:srgbClr val="C00000"/>
            </a:solidFill>
            <a:ln>
              <a:solidFill>
                <a:srgbClr val="002060"/>
              </a:solidFill>
            </a:ln>
            <a:effectLst/>
          </c:spPr>
          <c:invertIfNegative val="0"/>
          <c:dLbls>
            <c:dLbl>
              <c:idx val="0"/>
              <c:tx>
                <c:rich>
                  <a:bodyPr/>
                  <a:lstStyle/>
                  <a:p>
                    <a:fld id="{1E402541-2F41-D64E-8B89-74F5AD83468A}"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349-B147-B662-D4657A81A6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EGRP_main_L1L2!$C$38:$D$41</c:f>
              <c:multiLvlStrCache>
                <c:ptCount val="4"/>
                <c:lvl>
                  <c:pt idx="0">
                    <c:v>Endline</c:v>
                  </c:pt>
                  <c:pt idx="1">
                    <c:v>Baseline</c:v>
                  </c:pt>
                  <c:pt idx="2">
                    <c:v>Endline</c:v>
                  </c:pt>
                  <c:pt idx="3">
                    <c:v>Baseline</c:v>
                  </c:pt>
                </c:lvl>
                <c:lvl>
                  <c:pt idx="0">
                    <c:v>L2</c:v>
                  </c:pt>
                  <c:pt idx="2">
                    <c:v>L1</c:v>
                  </c:pt>
                </c:lvl>
              </c:multiLvlStrCache>
            </c:multiLvlStrRef>
          </c:cat>
          <c:val>
            <c:numRef>
              <c:f>EGRP_main_L1L2!$F$38:$F$41</c:f>
              <c:numCache>
                <c:formatCode>0.0%</c:formatCode>
                <c:ptCount val="4"/>
                <c:pt idx="0">
                  <c:v>0.26280373334884644</c:v>
                </c:pt>
                <c:pt idx="1">
                  <c:v>0.10500240325927734</c:v>
                </c:pt>
                <c:pt idx="2">
                  <c:v>0.27504506707191467</c:v>
                </c:pt>
                <c:pt idx="3">
                  <c:v>0.36006107926368713</c:v>
                </c:pt>
              </c:numCache>
            </c:numRef>
          </c:val>
          <c:extLst>
            <c:ext xmlns:c16="http://schemas.microsoft.com/office/drawing/2014/chart" uri="{C3380CC4-5D6E-409C-BE32-E72D297353CC}">
              <c16:uniqueId val="{00000003-F349-B147-B662-D4657A81A63A}"/>
            </c:ext>
          </c:extLst>
        </c:ser>
        <c:ser>
          <c:idx val="2"/>
          <c:order val="2"/>
          <c:tx>
            <c:strRef>
              <c:f>EGRP_main_L1L2!$G$37</c:f>
              <c:strCache>
                <c:ptCount val="1"/>
                <c:pt idx="0">
                  <c:v>Fluent</c:v>
                </c:pt>
              </c:strCache>
            </c:strRef>
          </c:tx>
          <c:spPr>
            <a:pattFill prst="pct5">
              <a:fgClr>
                <a:srgbClr val="002060"/>
              </a:fgClr>
              <a:bgClr>
                <a:schemeClr val="bg1"/>
              </a:bgClr>
            </a:pattFill>
            <a:ln>
              <a:solidFill>
                <a:srgbClr val="002060"/>
              </a:solidFill>
            </a:ln>
            <a:effectLst/>
          </c:spPr>
          <c:invertIfNegative val="0"/>
          <c:dLbls>
            <c:dLbl>
              <c:idx val="0"/>
              <c:tx>
                <c:rich>
                  <a:bodyPr/>
                  <a:lstStyle/>
                  <a:p>
                    <a:fld id="{67AC475F-D3E8-E945-B547-169392303201}"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349-B147-B662-D4657A81A6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EGRP_main_L1L2!$C$38:$D$41</c:f>
              <c:multiLvlStrCache>
                <c:ptCount val="4"/>
                <c:lvl>
                  <c:pt idx="0">
                    <c:v>Endline</c:v>
                  </c:pt>
                  <c:pt idx="1">
                    <c:v>Baseline</c:v>
                  </c:pt>
                  <c:pt idx="2">
                    <c:v>Endline</c:v>
                  </c:pt>
                  <c:pt idx="3">
                    <c:v>Baseline</c:v>
                  </c:pt>
                </c:lvl>
                <c:lvl>
                  <c:pt idx="0">
                    <c:v>L2</c:v>
                  </c:pt>
                  <c:pt idx="2">
                    <c:v>L1</c:v>
                  </c:pt>
                </c:lvl>
              </c:multiLvlStrCache>
            </c:multiLvlStrRef>
          </c:cat>
          <c:val>
            <c:numRef>
              <c:f>EGRP_main_L1L2!$G$38:$G$41</c:f>
              <c:numCache>
                <c:formatCode>0.0%</c:formatCode>
                <c:ptCount val="4"/>
                <c:pt idx="0">
                  <c:v>7.9760544002056122E-2</c:v>
                </c:pt>
                <c:pt idx="1">
                  <c:v>3.8963429629802704E-2</c:v>
                </c:pt>
                <c:pt idx="2">
                  <c:v>8.6813770234584808E-2</c:v>
                </c:pt>
                <c:pt idx="3">
                  <c:v>9.0749278664588928E-2</c:v>
                </c:pt>
              </c:numCache>
            </c:numRef>
          </c:val>
          <c:extLst>
            <c:ext xmlns:c16="http://schemas.microsoft.com/office/drawing/2014/chart" uri="{C3380CC4-5D6E-409C-BE32-E72D297353CC}">
              <c16:uniqueId val="{00000005-F349-B147-B662-D4657A81A63A}"/>
            </c:ext>
          </c:extLst>
        </c:ser>
        <c:dLbls>
          <c:dLblPos val="ctr"/>
          <c:showLegendKey val="0"/>
          <c:showVal val="1"/>
          <c:showCatName val="0"/>
          <c:showSerName val="0"/>
          <c:showPercent val="0"/>
          <c:showBubbleSize val="0"/>
        </c:dLbls>
        <c:gapWidth val="150"/>
        <c:overlap val="100"/>
        <c:axId val="416188895"/>
        <c:axId val="416197759"/>
      </c:barChart>
      <c:catAx>
        <c:axId val="416188895"/>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Student language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6197759"/>
        <c:crosses val="autoZero"/>
        <c:auto val="1"/>
        <c:lblAlgn val="ctr"/>
        <c:lblOffset val="100"/>
        <c:noMultiLvlLbl val="0"/>
      </c:catAx>
      <c:valAx>
        <c:axId val="416197759"/>
        <c:scaling>
          <c:orientation val="minMax"/>
          <c:max val="1"/>
        </c:scaling>
        <c:delete val="1"/>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in each proficiency level</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crossAx val="416188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t>COVID-19</a:t>
            </a:r>
            <a:r>
              <a:rPr lang="en-US" sz="1200" b="1" baseline="0"/>
              <a:t> response</a:t>
            </a:r>
            <a:r>
              <a:rPr lang="en-US" sz="1200" b="1"/>
              <a:t> intervention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2.3770972641723554E-2"/>
          <c:y val="3.7175234886955337E-2"/>
          <c:w val="0.95245813074014052"/>
          <c:h val="0.70831344990719081"/>
        </c:manualLayout>
      </c:layout>
      <c:barChart>
        <c:barDir val="col"/>
        <c:grouping val="clustered"/>
        <c:varyColors val="0"/>
        <c:ser>
          <c:idx val="0"/>
          <c:order val="0"/>
          <c:tx>
            <c:strRef>
              <c:f>st2_total_treat_year!$A$4</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st2_total_treat_year!$B$8:$E$8</c:f>
              <c:strCache>
                <c:ptCount val="4"/>
                <c:pt idx="0">
                  <c:v>0</c:v>
                </c:pt>
                <c:pt idx="1">
                  <c:v>1</c:v>
                </c:pt>
                <c:pt idx="2">
                  <c:v>2</c:v>
                </c:pt>
                <c:pt idx="3">
                  <c:v>3</c:v>
                </c:pt>
              </c:strCache>
            </c:strRef>
          </c:cat>
          <c:val>
            <c:numRef>
              <c:f>st2_total_treat_year!$B$4:$E$4</c:f>
              <c:numCache>
                <c:formatCode>0.0%</c:formatCode>
                <c:ptCount val="4"/>
                <c:pt idx="0">
                  <c:v>0.35384497352390354</c:v>
                </c:pt>
                <c:pt idx="1">
                  <c:v>0.30885071589329738</c:v>
                </c:pt>
                <c:pt idx="2">
                  <c:v>0.19532566294305043</c:v>
                </c:pt>
                <c:pt idx="3">
                  <c:v>0.14197864763974799</c:v>
                </c:pt>
              </c:numCache>
            </c:numRef>
          </c:val>
          <c:extLst>
            <c:ext xmlns:c16="http://schemas.microsoft.com/office/drawing/2014/chart" uri="{C3380CC4-5D6E-409C-BE32-E72D297353CC}">
              <c16:uniqueId val="{00000000-BBDB-4DFD-B77E-57856EEC982E}"/>
            </c:ext>
          </c:extLst>
        </c:ser>
        <c:ser>
          <c:idx val="1"/>
          <c:order val="1"/>
          <c:tx>
            <c:strRef>
              <c:f>st2_total_treat_year!$A$5</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st2_total_treat_year!$B$8:$E$8</c:f>
              <c:strCache>
                <c:ptCount val="4"/>
                <c:pt idx="0">
                  <c:v>0</c:v>
                </c:pt>
                <c:pt idx="1">
                  <c:v>1</c:v>
                </c:pt>
                <c:pt idx="2">
                  <c:v>2</c:v>
                </c:pt>
                <c:pt idx="3">
                  <c:v>3</c:v>
                </c:pt>
              </c:strCache>
            </c:strRef>
          </c:cat>
          <c:val>
            <c:numRef>
              <c:f>st2_total_treat_year!$B$5:$E$5</c:f>
              <c:numCache>
                <c:formatCode>0.0%</c:formatCode>
                <c:ptCount val="4"/>
                <c:pt idx="0">
                  <c:v>0.22002238120531309</c:v>
                </c:pt>
                <c:pt idx="1">
                  <c:v>0.28197687852895609</c:v>
                </c:pt>
                <c:pt idx="2">
                  <c:v>0.28316771560973303</c:v>
                </c:pt>
                <c:pt idx="3">
                  <c:v>0.21483302465599688</c:v>
                </c:pt>
              </c:numCache>
            </c:numRef>
          </c:val>
          <c:extLst>
            <c:ext xmlns:c16="http://schemas.microsoft.com/office/drawing/2014/chart" uri="{C3380CC4-5D6E-409C-BE32-E72D297353CC}">
              <c16:uniqueId val="{00000001-BBDB-4DFD-B77E-57856EEC982E}"/>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layout>
            <c:manualLayout>
              <c:xMode val="edge"/>
              <c:yMode val="edge"/>
              <c:x val="0.38404647589782986"/>
              <c:y val="0.8363275118002838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max val="0.5"/>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with that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layout>
        <c:manualLayout>
          <c:xMode val="edge"/>
          <c:yMode val="edge"/>
          <c:x val="0.38783979607870522"/>
          <c:y val="0.92343001651917855"/>
          <c:w val="0.21988581804214608"/>
          <c:h val="7.25143330714031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t>Overall intervention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st3_total_treat_year!$A$2</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st3_total_treat_year!$B$1:$E$1</c:f>
              <c:strCache>
                <c:ptCount val="4"/>
                <c:pt idx="0">
                  <c:v>0</c:v>
                </c:pt>
                <c:pt idx="1">
                  <c:v>1</c:v>
                </c:pt>
                <c:pt idx="2">
                  <c:v>2</c:v>
                </c:pt>
                <c:pt idx="3">
                  <c:v>3</c:v>
                </c:pt>
              </c:strCache>
            </c:strRef>
          </c:cat>
          <c:val>
            <c:numRef>
              <c:f>st3_total_treat_year!$B$2:$E$2</c:f>
              <c:numCache>
                <c:formatCode>0.0%</c:formatCode>
                <c:ptCount val="4"/>
                <c:pt idx="0">
                  <c:v>0.35940264921209381</c:v>
                </c:pt>
                <c:pt idx="1">
                  <c:v>0.32971196675156228</c:v>
                </c:pt>
                <c:pt idx="2">
                  <c:v>0.16666562125818052</c:v>
                </c:pt>
                <c:pt idx="3">
                  <c:v>0.14421976277816251</c:v>
                </c:pt>
              </c:numCache>
            </c:numRef>
          </c:val>
          <c:extLst>
            <c:ext xmlns:c16="http://schemas.microsoft.com/office/drawing/2014/chart" uri="{C3380CC4-5D6E-409C-BE32-E72D297353CC}">
              <c16:uniqueId val="{00000000-104F-4CC9-A029-1970AC158D52}"/>
            </c:ext>
          </c:extLst>
        </c:ser>
        <c:ser>
          <c:idx val="1"/>
          <c:order val="1"/>
          <c:tx>
            <c:strRef>
              <c:f>st3_total_treat_year!$A$3</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st3_total_treat_year!$B$1:$E$1</c:f>
              <c:strCache>
                <c:ptCount val="4"/>
                <c:pt idx="0">
                  <c:v>0</c:v>
                </c:pt>
                <c:pt idx="1">
                  <c:v>1</c:v>
                </c:pt>
                <c:pt idx="2">
                  <c:v>2</c:v>
                </c:pt>
                <c:pt idx="3">
                  <c:v>3</c:v>
                </c:pt>
              </c:strCache>
            </c:strRef>
          </c:cat>
          <c:val>
            <c:numRef>
              <c:f>st3_total_treat_year!$B$3:$E$3</c:f>
              <c:numCache>
                <c:formatCode>0.0%</c:formatCode>
                <c:ptCount val="4"/>
                <c:pt idx="0">
                  <c:v>0.4090111606329333</c:v>
                </c:pt>
                <c:pt idx="1">
                  <c:v>0.32437602016719053</c:v>
                </c:pt>
                <c:pt idx="2">
                  <c:v>0.1783423467488133</c:v>
                </c:pt>
                <c:pt idx="3">
                  <c:v>8.8270472451062135E-2</c:v>
                </c:pt>
              </c:numCache>
            </c:numRef>
          </c:val>
          <c:extLst>
            <c:ext xmlns:c16="http://schemas.microsoft.com/office/drawing/2014/chart" uri="{C3380CC4-5D6E-409C-BE32-E72D297353CC}">
              <c16:uniqueId val="{00000001-104F-4CC9-A029-1970AC158D52}"/>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a:t>
                </a:r>
                <a:r>
                  <a:rPr lang="en-US" baseline="0"/>
                  <a:t> correct (out of 3)</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max val="0.5"/>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with</a:t>
                </a:r>
                <a:r>
                  <a:rPr lang="en-US" baseline="0"/>
                  <a:t> that score</a:t>
                </a:r>
                <a:endParaRPr lang="en-US"/>
              </a:p>
            </c:rich>
          </c:tx>
          <c:layout>
            <c:manualLayout>
              <c:xMode val="edge"/>
              <c:yMode val="edge"/>
              <c:x val="6.6518847006651885E-3"/>
              <c:y val="0.16194584231967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t>COVID-19 response intervention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2.3770934629929769E-2"/>
          <c:y val="5.9907834101382486E-2"/>
          <c:w val="0.95245813074014052"/>
          <c:h val="0.6835066446155198"/>
        </c:manualLayout>
      </c:layout>
      <c:barChart>
        <c:barDir val="col"/>
        <c:grouping val="clustered"/>
        <c:varyColors val="0"/>
        <c:ser>
          <c:idx val="0"/>
          <c:order val="0"/>
          <c:tx>
            <c:strRef>
              <c:f>st3_total_treat_year!$A$4</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st3_total_treat_year!$B$8:$E$8</c:f>
              <c:strCache>
                <c:ptCount val="4"/>
                <c:pt idx="0">
                  <c:v>0</c:v>
                </c:pt>
                <c:pt idx="1">
                  <c:v>1</c:v>
                </c:pt>
                <c:pt idx="2">
                  <c:v>2</c:v>
                </c:pt>
                <c:pt idx="3">
                  <c:v>3</c:v>
                </c:pt>
              </c:strCache>
            </c:strRef>
          </c:cat>
          <c:val>
            <c:numRef>
              <c:f>st3_total_treat_year!$B$4:$E$4</c:f>
              <c:numCache>
                <c:formatCode>0.0%</c:formatCode>
                <c:ptCount val="4"/>
                <c:pt idx="0">
                  <c:v>0.45428205294308133</c:v>
                </c:pt>
                <c:pt idx="1">
                  <c:v>0.2508253256113267</c:v>
                </c:pt>
                <c:pt idx="2">
                  <c:v>0.15557958460679333</c:v>
                </c:pt>
                <c:pt idx="3">
                  <c:v>0.13931303683879878</c:v>
                </c:pt>
              </c:numCache>
            </c:numRef>
          </c:val>
          <c:extLst>
            <c:ext xmlns:c16="http://schemas.microsoft.com/office/drawing/2014/chart" uri="{C3380CC4-5D6E-409C-BE32-E72D297353CC}">
              <c16:uniqueId val="{00000000-55B3-401B-AB68-0FE5D76EEA3E}"/>
            </c:ext>
          </c:extLst>
        </c:ser>
        <c:ser>
          <c:idx val="1"/>
          <c:order val="1"/>
          <c:tx>
            <c:strRef>
              <c:f>st3_total_treat_year!$A$5</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st3_total_treat_year!$B$8:$E$8</c:f>
              <c:strCache>
                <c:ptCount val="4"/>
                <c:pt idx="0">
                  <c:v>0</c:v>
                </c:pt>
                <c:pt idx="1">
                  <c:v>1</c:v>
                </c:pt>
                <c:pt idx="2">
                  <c:v>2</c:v>
                </c:pt>
                <c:pt idx="3">
                  <c:v>3</c:v>
                </c:pt>
              </c:strCache>
            </c:strRef>
          </c:cat>
          <c:val>
            <c:numRef>
              <c:f>st3_total_treat_year!$B$5:$E$5</c:f>
              <c:numCache>
                <c:formatCode>0.0%</c:formatCode>
                <c:ptCount val="4"/>
                <c:pt idx="0">
                  <c:v>0.32102230090059392</c:v>
                </c:pt>
                <c:pt idx="1">
                  <c:v>0.28001122288543867</c:v>
                </c:pt>
                <c:pt idx="2">
                  <c:v>0.18835661083211325</c:v>
                </c:pt>
                <c:pt idx="3">
                  <c:v>0.21060986538185339</c:v>
                </c:pt>
              </c:numCache>
            </c:numRef>
          </c:val>
          <c:extLst>
            <c:ext xmlns:c16="http://schemas.microsoft.com/office/drawing/2014/chart" uri="{C3380CC4-5D6E-409C-BE32-E72D297353CC}">
              <c16:uniqueId val="{00000001-55B3-401B-AB68-0FE5D76EEA3E}"/>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max val="0.5"/>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a:t>
                </a:r>
                <a:r>
                  <a:rPr lang="en-US" baseline="0"/>
                  <a:t> with that score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layout>
        <c:manualLayout>
          <c:xMode val="edge"/>
          <c:yMode val="edge"/>
          <c:x val="0.39005709097892699"/>
          <c:y val="0.92342995345841994"/>
          <c:w val="0.21988581804214608"/>
          <c:h val="7.41149050141966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t>Overall intervention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st4_total_treat_year!$A$2</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st4_total_treat_year!$B$1:$E$1</c:f>
              <c:strCache>
                <c:ptCount val="4"/>
                <c:pt idx="0">
                  <c:v>0</c:v>
                </c:pt>
                <c:pt idx="1">
                  <c:v>1</c:v>
                </c:pt>
                <c:pt idx="2">
                  <c:v>2</c:v>
                </c:pt>
                <c:pt idx="3">
                  <c:v>3</c:v>
                </c:pt>
              </c:strCache>
            </c:strRef>
          </c:cat>
          <c:val>
            <c:numRef>
              <c:f>st4_total_treat_year!$B$2:$E$2</c:f>
              <c:numCache>
                <c:formatCode>0.0%</c:formatCode>
                <c:ptCount val="4"/>
                <c:pt idx="0">
                  <c:v>0.80890918880523455</c:v>
                </c:pt>
                <c:pt idx="1">
                  <c:v>0.11449134446129754</c:v>
                </c:pt>
                <c:pt idx="2">
                  <c:v>6.1230355998204325E-2</c:v>
                </c:pt>
                <c:pt idx="3">
                  <c:v>1.5369110735262178E-2</c:v>
                </c:pt>
              </c:numCache>
            </c:numRef>
          </c:val>
          <c:extLst>
            <c:ext xmlns:c16="http://schemas.microsoft.com/office/drawing/2014/chart" uri="{C3380CC4-5D6E-409C-BE32-E72D297353CC}">
              <c16:uniqueId val="{00000000-60B7-4C6A-912B-DDA8EE696E8D}"/>
            </c:ext>
          </c:extLst>
        </c:ser>
        <c:ser>
          <c:idx val="1"/>
          <c:order val="1"/>
          <c:tx>
            <c:strRef>
              <c:f>st4_total_treat_year!$A$3</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st4_total_treat_year!$B$1:$E$1</c:f>
              <c:strCache>
                <c:ptCount val="4"/>
                <c:pt idx="0">
                  <c:v>0</c:v>
                </c:pt>
                <c:pt idx="1">
                  <c:v>1</c:v>
                </c:pt>
                <c:pt idx="2">
                  <c:v>2</c:v>
                </c:pt>
                <c:pt idx="3">
                  <c:v>3</c:v>
                </c:pt>
              </c:strCache>
            </c:strRef>
          </c:cat>
          <c:val>
            <c:numRef>
              <c:f>st4_total_treat_year!$B$3:$E$3</c:f>
              <c:numCache>
                <c:formatCode>0.0%</c:formatCode>
                <c:ptCount val="4"/>
                <c:pt idx="0">
                  <c:v>0.83379942769979132</c:v>
                </c:pt>
                <c:pt idx="1">
                  <c:v>0.10198626460252083</c:v>
                </c:pt>
                <c:pt idx="2">
                  <c:v>4.2184682463287583E-2</c:v>
                </c:pt>
                <c:pt idx="3">
                  <c:v>2.2029625234400767E-2</c:v>
                </c:pt>
              </c:numCache>
            </c:numRef>
          </c:val>
          <c:extLst>
            <c:ext xmlns:c16="http://schemas.microsoft.com/office/drawing/2014/chart" uri="{C3380CC4-5D6E-409C-BE32-E72D297353CC}">
              <c16:uniqueId val="{00000001-60B7-4C6A-912B-DDA8EE696E8D}"/>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max val="1"/>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with</a:t>
                </a:r>
                <a:r>
                  <a:rPr lang="en-US" baseline="0"/>
                  <a:t> that score</a:t>
                </a:r>
                <a:endParaRPr lang="en-US"/>
              </a:p>
            </c:rich>
          </c:tx>
          <c:layout>
            <c:manualLayout>
              <c:xMode val="edge"/>
              <c:yMode val="edge"/>
              <c:x val="2.2172949002217295E-3"/>
              <c:y val="0.16194584231967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t>COVID-19 response</a:t>
            </a:r>
            <a:r>
              <a:rPr lang="en-US" sz="1200" b="1" baseline="0"/>
              <a:t> intervention</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2.3770934629929769E-2"/>
          <c:y val="5.9907834101382486E-2"/>
          <c:w val="0.95245813074014052"/>
          <c:h val="0.69273715785526802"/>
        </c:manualLayout>
      </c:layout>
      <c:barChart>
        <c:barDir val="col"/>
        <c:grouping val="clustered"/>
        <c:varyColors val="0"/>
        <c:ser>
          <c:idx val="0"/>
          <c:order val="0"/>
          <c:tx>
            <c:strRef>
              <c:f>st4_total_treat_year!$A$4</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st4_total_treat_year!$B$8:$E$8</c:f>
              <c:strCache>
                <c:ptCount val="4"/>
                <c:pt idx="0">
                  <c:v>0</c:v>
                </c:pt>
                <c:pt idx="1">
                  <c:v>1</c:v>
                </c:pt>
                <c:pt idx="2">
                  <c:v>2</c:v>
                </c:pt>
                <c:pt idx="3">
                  <c:v>3</c:v>
                </c:pt>
              </c:strCache>
            </c:strRef>
          </c:cat>
          <c:val>
            <c:numRef>
              <c:f>st4_total_treat_year!$B$4:$E$4</c:f>
              <c:numCache>
                <c:formatCode>0.0%</c:formatCode>
                <c:ptCount val="4"/>
                <c:pt idx="0">
                  <c:v>0.87006274317240406</c:v>
                </c:pt>
                <c:pt idx="1">
                  <c:v>7.3402239602590361E-2</c:v>
                </c:pt>
                <c:pt idx="2">
                  <c:v>3.020090662788406E-2</c:v>
                </c:pt>
                <c:pt idx="3">
                  <c:v>2.6334110597123848E-2</c:v>
                </c:pt>
              </c:numCache>
            </c:numRef>
          </c:val>
          <c:extLst>
            <c:ext xmlns:c16="http://schemas.microsoft.com/office/drawing/2014/chart" uri="{C3380CC4-5D6E-409C-BE32-E72D297353CC}">
              <c16:uniqueId val="{00000000-8DAC-4376-85FD-45F37B09BA98}"/>
            </c:ext>
          </c:extLst>
        </c:ser>
        <c:ser>
          <c:idx val="1"/>
          <c:order val="1"/>
          <c:tx>
            <c:strRef>
              <c:f>st4_total_treat_year!$A$5</c:f>
              <c:strCache>
                <c:ptCount val="1"/>
                <c:pt idx="0">
                  <c:v>Endline</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st4_total_treat_year!$B$8:$E$8</c:f>
              <c:strCache>
                <c:ptCount val="4"/>
                <c:pt idx="0">
                  <c:v>0</c:v>
                </c:pt>
                <c:pt idx="1">
                  <c:v>1</c:v>
                </c:pt>
                <c:pt idx="2">
                  <c:v>2</c:v>
                </c:pt>
                <c:pt idx="3">
                  <c:v>3</c:v>
                </c:pt>
              </c:strCache>
            </c:strRef>
          </c:cat>
          <c:val>
            <c:numRef>
              <c:f>st4_total_treat_year!$B$5:$E$5</c:f>
              <c:numCache>
                <c:formatCode>0.0%</c:formatCode>
                <c:ptCount val="4"/>
                <c:pt idx="0">
                  <c:v>0.78206030710576102</c:v>
                </c:pt>
                <c:pt idx="1">
                  <c:v>9.7104661509357301E-2</c:v>
                </c:pt>
                <c:pt idx="2">
                  <c:v>5.3697217179927578E-2</c:v>
                </c:pt>
                <c:pt idx="3">
                  <c:v>6.7137814204954752E-2</c:v>
                </c:pt>
              </c:numCache>
            </c:numRef>
          </c:val>
          <c:extLst>
            <c:ext xmlns:c16="http://schemas.microsoft.com/office/drawing/2014/chart" uri="{C3380CC4-5D6E-409C-BE32-E72D297353CC}">
              <c16:uniqueId val="{00000001-8DAC-4376-85FD-45F37B09BA98}"/>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max val="1"/>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with that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layout>
        <c:manualLayout>
          <c:xMode val="edge"/>
          <c:yMode val="edge"/>
          <c:x val="0.39005709097892699"/>
          <c:y val="0.93095442615127655"/>
          <c:w val="0.21988581804214608"/>
          <c:h val="6.904557384872345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t>Overall intervention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st5_total_treat_year!$A$2</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st5_total_treat_year!$B$1:$E$1</c:f>
              <c:strCache>
                <c:ptCount val="4"/>
                <c:pt idx="0">
                  <c:v>0</c:v>
                </c:pt>
                <c:pt idx="1">
                  <c:v>1</c:v>
                </c:pt>
                <c:pt idx="2">
                  <c:v>2</c:v>
                </c:pt>
                <c:pt idx="3">
                  <c:v>3</c:v>
                </c:pt>
              </c:strCache>
            </c:strRef>
          </c:cat>
          <c:val>
            <c:numRef>
              <c:f>st5_total_treat_year!$B$2:$E$2</c:f>
              <c:numCache>
                <c:formatCode>0.0%</c:formatCode>
                <c:ptCount val="4"/>
                <c:pt idx="0">
                  <c:v>0.27212150056537865</c:v>
                </c:pt>
                <c:pt idx="1">
                  <c:v>0.22030848874400313</c:v>
                </c:pt>
                <c:pt idx="2">
                  <c:v>0.21118534497217115</c:v>
                </c:pt>
                <c:pt idx="3">
                  <c:v>0.29638466571844713</c:v>
                </c:pt>
              </c:numCache>
            </c:numRef>
          </c:val>
          <c:extLst>
            <c:ext xmlns:c16="http://schemas.microsoft.com/office/drawing/2014/chart" uri="{C3380CC4-5D6E-409C-BE32-E72D297353CC}">
              <c16:uniqueId val="{00000000-10AF-4195-BC93-C1158E3805F1}"/>
            </c:ext>
          </c:extLst>
        </c:ser>
        <c:ser>
          <c:idx val="1"/>
          <c:order val="1"/>
          <c:tx>
            <c:strRef>
              <c:f>st5_total_treat_year!$A$3</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st5_total_treat_year!$B$1:$E$1</c:f>
              <c:strCache>
                <c:ptCount val="4"/>
                <c:pt idx="0">
                  <c:v>0</c:v>
                </c:pt>
                <c:pt idx="1">
                  <c:v>1</c:v>
                </c:pt>
                <c:pt idx="2">
                  <c:v>2</c:v>
                </c:pt>
                <c:pt idx="3">
                  <c:v>3</c:v>
                </c:pt>
              </c:strCache>
            </c:strRef>
          </c:cat>
          <c:val>
            <c:numRef>
              <c:f>st5_total_treat_year!$B$3:$E$3</c:f>
              <c:numCache>
                <c:formatCode>0.0%</c:formatCode>
                <c:ptCount val="4"/>
                <c:pt idx="0">
                  <c:v>0.28517581164367489</c:v>
                </c:pt>
                <c:pt idx="1">
                  <c:v>0.27326149356318646</c:v>
                </c:pt>
                <c:pt idx="2">
                  <c:v>0.19332694229749078</c:v>
                </c:pt>
                <c:pt idx="3">
                  <c:v>0.24823575249564767</c:v>
                </c:pt>
              </c:numCache>
            </c:numRef>
          </c:val>
          <c:extLst>
            <c:ext xmlns:c16="http://schemas.microsoft.com/office/drawing/2014/chart" uri="{C3380CC4-5D6E-409C-BE32-E72D297353CC}">
              <c16:uniqueId val="{00000001-10AF-4195-BC93-C1158E3805F1}"/>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max val="0.5"/>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with that score</a:t>
                </a:r>
              </a:p>
            </c:rich>
          </c:tx>
          <c:layout>
            <c:manualLayout>
              <c:xMode val="edge"/>
              <c:yMode val="edge"/>
              <c:x val="4.434589800443459E-3"/>
              <c:y val="0.16194584231967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t>COVID-19 response</a:t>
            </a:r>
            <a:r>
              <a:rPr lang="en-US" sz="1200" b="1" baseline="0"/>
              <a:t> intervention</a:t>
            </a:r>
            <a:endParaRPr lang="en-US" sz="1200" b="1"/>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2.3770934629929769E-2"/>
          <c:y val="5.9907834101382486E-2"/>
          <c:w val="0.95245813074014052"/>
          <c:h val="0.67747456915941207"/>
        </c:manualLayout>
      </c:layout>
      <c:barChart>
        <c:barDir val="col"/>
        <c:grouping val="clustered"/>
        <c:varyColors val="0"/>
        <c:ser>
          <c:idx val="0"/>
          <c:order val="0"/>
          <c:tx>
            <c:strRef>
              <c:f>st5_total_treat_year!$A$4</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st5_total_treat_year!$B$8:$E$8</c:f>
              <c:strCache>
                <c:ptCount val="4"/>
                <c:pt idx="0">
                  <c:v>0</c:v>
                </c:pt>
                <c:pt idx="1">
                  <c:v>1</c:v>
                </c:pt>
                <c:pt idx="2">
                  <c:v>2</c:v>
                </c:pt>
                <c:pt idx="3">
                  <c:v>3</c:v>
                </c:pt>
              </c:strCache>
            </c:strRef>
          </c:cat>
          <c:val>
            <c:numRef>
              <c:f>st5_total_treat_year!$B$4:$E$4</c:f>
              <c:numCache>
                <c:formatCode>0.0%</c:formatCode>
                <c:ptCount val="4"/>
                <c:pt idx="0">
                  <c:v>0.42482920498763116</c:v>
                </c:pt>
                <c:pt idx="1">
                  <c:v>0.25791165205858413</c:v>
                </c:pt>
                <c:pt idx="2">
                  <c:v>0.16577700495964395</c:v>
                </c:pt>
                <c:pt idx="3">
                  <c:v>0.15148213799414037</c:v>
                </c:pt>
              </c:numCache>
            </c:numRef>
          </c:val>
          <c:extLst>
            <c:ext xmlns:c16="http://schemas.microsoft.com/office/drawing/2014/chart" uri="{C3380CC4-5D6E-409C-BE32-E72D297353CC}">
              <c16:uniqueId val="{00000000-D4C9-493F-AEDE-961C539DF526}"/>
            </c:ext>
          </c:extLst>
        </c:ser>
        <c:ser>
          <c:idx val="1"/>
          <c:order val="1"/>
          <c:tx>
            <c:strRef>
              <c:f>st5_total_treat_year!$A$5</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st5_total_treat_year!$B$8:$E$8</c:f>
              <c:strCache>
                <c:ptCount val="4"/>
                <c:pt idx="0">
                  <c:v>0</c:v>
                </c:pt>
                <c:pt idx="1">
                  <c:v>1</c:v>
                </c:pt>
                <c:pt idx="2">
                  <c:v>2</c:v>
                </c:pt>
                <c:pt idx="3">
                  <c:v>3</c:v>
                </c:pt>
              </c:strCache>
            </c:strRef>
          </c:cat>
          <c:val>
            <c:numRef>
              <c:f>st5_total_treat_year!$B$5:$E$5</c:f>
              <c:numCache>
                <c:formatCode>0.0%</c:formatCode>
                <c:ptCount val="4"/>
                <c:pt idx="0">
                  <c:v>0.29851569705768272</c:v>
                </c:pt>
                <c:pt idx="1">
                  <c:v>0.21059020720179616</c:v>
                </c:pt>
                <c:pt idx="2">
                  <c:v>0.2342501828343416</c:v>
                </c:pt>
                <c:pt idx="3">
                  <c:v>0.25664391290617883</c:v>
                </c:pt>
              </c:numCache>
            </c:numRef>
          </c:val>
          <c:extLst>
            <c:ext xmlns:c16="http://schemas.microsoft.com/office/drawing/2014/chart" uri="{C3380CC4-5D6E-409C-BE32-E72D297353CC}">
              <c16:uniqueId val="{00000001-D4C9-493F-AEDE-961C539DF526}"/>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max val="0.5"/>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with that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layout>
        <c:manualLayout>
          <c:xMode val="edge"/>
          <c:yMode val="edge"/>
          <c:x val="0.39005709097892699"/>
          <c:y val="0.92343001651917855"/>
          <c:w val="0.21988581804214608"/>
          <c:h val="7.65699834808215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t>Overall intervention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st6_total_treat_year!$A$2</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st6_total_treat_year!$B$1:$E$1</c:f>
              <c:strCache>
                <c:ptCount val="4"/>
                <c:pt idx="0">
                  <c:v>0</c:v>
                </c:pt>
                <c:pt idx="1">
                  <c:v>1</c:v>
                </c:pt>
                <c:pt idx="2">
                  <c:v>2</c:v>
                </c:pt>
                <c:pt idx="3">
                  <c:v>3</c:v>
                </c:pt>
              </c:strCache>
            </c:strRef>
          </c:cat>
          <c:val>
            <c:numRef>
              <c:f>st6_total_treat_year!$B$2:$E$2</c:f>
              <c:numCache>
                <c:formatCode>0.0%</c:formatCode>
                <c:ptCount val="4"/>
                <c:pt idx="0">
                  <c:v>0.51826511042815893</c:v>
                </c:pt>
                <c:pt idx="1">
                  <c:v>0.26872191494241882</c:v>
                </c:pt>
                <c:pt idx="2">
                  <c:v>0.14752945718612626</c:v>
                </c:pt>
                <c:pt idx="3">
                  <c:v>6.5483517443295572E-2</c:v>
                </c:pt>
              </c:numCache>
            </c:numRef>
          </c:val>
          <c:extLst>
            <c:ext xmlns:c16="http://schemas.microsoft.com/office/drawing/2014/chart" uri="{C3380CC4-5D6E-409C-BE32-E72D297353CC}">
              <c16:uniqueId val="{00000000-D8E7-4C8D-94A7-74E92D130086}"/>
            </c:ext>
          </c:extLst>
        </c:ser>
        <c:ser>
          <c:idx val="1"/>
          <c:order val="1"/>
          <c:tx>
            <c:strRef>
              <c:f>st6_total_treat_year!$A$3</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st6_total_treat_year!$B$1:$E$1</c:f>
              <c:strCache>
                <c:ptCount val="4"/>
                <c:pt idx="0">
                  <c:v>0</c:v>
                </c:pt>
                <c:pt idx="1">
                  <c:v>1</c:v>
                </c:pt>
                <c:pt idx="2">
                  <c:v>2</c:v>
                </c:pt>
                <c:pt idx="3">
                  <c:v>3</c:v>
                </c:pt>
              </c:strCache>
            </c:strRef>
          </c:cat>
          <c:val>
            <c:numRef>
              <c:f>st6_total_treat_year!$B$3:$E$3</c:f>
              <c:numCache>
                <c:formatCode>0.0%</c:formatCode>
                <c:ptCount val="4"/>
                <c:pt idx="0">
                  <c:v>0.43543090126418327</c:v>
                </c:pt>
                <c:pt idx="1">
                  <c:v>0.34845200345527227</c:v>
                </c:pt>
                <c:pt idx="2">
                  <c:v>0.14545299031560505</c:v>
                </c:pt>
                <c:pt idx="3">
                  <c:v>7.0664104964938509E-2</c:v>
                </c:pt>
              </c:numCache>
            </c:numRef>
          </c:val>
          <c:extLst>
            <c:ext xmlns:c16="http://schemas.microsoft.com/office/drawing/2014/chart" uri="{C3380CC4-5D6E-409C-BE32-E72D297353CC}">
              <c16:uniqueId val="{00000001-D8E7-4C8D-94A7-74E92D130086}"/>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max val="0.60000000000000009"/>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a:t>
                </a:r>
                <a:r>
                  <a:rPr lang="en-US" baseline="0"/>
                  <a:t> with that score</a:t>
                </a:r>
                <a:endParaRPr lang="en-US"/>
              </a:p>
            </c:rich>
          </c:tx>
          <c:layout>
            <c:manualLayout>
              <c:xMode val="edge"/>
              <c:yMode val="edge"/>
              <c:x val="8.869179600886918E-3"/>
              <c:y val="0.16194584231967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t>COVID-19 response intervention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2.3770934629929769E-2"/>
          <c:y val="5.9907834101382486E-2"/>
          <c:w val="0.95245813074014052"/>
          <c:h val="0.69667764165101065"/>
        </c:manualLayout>
      </c:layout>
      <c:barChart>
        <c:barDir val="col"/>
        <c:grouping val="clustered"/>
        <c:varyColors val="0"/>
        <c:ser>
          <c:idx val="0"/>
          <c:order val="0"/>
          <c:tx>
            <c:strRef>
              <c:f>st6_total_treat_year!$A$4</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st6_total_treat_year!$B$8:$E$8</c:f>
              <c:strCache>
                <c:ptCount val="4"/>
                <c:pt idx="0">
                  <c:v>0</c:v>
                </c:pt>
                <c:pt idx="1">
                  <c:v>1</c:v>
                </c:pt>
                <c:pt idx="2">
                  <c:v>2</c:v>
                </c:pt>
                <c:pt idx="3">
                  <c:v>3</c:v>
                </c:pt>
              </c:strCache>
            </c:strRef>
          </c:cat>
          <c:val>
            <c:numRef>
              <c:f>st6_total_treat_year!$B$4:$E$4</c:f>
              <c:numCache>
                <c:formatCode>0.0%</c:formatCode>
                <c:ptCount val="4"/>
                <c:pt idx="0">
                  <c:v>0.51567016511898112</c:v>
                </c:pt>
                <c:pt idx="1">
                  <c:v>0.29493503887342398</c:v>
                </c:pt>
                <c:pt idx="2">
                  <c:v>0.12164951801159833</c:v>
                </c:pt>
                <c:pt idx="3">
                  <c:v>6.7745277995997541E-2</c:v>
                </c:pt>
              </c:numCache>
            </c:numRef>
          </c:val>
          <c:extLst>
            <c:ext xmlns:c16="http://schemas.microsoft.com/office/drawing/2014/chart" uri="{C3380CC4-5D6E-409C-BE32-E72D297353CC}">
              <c16:uniqueId val="{00000000-CAE0-45B0-B972-7CC58868ABB8}"/>
            </c:ext>
          </c:extLst>
        </c:ser>
        <c:ser>
          <c:idx val="1"/>
          <c:order val="1"/>
          <c:tx>
            <c:strRef>
              <c:f>st6_total_treat_year!$A$5</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st6_total_treat_year!$B$8:$E$8</c:f>
              <c:strCache>
                <c:ptCount val="4"/>
                <c:pt idx="0">
                  <c:v>0</c:v>
                </c:pt>
                <c:pt idx="1">
                  <c:v>1</c:v>
                </c:pt>
                <c:pt idx="2">
                  <c:v>2</c:v>
                </c:pt>
                <c:pt idx="3">
                  <c:v>3</c:v>
                </c:pt>
              </c:strCache>
            </c:strRef>
          </c:cat>
          <c:val>
            <c:numRef>
              <c:f>st6_total_treat_year!$B$5:$E$5</c:f>
              <c:numCache>
                <c:formatCode>0.0%</c:formatCode>
                <c:ptCount val="4"/>
                <c:pt idx="0">
                  <c:v>0.3666929197638602</c:v>
                </c:pt>
                <c:pt idx="1">
                  <c:v>0.26336699001835939</c:v>
                </c:pt>
                <c:pt idx="2">
                  <c:v>0.16953186562709166</c:v>
                </c:pt>
                <c:pt idx="3">
                  <c:v>0.20040822459068885</c:v>
                </c:pt>
              </c:numCache>
            </c:numRef>
          </c:val>
          <c:extLst>
            <c:ext xmlns:c16="http://schemas.microsoft.com/office/drawing/2014/chart" uri="{C3380CC4-5D6E-409C-BE32-E72D297353CC}">
              <c16:uniqueId val="{00000001-CAE0-45B0-B972-7CC58868ABB8}"/>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max val="0.60000000000000009"/>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with that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layout>
        <c:manualLayout>
          <c:xMode val="edge"/>
          <c:yMode val="edge"/>
          <c:x val="0.39005709097892699"/>
          <c:y val="0.92343001651917855"/>
          <c:w val="0.21988581804214608"/>
          <c:h val="7.65699834808215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t>Overall intervention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st7_total_treat_year!$A$2</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st7_total_treat_year!$B$1:$E$1</c:f>
              <c:strCache>
                <c:ptCount val="4"/>
                <c:pt idx="0">
                  <c:v>0</c:v>
                </c:pt>
                <c:pt idx="1">
                  <c:v>1</c:v>
                </c:pt>
                <c:pt idx="2">
                  <c:v>2</c:v>
                </c:pt>
                <c:pt idx="3">
                  <c:v>3</c:v>
                </c:pt>
              </c:strCache>
            </c:strRef>
          </c:cat>
          <c:val>
            <c:numRef>
              <c:f>st7_total_treat_year!$B$2:$E$2</c:f>
              <c:numCache>
                <c:formatCode>0.0%</c:formatCode>
                <c:ptCount val="4"/>
                <c:pt idx="0">
                  <c:v>0.58569577990409483</c:v>
                </c:pt>
                <c:pt idx="1">
                  <c:v>0.27550054140813574</c:v>
                </c:pt>
                <c:pt idx="2">
                  <c:v>9.7486179399739525E-2</c:v>
                </c:pt>
                <c:pt idx="3">
                  <c:v>4.1317499288029733E-2</c:v>
                </c:pt>
              </c:numCache>
            </c:numRef>
          </c:val>
          <c:extLst>
            <c:ext xmlns:c16="http://schemas.microsoft.com/office/drawing/2014/chart" uri="{C3380CC4-5D6E-409C-BE32-E72D297353CC}">
              <c16:uniqueId val="{00000000-6A10-47CB-956F-B5ADB975D164}"/>
            </c:ext>
          </c:extLst>
        </c:ser>
        <c:ser>
          <c:idx val="1"/>
          <c:order val="1"/>
          <c:tx>
            <c:strRef>
              <c:f>st7_total_treat_year!$A$3</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st7_total_treat_year!$B$1:$E$1</c:f>
              <c:strCache>
                <c:ptCount val="4"/>
                <c:pt idx="0">
                  <c:v>0</c:v>
                </c:pt>
                <c:pt idx="1">
                  <c:v>1</c:v>
                </c:pt>
                <c:pt idx="2">
                  <c:v>2</c:v>
                </c:pt>
                <c:pt idx="3">
                  <c:v>3</c:v>
                </c:pt>
              </c:strCache>
            </c:strRef>
          </c:cat>
          <c:val>
            <c:numRef>
              <c:f>st7_total_treat_year!$B$3:$E$3</c:f>
              <c:numCache>
                <c:formatCode>0.0%</c:formatCode>
                <c:ptCount val="4"/>
                <c:pt idx="0">
                  <c:v>0.41069395324273245</c:v>
                </c:pt>
                <c:pt idx="1">
                  <c:v>0.32152727796784114</c:v>
                </c:pt>
                <c:pt idx="2">
                  <c:v>0.15319825768130751</c:v>
                </c:pt>
                <c:pt idx="3">
                  <c:v>0.1145805111081179</c:v>
                </c:pt>
              </c:numCache>
            </c:numRef>
          </c:val>
          <c:extLst>
            <c:ext xmlns:c16="http://schemas.microsoft.com/office/drawing/2014/chart" uri="{C3380CC4-5D6E-409C-BE32-E72D297353CC}">
              <c16:uniqueId val="{00000001-6A10-47CB-956F-B5ADB975D164}"/>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max val="0.60000000000000009"/>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with that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b="1"/>
              <a:t>Grade 3</a:t>
            </a:r>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stacked"/>
        <c:varyColors val="0"/>
        <c:ser>
          <c:idx val="0"/>
          <c:order val="0"/>
          <c:tx>
            <c:strRef>
              <c:f>EGRP_main_L1L2!$E$37</c:f>
              <c:strCache>
                <c:ptCount val="1"/>
                <c:pt idx="0">
                  <c:v>Low</c:v>
                </c:pt>
              </c:strCache>
            </c:strRef>
          </c:tx>
          <c:spPr>
            <a:solidFill>
              <a:srgbClr val="002060"/>
            </a:solidFill>
            <a:ln>
              <a:solidFill>
                <a:srgbClr val="002060"/>
              </a:solidFill>
            </a:ln>
            <a:effectLst/>
          </c:spPr>
          <c:invertIfNegative val="0"/>
          <c:dLbls>
            <c:dLbl>
              <c:idx val="0"/>
              <c:tx>
                <c:rich>
                  <a:bodyPr/>
                  <a:lstStyle/>
                  <a:p>
                    <a:fld id="{E253A2A7-E9B0-974F-9654-7E0962AA6F35}"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9C1-3D42-B8A1-60B8CB140E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EGRP_main_L1L2!$C$42:$D$45</c:f>
              <c:multiLvlStrCache>
                <c:ptCount val="4"/>
                <c:lvl>
                  <c:pt idx="0">
                    <c:v>Endline</c:v>
                  </c:pt>
                  <c:pt idx="1">
                    <c:v>Baseline</c:v>
                  </c:pt>
                  <c:pt idx="2">
                    <c:v>Endline</c:v>
                  </c:pt>
                  <c:pt idx="3">
                    <c:v>Baseline</c:v>
                  </c:pt>
                </c:lvl>
                <c:lvl>
                  <c:pt idx="0">
                    <c:v>L2</c:v>
                  </c:pt>
                  <c:pt idx="2">
                    <c:v>L1</c:v>
                  </c:pt>
                </c:lvl>
              </c:multiLvlStrCache>
            </c:multiLvlStrRef>
          </c:cat>
          <c:val>
            <c:numRef>
              <c:f>EGRP_main_L1L2!$E$42:$E$45</c:f>
              <c:numCache>
                <c:formatCode>0.0%</c:formatCode>
                <c:ptCount val="4"/>
                <c:pt idx="0">
                  <c:v>0.60031718015670776</c:v>
                </c:pt>
                <c:pt idx="1">
                  <c:v>0.80025243759155273</c:v>
                </c:pt>
                <c:pt idx="2">
                  <c:v>0.48722976446151733</c:v>
                </c:pt>
                <c:pt idx="3">
                  <c:v>0.50357282161712646</c:v>
                </c:pt>
              </c:numCache>
            </c:numRef>
          </c:val>
          <c:extLst>
            <c:ext xmlns:c16="http://schemas.microsoft.com/office/drawing/2014/chart" uri="{C3380CC4-5D6E-409C-BE32-E72D297353CC}">
              <c16:uniqueId val="{00000001-19C1-3D42-B8A1-60B8CB140EE1}"/>
            </c:ext>
          </c:extLst>
        </c:ser>
        <c:ser>
          <c:idx val="1"/>
          <c:order val="1"/>
          <c:tx>
            <c:strRef>
              <c:f>EGRP_main_L1L2!$F$37</c:f>
              <c:strCache>
                <c:ptCount val="1"/>
                <c:pt idx="0">
                  <c:v>Emergent</c:v>
                </c:pt>
              </c:strCache>
            </c:strRef>
          </c:tx>
          <c:spPr>
            <a:solidFill>
              <a:srgbClr val="C00000"/>
            </a:solidFill>
            <a:ln>
              <a:solidFill>
                <a:srgbClr val="002060"/>
              </a:solidFill>
            </a:ln>
            <a:effectLst/>
          </c:spPr>
          <c:invertIfNegative val="0"/>
          <c:dLbls>
            <c:dLbl>
              <c:idx val="0"/>
              <c:tx>
                <c:rich>
                  <a:bodyPr/>
                  <a:lstStyle/>
                  <a:p>
                    <a:fld id="{B05ECE91-63C2-1647-AB14-1DD138755067}"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9C1-3D42-B8A1-60B8CB140E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EGRP_main_L1L2!$C$42:$D$45</c:f>
              <c:multiLvlStrCache>
                <c:ptCount val="4"/>
                <c:lvl>
                  <c:pt idx="0">
                    <c:v>Endline</c:v>
                  </c:pt>
                  <c:pt idx="1">
                    <c:v>Baseline</c:v>
                  </c:pt>
                  <c:pt idx="2">
                    <c:v>Endline</c:v>
                  </c:pt>
                  <c:pt idx="3">
                    <c:v>Baseline</c:v>
                  </c:pt>
                </c:lvl>
                <c:lvl>
                  <c:pt idx="0">
                    <c:v>L2</c:v>
                  </c:pt>
                  <c:pt idx="2">
                    <c:v>L1</c:v>
                  </c:pt>
                </c:lvl>
              </c:multiLvlStrCache>
            </c:multiLvlStrRef>
          </c:cat>
          <c:val>
            <c:numRef>
              <c:f>EGRP_main_L1L2!$F$42:$F$45</c:f>
              <c:numCache>
                <c:formatCode>0.0%</c:formatCode>
                <c:ptCount val="4"/>
                <c:pt idx="0">
                  <c:v>0.23052287101745605</c:v>
                </c:pt>
                <c:pt idx="1">
                  <c:v>0.14126412570476532</c:v>
                </c:pt>
                <c:pt idx="2">
                  <c:v>0.29872900247573853</c:v>
                </c:pt>
                <c:pt idx="3">
                  <c:v>0.33879333734512329</c:v>
                </c:pt>
              </c:numCache>
            </c:numRef>
          </c:val>
          <c:extLst>
            <c:ext xmlns:c16="http://schemas.microsoft.com/office/drawing/2014/chart" uri="{C3380CC4-5D6E-409C-BE32-E72D297353CC}">
              <c16:uniqueId val="{00000003-19C1-3D42-B8A1-60B8CB140EE1}"/>
            </c:ext>
          </c:extLst>
        </c:ser>
        <c:ser>
          <c:idx val="2"/>
          <c:order val="2"/>
          <c:tx>
            <c:strRef>
              <c:f>EGRP_main_L1L2!$G$37</c:f>
              <c:strCache>
                <c:ptCount val="1"/>
                <c:pt idx="0">
                  <c:v>Fluent</c:v>
                </c:pt>
              </c:strCache>
            </c:strRef>
          </c:tx>
          <c:spPr>
            <a:pattFill prst="pct5">
              <a:fgClr>
                <a:srgbClr val="002060"/>
              </a:fgClr>
              <a:bgClr>
                <a:schemeClr val="bg1"/>
              </a:bgClr>
            </a:pattFill>
            <a:ln>
              <a:solidFill>
                <a:srgbClr val="002060"/>
              </a:solidFill>
            </a:ln>
            <a:effectLst/>
          </c:spPr>
          <c:invertIfNegative val="0"/>
          <c:dLbls>
            <c:dLbl>
              <c:idx val="0"/>
              <c:tx>
                <c:rich>
                  <a:bodyPr/>
                  <a:lstStyle/>
                  <a:p>
                    <a:fld id="{9925C067-1683-8F4E-B3F7-3AB953FCF00C}"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9C1-3D42-B8A1-60B8CB140E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EGRP_main_L1L2!$C$42:$D$45</c:f>
              <c:multiLvlStrCache>
                <c:ptCount val="4"/>
                <c:lvl>
                  <c:pt idx="0">
                    <c:v>Endline</c:v>
                  </c:pt>
                  <c:pt idx="1">
                    <c:v>Baseline</c:v>
                  </c:pt>
                  <c:pt idx="2">
                    <c:v>Endline</c:v>
                  </c:pt>
                  <c:pt idx="3">
                    <c:v>Baseline</c:v>
                  </c:pt>
                </c:lvl>
                <c:lvl>
                  <c:pt idx="0">
                    <c:v>L2</c:v>
                  </c:pt>
                  <c:pt idx="2">
                    <c:v>L1</c:v>
                  </c:pt>
                </c:lvl>
              </c:multiLvlStrCache>
            </c:multiLvlStrRef>
          </c:cat>
          <c:val>
            <c:numRef>
              <c:f>EGRP_main_L1L2!$G$42:$G$45</c:f>
              <c:numCache>
                <c:formatCode>0.0%</c:formatCode>
                <c:ptCount val="4"/>
                <c:pt idx="0">
                  <c:v>0.16915996372699738</c:v>
                </c:pt>
                <c:pt idx="1">
                  <c:v>5.8483410626649857E-2</c:v>
                </c:pt>
                <c:pt idx="2">
                  <c:v>0.21404123306274414</c:v>
                </c:pt>
                <c:pt idx="3">
                  <c:v>0.15763381123542786</c:v>
                </c:pt>
              </c:numCache>
            </c:numRef>
          </c:val>
          <c:extLst>
            <c:ext xmlns:c16="http://schemas.microsoft.com/office/drawing/2014/chart" uri="{C3380CC4-5D6E-409C-BE32-E72D297353CC}">
              <c16:uniqueId val="{00000005-19C1-3D42-B8A1-60B8CB140EE1}"/>
            </c:ext>
          </c:extLst>
        </c:ser>
        <c:dLbls>
          <c:dLblPos val="ctr"/>
          <c:showLegendKey val="0"/>
          <c:showVal val="1"/>
          <c:showCatName val="0"/>
          <c:showSerName val="0"/>
          <c:showPercent val="0"/>
          <c:showBubbleSize val="0"/>
        </c:dLbls>
        <c:gapWidth val="150"/>
        <c:overlap val="100"/>
        <c:axId val="416188895"/>
        <c:axId val="416197759"/>
      </c:barChart>
      <c:catAx>
        <c:axId val="416188895"/>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Student language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6197759"/>
        <c:crosses val="autoZero"/>
        <c:auto val="1"/>
        <c:lblAlgn val="ctr"/>
        <c:lblOffset val="100"/>
        <c:noMultiLvlLbl val="0"/>
      </c:catAx>
      <c:valAx>
        <c:axId val="416197759"/>
        <c:scaling>
          <c:orientation val="minMax"/>
          <c:max val="1"/>
        </c:scaling>
        <c:delete val="1"/>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in each proficiency level</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crossAx val="416188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t>COVID-19 response intervention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2.3770934629929769E-2"/>
          <c:y val="5.9907834101382486E-2"/>
          <c:w val="0.95245813074014052"/>
          <c:h val="0.68707610540521125"/>
        </c:manualLayout>
      </c:layout>
      <c:barChart>
        <c:barDir val="col"/>
        <c:grouping val="clustered"/>
        <c:varyColors val="0"/>
        <c:ser>
          <c:idx val="0"/>
          <c:order val="0"/>
          <c:tx>
            <c:strRef>
              <c:f>st7_total_treat_year!$A$4</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st7_total_treat_year!$B$8:$E$8</c:f>
              <c:strCache>
                <c:ptCount val="4"/>
                <c:pt idx="0">
                  <c:v>0</c:v>
                </c:pt>
                <c:pt idx="1">
                  <c:v>1</c:v>
                </c:pt>
                <c:pt idx="2">
                  <c:v>2</c:v>
                </c:pt>
                <c:pt idx="3">
                  <c:v>3</c:v>
                </c:pt>
              </c:strCache>
            </c:strRef>
          </c:cat>
          <c:val>
            <c:numRef>
              <c:f>st7_total_treat_year!$B$4:$E$4</c:f>
              <c:numCache>
                <c:formatCode>0.0%</c:formatCode>
                <c:ptCount val="4"/>
                <c:pt idx="0">
                  <c:v>0.49079990244280314</c:v>
                </c:pt>
                <c:pt idx="1">
                  <c:v>0.23026362276150719</c:v>
                </c:pt>
                <c:pt idx="2">
                  <c:v>0.11507902459117317</c:v>
                </c:pt>
                <c:pt idx="3">
                  <c:v>0.16385745020451647</c:v>
                </c:pt>
              </c:numCache>
            </c:numRef>
          </c:val>
          <c:extLst>
            <c:ext xmlns:c16="http://schemas.microsoft.com/office/drawing/2014/chart" uri="{C3380CC4-5D6E-409C-BE32-E72D297353CC}">
              <c16:uniqueId val="{00000000-AF29-40C3-A983-3F886B56FE7B}"/>
            </c:ext>
          </c:extLst>
        </c:ser>
        <c:ser>
          <c:idx val="1"/>
          <c:order val="1"/>
          <c:tx>
            <c:strRef>
              <c:f>st7_total_treat_year!$A$5</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st7_total_treat_year!$B$8:$E$8</c:f>
              <c:strCache>
                <c:ptCount val="4"/>
                <c:pt idx="0">
                  <c:v>0</c:v>
                </c:pt>
                <c:pt idx="1">
                  <c:v>1</c:v>
                </c:pt>
                <c:pt idx="2">
                  <c:v>2</c:v>
                </c:pt>
                <c:pt idx="3">
                  <c:v>3</c:v>
                </c:pt>
              </c:strCache>
            </c:strRef>
          </c:cat>
          <c:val>
            <c:numRef>
              <c:f>st7_total_treat_year!$B$5:$E$5</c:f>
              <c:numCache>
                <c:formatCode>0.0%</c:formatCode>
                <c:ptCount val="4"/>
                <c:pt idx="0">
                  <c:v>0.30500377071826856</c:v>
                </c:pt>
                <c:pt idx="1">
                  <c:v>0.20100059877595952</c:v>
                </c:pt>
                <c:pt idx="2">
                  <c:v>0.18901549858352229</c:v>
                </c:pt>
                <c:pt idx="3">
                  <c:v>0.30498013192224915</c:v>
                </c:pt>
              </c:numCache>
            </c:numRef>
          </c:val>
          <c:extLst>
            <c:ext xmlns:c16="http://schemas.microsoft.com/office/drawing/2014/chart" uri="{C3380CC4-5D6E-409C-BE32-E72D297353CC}">
              <c16:uniqueId val="{00000001-AF29-40C3-A983-3F886B56FE7B}"/>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max val="0.60000000000000009"/>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with that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layout>
        <c:manualLayout>
          <c:xMode val="edge"/>
          <c:yMode val="edge"/>
          <c:x val="0.39005709097892699"/>
          <c:y val="0.92343001651917855"/>
          <c:w val="0.21988581804214608"/>
          <c:h val="7.65699834808215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Overall intervention</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stacked"/>
        <c:varyColors val="0"/>
        <c:ser>
          <c:idx val="0"/>
          <c:order val="0"/>
          <c:tx>
            <c:strRef>
              <c:f>EGRP_main_Gender_table!$AK$2</c:f>
              <c:strCache>
                <c:ptCount val="1"/>
                <c:pt idx="0">
                  <c:v>Low</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EGRP_main_Gender_table!$AI$3:$AJ$6</c:f>
              <c:multiLvlStrCache>
                <c:ptCount val="4"/>
                <c:lvl>
                  <c:pt idx="0">
                    <c:v>Endline</c:v>
                  </c:pt>
                  <c:pt idx="1">
                    <c:v>Baseline</c:v>
                  </c:pt>
                  <c:pt idx="2">
                    <c:v>Endline</c:v>
                  </c:pt>
                  <c:pt idx="3">
                    <c:v>Baseline</c:v>
                  </c:pt>
                </c:lvl>
                <c:lvl>
                  <c:pt idx="0">
                    <c:v>Girls</c:v>
                  </c:pt>
                  <c:pt idx="2">
                    <c:v>Boys</c:v>
                  </c:pt>
                </c:lvl>
              </c:multiLvlStrCache>
            </c:multiLvlStrRef>
          </c:cat>
          <c:val>
            <c:numRef>
              <c:f>EGRP_main_Gender_table!$AK$3:$AK$6</c:f>
              <c:numCache>
                <c:formatCode>0.0%</c:formatCode>
                <c:ptCount val="4"/>
                <c:pt idx="0">
                  <c:v>0.63944703340530396</c:v>
                </c:pt>
                <c:pt idx="1">
                  <c:v>0.62770748138427734</c:v>
                </c:pt>
                <c:pt idx="2">
                  <c:v>0.64866143465042114</c:v>
                </c:pt>
                <c:pt idx="3">
                  <c:v>0.66827499866485596</c:v>
                </c:pt>
              </c:numCache>
            </c:numRef>
          </c:val>
          <c:extLst>
            <c:ext xmlns:c16="http://schemas.microsoft.com/office/drawing/2014/chart" uri="{C3380CC4-5D6E-409C-BE32-E72D297353CC}">
              <c16:uniqueId val="{00000000-1BDF-5C4C-84CC-E057B7B92FAC}"/>
            </c:ext>
          </c:extLst>
        </c:ser>
        <c:ser>
          <c:idx val="1"/>
          <c:order val="1"/>
          <c:tx>
            <c:strRef>
              <c:f>EGRP_main_Gender_table!$AL$2</c:f>
              <c:strCache>
                <c:ptCount val="1"/>
                <c:pt idx="0">
                  <c:v>Emergent</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EGRP_main_Gender_table!$AI$3:$AJ$6</c:f>
              <c:multiLvlStrCache>
                <c:ptCount val="4"/>
                <c:lvl>
                  <c:pt idx="0">
                    <c:v>Endline</c:v>
                  </c:pt>
                  <c:pt idx="1">
                    <c:v>Baseline</c:v>
                  </c:pt>
                  <c:pt idx="2">
                    <c:v>Endline</c:v>
                  </c:pt>
                  <c:pt idx="3">
                    <c:v>Baseline</c:v>
                  </c:pt>
                </c:lvl>
                <c:lvl>
                  <c:pt idx="0">
                    <c:v>Girls</c:v>
                  </c:pt>
                  <c:pt idx="2">
                    <c:v>Boys</c:v>
                  </c:pt>
                </c:lvl>
              </c:multiLvlStrCache>
            </c:multiLvlStrRef>
          </c:cat>
          <c:val>
            <c:numRef>
              <c:f>EGRP_main_Gender_table!$AL$3:$AL$6</c:f>
              <c:numCache>
                <c:formatCode>0.0%</c:formatCode>
                <c:ptCount val="4"/>
                <c:pt idx="0">
                  <c:v>0.266539067029953</c:v>
                </c:pt>
                <c:pt idx="1">
                  <c:v>0.30055716633796692</c:v>
                </c:pt>
                <c:pt idx="2">
                  <c:v>0.27680015563964844</c:v>
                </c:pt>
                <c:pt idx="3">
                  <c:v>0.25500935316085815</c:v>
                </c:pt>
              </c:numCache>
            </c:numRef>
          </c:val>
          <c:extLst>
            <c:ext xmlns:c16="http://schemas.microsoft.com/office/drawing/2014/chart" uri="{C3380CC4-5D6E-409C-BE32-E72D297353CC}">
              <c16:uniqueId val="{00000001-1BDF-5C4C-84CC-E057B7B92FAC}"/>
            </c:ext>
          </c:extLst>
        </c:ser>
        <c:ser>
          <c:idx val="2"/>
          <c:order val="2"/>
          <c:tx>
            <c:strRef>
              <c:f>EGRP_main_Gender_table!$AM$2</c:f>
              <c:strCache>
                <c:ptCount val="1"/>
                <c:pt idx="0">
                  <c:v>Fluent</c:v>
                </c:pt>
              </c:strCache>
            </c:strRef>
          </c:tx>
          <c:spPr>
            <a:pattFill prst="pct5">
              <a:fgClr>
                <a:srgbClr val="002060"/>
              </a:fgClr>
              <a:bgClr>
                <a:schemeClr val="bg1"/>
              </a:bgClr>
            </a:pattFill>
            <a:ln>
              <a:solidFill>
                <a:srgbClr val="0020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EGRP_main_Gender_table!$AI$3:$AJ$6</c:f>
              <c:multiLvlStrCache>
                <c:ptCount val="4"/>
                <c:lvl>
                  <c:pt idx="0">
                    <c:v>Endline</c:v>
                  </c:pt>
                  <c:pt idx="1">
                    <c:v>Baseline</c:v>
                  </c:pt>
                  <c:pt idx="2">
                    <c:v>Endline</c:v>
                  </c:pt>
                  <c:pt idx="3">
                    <c:v>Baseline</c:v>
                  </c:pt>
                </c:lvl>
                <c:lvl>
                  <c:pt idx="0">
                    <c:v>Girls</c:v>
                  </c:pt>
                  <c:pt idx="2">
                    <c:v>Boys</c:v>
                  </c:pt>
                </c:lvl>
              </c:multiLvlStrCache>
            </c:multiLvlStrRef>
          </c:cat>
          <c:val>
            <c:numRef>
              <c:f>EGRP_main_Gender_table!$AM$3:$AM$6</c:f>
              <c:numCache>
                <c:formatCode>0.0%</c:formatCode>
                <c:ptCount val="4"/>
                <c:pt idx="0">
                  <c:v>9.4013914465904236E-2</c:v>
                </c:pt>
                <c:pt idx="1">
                  <c:v>7.173532247543335E-2</c:v>
                </c:pt>
                <c:pt idx="2">
                  <c:v>7.4538454413414001E-2</c:v>
                </c:pt>
                <c:pt idx="3">
                  <c:v>7.6715655624866486E-2</c:v>
                </c:pt>
              </c:numCache>
            </c:numRef>
          </c:val>
          <c:extLst>
            <c:ext xmlns:c16="http://schemas.microsoft.com/office/drawing/2014/chart" uri="{C3380CC4-5D6E-409C-BE32-E72D297353CC}">
              <c16:uniqueId val="{00000002-1BDF-5C4C-84CC-E057B7B92FAC}"/>
            </c:ext>
          </c:extLst>
        </c:ser>
        <c:dLbls>
          <c:dLblPos val="ctr"/>
          <c:showLegendKey val="0"/>
          <c:showVal val="1"/>
          <c:showCatName val="0"/>
          <c:showSerName val="0"/>
          <c:showPercent val="0"/>
          <c:showBubbleSize val="0"/>
        </c:dLbls>
        <c:gapWidth val="150"/>
        <c:overlap val="100"/>
        <c:axId val="935192559"/>
        <c:axId val="935042623"/>
      </c:barChart>
      <c:catAx>
        <c:axId val="9351925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35042623"/>
        <c:crosses val="autoZero"/>
        <c:auto val="1"/>
        <c:lblAlgn val="ctr"/>
        <c:lblOffset val="100"/>
        <c:noMultiLvlLbl val="0"/>
      </c:catAx>
      <c:valAx>
        <c:axId val="935042623"/>
        <c:scaling>
          <c:orientation val="minMax"/>
          <c:max val="1"/>
        </c:scaling>
        <c:delete val="1"/>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in each proficiency category</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crossAx val="935192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COVID-19 response</a:t>
            </a:r>
            <a:r>
              <a:rPr lang="en-US" b="1" baseline="0"/>
              <a:t> intervention</a:t>
            </a:r>
            <a:endParaRPr lang="en-US" b="1"/>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5492717647582188"/>
          <c:y val="0.16938519447929737"/>
          <c:w val="0.82473384047333065"/>
          <c:h val="0.60502119167349999"/>
        </c:manualLayout>
      </c:layout>
      <c:barChart>
        <c:barDir val="bar"/>
        <c:grouping val="percentStacked"/>
        <c:varyColors val="0"/>
        <c:ser>
          <c:idx val="0"/>
          <c:order val="0"/>
          <c:tx>
            <c:strRef>
              <c:f>Province2_Gender!$S$1</c:f>
              <c:strCache>
                <c:ptCount val="1"/>
                <c:pt idx="0">
                  <c:v>Low</c:v>
                </c:pt>
              </c:strCache>
            </c:strRef>
          </c:tx>
          <c:spPr>
            <a:solidFill>
              <a:srgbClr val="002060"/>
            </a:solidFill>
            <a:ln>
              <a:solidFill>
                <a:srgbClr val="002060"/>
              </a:solidFill>
            </a:ln>
            <a:effectLst/>
          </c:spPr>
          <c:invertIfNegative val="0"/>
          <c:dLbls>
            <c:dLbl>
              <c:idx val="0"/>
              <c:tx>
                <c:rich>
                  <a:bodyPr/>
                  <a:lstStyle/>
                  <a:p>
                    <a:fld id="{0D42207D-B2D6-0C48-8422-DFEDCF4FAE25}"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C11-E145-854D-2B6ABF913A11}"/>
                </c:ext>
              </c:extLst>
            </c:dLbl>
            <c:dLbl>
              <c:idx val="1"/>
              <c:tx>
                <c:rich>
                  <a:bodyPr/>
                  <a:lstStyle/>
                  <a:p>
                    <a:fld id="{617420FD-7726-4F4C-9934-43677479DCFC}"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C11-E145-854D-2B6ABF913A11}"/>
                </c:ext>
              </c:extLst>
            </c:dLbl>
            <c:dLbl>
              <c:idx val="2"/>
              <c:tx>
                <c:rich>
                  <a:bodyPr/>
                  <a:lstStyle/>
                  <a:p>
                    <a:fld id="{709B8269-71B9-B744-BDE2-F4FF1F3CD1E4}"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C11-E145-854D-2B6ABF913A11}"/>
                </c:ext>
              </c:extLst>
            </c:dLbl>
            <c:dLbl>
              <c:idx val="3"/>
              <c:tx>
                <c:rich>
                  <a:bodyPr/>
                  <a:lstStyle/>
                  <a:p>
                    <a:fld id="{6309B808-2FDA-DB44-82F9-99D79DFFA80D}"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C11-E145-854D-2B6ABF913A11}"/>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multiLvlStrRef>
              <c:f>Province2_Gender!$Q$2:$R$5</c:f>
              <c:multiLvlStrCache>
                <c:ptCount val="4"/>
                <c:lvl>
                  <c:pt idx="0">
                    <c:v>Baseline</c:v>
                  </c:pt>
                  <c:pt idx="1">
                    <c:v>Endline</c:v>
                  </c:pt>
                  <c:pt idx="2">
                    <c:v>Baseline</c:v>
                  </c:pt>
                  <c:pt idx="3">
                    <c:v>Endline</c:v>
                  </c:pt>
                </c:lvl>
                <c:lvl>
                  <c:pt idx="0">
                    <c:v>Boys</c:v>
                  </c:pt>
                  <c:pt idx="2">
                    <c:v>Girls</c:v>
                  </c:pt>
                </c:lvl>
              </c:multiLvlStrCache>
            </c:multiLvlStrRef>
          </c:cat>
          <c:val>
            <c:numRef>
              <c:f>Province2_Gender!$S$2:$S$5</c:f>
              <c:numCache>
                <c:formatCode>0.0%</c:formatCode>
                <c:ptCount val="4"/>
                <c:pt idx="0">
                  <c:v>0.70950067043304443</c:v>
                </c:pt>
                <c:pt idx="1">
                  <c:v>0.51495319604873657</c:v>
                </c:pt>
                <c:pt idx="2">
                  <c:v>0.75626516342163086</c:v>
                </c:pt>
                <c:pt idx="3">
                  <c:v>0.5077705979347229</c:v>
                </c:pt>
              </c:numCache>
            </c:numRef>
          </c:val>
          <c:extLst>
            <c:ext xmlns:c15="http://schemas.microsoft.com/office/drawing/2012/chart" uri="{02D57815-91ED-43cb-92C2-25804820EDAC}">
              <c15:datalabelsRange>
                <c15:f>Province2_Gender!$W$2:$W$5</c15:f>
                <c15:dlblRangeCache>
                  <c:ptCount val="4"/>
                  <c:pt idx="0">
                    <c:v>71.0%</c:v>
                  </c:pt>
                  <c:pt idx="1">
                    <c:v>51.5%**</c:v>
                  </c:pt>
                  <c:pt idx="2">
                    <c:v>75.6%</c:v>
                  </c:pt>
                  <c:pt idx="3">
                    <c:v>50.8%***</c:v>
                  </c:pt>
                </c15:dlblRangeCache>
              </c15:datalabelsRange>
            </c:ext>
            <c:ext xmlns:c16="http://schemas.microsoft.com/office/drawing/2014/chart" uri="{C3380CC4-5D6E-409C-BE32-E72D297353CC}">
              <c16:uniqueId val="{00000004-7C11-E145-854D-2B6ABF913A11}"/>
            </c:ext>
          </c:extLst>
        </c:ser>
        <c:ser>
          <c:idx val="1"/>
          <c:order val="1"/>
          <c:tx>
            <c:strRef>
              <c:f>Province2_Gender!$T$1</c:f>
              <c:strCache>
                <c:ptCount val="1"/>
                <c:pt idx="0">
                  <c:v>Emergent</c:v>
                </c:pt>
              </c:strCache>
            </c:strRef>
          </c:tx>
          <c:spPr>
            <a:solidFill>
              <a:srgbClr val="C00000"/>
            </a:solidFill>
            <a:ln>
              <a:solidFill>
                <a:srgbClr val="002060"/>
              </a:solidFill>
            </a:ln>
            <a:effectLst/>
          </c:spPr>
          <c:invertIfNegative val="0"/>
          <c:dLbls>
            <c:dLbl>
              <c:idx val="0"/>
              <c:tx>
                <c:rich>
                  <a:bodyPr/>
                  <a:lstStyle/>
                  <a:p>
                    <a:fld id="{10B7064D-11B5-664F-8CAA-E0A1C86E3410}"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C11-E145-854D-2B6ABF913A11}"/>
                </c:ext>
              </c:extLst>
            </c:dLbl>
            <c:dLbl>
              <c:idx val="1"/>
              <c:tx>
                <c:rich>
                  <a:bodyPr/>
                  <a:lstStyle/>
                  <a:p>
                    <a:fld id="{16063C71-D52A-EB4A-9E8A-E4AD9BB3A4B8}"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C11-E145-854D-2B6ABF913A11}"/>
                </c:ext>
              </c:extLst>
            </c:dLbl>
            <c:dLbl>
              <c:idx val="2"/>
              <c:tx>
                <c:rich>
                  <a:bodyPr/>
                  <a:lstStyle/>
                  <a:p>
                    <a:fld id="{476CBA93-DFD0-0244-B119-72B3F044000C}"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7C11-E145-854D-2B6ABF913A11}"/>
                </c:ext>
              </c:extLst>
            </c:dLbl>
            <c:dLbl>
              <c:idx val="3"/>
              <c:tx>
                <c:rich>
                  <a:bodyPr/>
                  <a:lstStyle/>
                  <a:p>
                    <a:fld id="{8F3D3124-B61B-BF48-B955-A13D106A802D}"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7C11-E145-854D-2B6ABF913A11}"/>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multiLvlStrRef>
              <c:f>Province2_Gender!$Q$2:$R$5</c:f>
              <c:multiLvlStrCache>
                <c:ptCount val="4"/>
                <c:lvl>
                  <c:pt idx="0">
                    <c:v>Baseline</c:v>
                  </c:pt>
                  <c:pt idx="1">
                    <c:v>Endline</c:v>
                  </c:pt>
                  <c:pt idx="2">
                    <c:v>Baseline</c:v>
                  </c:pt>
                  <c:pt idx="3">
                    <c:v>Endline</c:v>
                  </c:pt>
                </c:lvl>
                <c:lvl>
                  <c:pt idx="0">
                    <c:v>Boys</c:v>
                  </c:pt>
                  <c:pt idx="2">
                    <c:v>Girls</c:v>
                  </c:pt>
                </c:lvl>
              </c:multiLvlStrCache>
            </c:multiLvlStrRef>
          </c:cat>
          <c:val>
            <c:numRef>
              <c:f>Province2_Gender!$T$2:$T$5</c:f>
              <c:numCache>
                <c:formatCode>0.0%</c:formatCode>
                <c:ptCount val="4"/>
                <c:pt idx="0">
                  <c:v>0.19748096168041229</c:v>
                </c:pt>
                <c:pt idx="1">
                  <c:v>0.32039237022399902</c:v>
                </c:pt>
                <c:pt idx="2">
                  <c:v>0.16922155022621155</c:v>
                </c:pt>
                <c:pt idx="3">
                  <c:v>0.32130542397499084</c:v>
                </c:pt>
              </c:numCache>
            </c:numRef>
          </c:val>
          <c:extLst>
            <c:ext xmlns:c15="http://schemas.microsoft.com/office/drawing/2012/chart" uri="{02D57815-91ED-43cb-92C2-25804820EDAC}">
              <c15:datalabelsRange>
                <c15:f>Province2_Gender!$X$2:$X$5</c15:f>
                <c15:dlblRangeCache>
                  <c:ptCount val="4"/>
                  <c:pt idx="0">
                    <c:v>19.7%</c:v>
                  </c:pt>
                  <c:pt idx="1">
                    <c:v>32.0%*</c:v>
                  </c:pt>
                  <c:pt idx="2">
                    <c:v>16.9%</c:v>
                  </c:pt>
                  <c:pt idx="3">
                    <c:v>32.1%***</c:v>
                  </c:pt>
                </c15:dlblRangeCache>
              </c15:datalabelsRange>
            </c:ext>
            <c:ext xmlns:c16="http://schemas.microsoft.com/office/drawing/2014/chart" uri="{C3380CC4-5D6E-409C-BE32-E72D297353CC}">
              <c16:uniqueId val="{00000009-7C11-E145-854D-2B6ABF913A11}"/>
            </c:ext>
          </c:extLst>
        </c:ser>
        <c:ser>
          <c:idx val="2"/>
          <c:order val="2"/>
          <c:tx>
            <c:strRef>
              <c:f>Province2_Gender!$U$1</c:f>
              <c:strCache>
                <c:ptCount val="1"/>
                <c:pt idx="0">
                  <c:v>Fluent</c:v>
                </c:pt>
              </c:strCache>
            </c:strRef>
          </c:tx>
          <c:spPr>
            <a:pattFill prst="pct5">
              <a:fgClr>
                <a:srgbClr val="002060"/>
              </a:fgClr>
              <a:bgClr>
                <a:schemeClr val="bg1"/>
              </a:bgClr>
            </a:pattFill>
            <a:ln>
              <a:solidFill>
                <a:srgbClr val="002060"/>
              </a:solidFill>
            </a:ln>
            <a:effectLst/>
          </c:spPr>
          <c:invertIfNegative val="0"/>
          <c:dLbls>
            <c:dLbl>
              <c:idx val="0"/>
              <c:tx>
                <c:rich>
                  <a:bodyPr/>
                  <a:lstStyle/>
                  <a:p>
                    <a:fld id="{76C9A294-5F09-8443-9DFD-1A80C9133E9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C11-E145-854D-2B6ABF913A11}"/>
                </c:ext>
              </c:extLst>
            </c:dLbl>
            <c:dLbl>
              <c:idx val="1"/>
              <c:tx>
                <c:rich>
                  <a:bodyPr/>
                  <a:lstStyle/>
                  <a:p>
                    <a:fld id="{608D40C4-B1B5-834F-94F8-DB88505977B0}"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C11-E145-854D-2B6ABF913A11}"/>
                </c:ext>
              </c:extLst>
            </c:dLbl>
            <c:dLbl>
              <c:idx val="2"/>
              <c:tx>
                <c:rich>
                  <a:bodyPr/>
                  <a:lstStyle/>
                  <a:p>
                    <a:fld id="{B66771DB-E1EF-D148-A94B-8638362D54A0}"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C11-E145-854D-2B6ABF913A11}"/>
                </c:ext>
              </c:extLst>
            </c:dLbl>
            <c:dLbl>
              <c:idx val="3"/>
              <c:tx>
                <c:rich>
                  <a:bodyPr/>
                  <a:lstStyle/>
                  <a:p>
                    <a:fld id="{10F45BCD-82DB-F643-A24A-FFDD065006F5}"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C11-E145-854D-2B6ABF913A1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multiLvlStrRef>
              <c:f>Province2_Gender!$Q$2:$R$5</c:f>
              <c:multiLvlStrCache>
                <c:ptCount val="4"/>
                <c:lvl>
                  <c:pt idx="0">
                    <c:v>Baseline</c:v>
                  </c:pt>
                  <c:pt idx="1">
                    <c:v>Endline</c:v>
                  </c:pt>
                  <c:pt idx="2">
                    <c:v>Baseline</c:v>
                  </c:pt>
                  <c:pt idx="3">
                    <c:v>Endline</c:v>
                  </c:pt>
                </c:lvl>
                <c:lvl>
                  <c:pt idx="0">
                    <c:v>Boys</c:v>
                  </c:pt>
                  <c:pt idx="2">
                    <c:v>Girls</c:v>
                  </c:pt>
                </c:lvl>
              </c:multiLvlStrCache>
            </c:multiLvlStrRef>
          </c:cat>
          <c:val>
            <c:numRef>
              <c:f>Province2_Gender!$U$2:$U$5</c:f>
              <c:numCache>
                <c:formatCode>0.0%</c:formatCode>
                <c:ptCount val="4"/>
                <c:pt idx="0">
                  <c:v>9.3018382787704468E-2</c:v>
                </c:pt>
                <c:pt idx="1">
                  <c:v>0.16465446352958679</c:v>
                </c:pt>
                <c:pt idx="2">
                  <c:v>7.4513286352157593E-2</c:v>
                </c:pt>
                <c:pt idx="3">
                  <c:v>0.17092397809028625</c:v>
                </c:pt>
              </c:numCache>
            </c:numRef>
          </c:val>
          <c:extLst>
            <c:ext xmlns:c15="http://schemas.microsoft.com/office/drawing/2012/chart" uri="{02D57815-91ED-43cb-92C2-25804820EDAC}">
              <c15:datalabelsRange>
                <c15:f>Province2_Gender!$Y$2:$Y$5</c15:f>
                <c15:dlblRangeCache>
                  <c:ptCount val="4"/>
                  <c:pt idx="0">
                    <c:v>9.3%</c:v>
                  </c:pt>
                  <c:pt idx="1">
                    <c:v>16.5%</c:v>
                  </c:pt>
                  <c:pt idx="2">
                    <c:v>7.5%</c:v>
                  </c:pt>
                  <c:pt idx="3">
                    <c:v>17.1%**</c:v>
                  </c:pt>
                </c15:dlblRangeCache>
              </c15:datalabelsRange>
            </c:ext>
            <c:ext xmlns:c16="http://schemas.microsoft.com/office/drawing/2014/chart" uri="{C3380CC4-5D6E-409C-BE32-E72D297353CC}">
              <c16:uniqueId val="{0000000E-7C11-E145-854D-2B6ABF913A11}"/>
            </c:ext>
          </c:extLst>
        </c:ser>
        <c:dLbls>
          <c:dLblPos val="ctr"/>
          <c:showLegendKey val="0"/>
          <c:showVal val="1"/>
          <c:showCatName val="0"/>
          <c:showSerName val="0"/>
          <c:showPercent val="0"/>
          <c:showBubbleSize val="0"/>
        </c:dLbls>
        <c:gapWidth val="150"/>
        <c:overlap val="100"/>
        <c:axId val="1494537152"/>
        <c:axId val="1494540432"/>
      </c:barChart>
      <c:catAx>
        <c:axId val="14945371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94540432"/>
        <c:crosses val="autoZero"/>
        <c:auto val="1"/>
        <c:lblAlgn val="ctr"/>
        <c:lblOffset val="100"/>
        <c:noMultiLvlLbl val="0"/>
      </c:catAx>
      <c:valAx>
        <c:axId val="1494540432"/>
        <c:scaling>
          <c:orientation val="minMax"/>
        </c:scaling>
        <c:delete val="1"/>
        <c:axPos val="t"/>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a:t>
                </a:r>
                <a:r>
                  <a:rPr lang="en-US" baseline="0"/>
                  <a:t> in each proficiency category</a:t>
                </a:r>
                <a:endParaRPr lang="en-US"/>
              </a:p>
            </c:rich>
          </c:tx>
          <c:layout>
            <c:manualLayout>
              <c:xMode val="edge"/>
              <c:yMode val="edge"/>
              <c:x val="0.36558779305129235"/>
              <c:y val="0.809067072387595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crossAx val="149453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8173386311437"/>
          <c:y val="8.4297520661157019E-2"/>
          <c:w val="0.77910572075561113"/>
          <c:h val="0.72148990005320801"/>
        </c:manualLayout>
      </c:layout>
      <c:barChart>
        <c:barDir val="bar"/>
        <c:grouping val="percentStacked"/>
        <c:varyColors val="0"/>
        <c:ser>
          <c:idx val="0"/>
          <c:order val="0"/>
          <c:tx>
            <c:strRef>
              <c:f>EGRP_main_L1L2!$D$1</c:f>
              <c:strCache>
                <c:ptCount val="1"/>
                <c:pt idx="0">
                  <c:v>Low</c:v>
                </c:pt>
              </c:strCache>
            </c:strRef>
          </c:tx>
          <c:spPr>
            <a:solidFill>
              <a:srgbClr val="002060"/>
            </a:solidFill>
            <a:ln>
              <a:solidFill>
                <a:srgbClr val="002060"/>
              </a:solidFill>
            </a:ln>
            <a:effectLst/>
          </c:spPr>
          <c:invertIfNegative val="0"/>
          <c:dLbls>
            <c:dLbl>
              <c:idx val="0"/>
              <c:tx>
                <c:rich>
                  <a:bodyPr/>
                  <a:lstStyle/>
                  <a:p>
                    <a:fld id="{B033F2B0-001F-2B45-968A-C64139216C21}"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526-2147-87E5-D88838F5FFA0}"/>
                </c:ext>
              </c:extLst>
            </c:dLbl>
            <c:dLbl>
              <c:idx val="1"/>
              <c:tx>
                <c:rich>
                  <a:bodyPr/>
                  <a:lstStyle/>
                  <a:p>
                    <a:fld id="{D7488878-C548-8E4C-8CC5-21D650F847EC}"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526-2147-87E5-D88838F5FFA0}"/>
                </c:ext>
              </c:extLst>
            </c:dLbl>
            <c:dLbl>
              <c:idx val="2"/>
              <c:tx>
                <c:rich>
                  <a:bodyPr/>
                  <a:lstStyle/>
                  <a:p>
                    <a:fld id="{AA930023-0F88-F542-952C-952E1A206E48}"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526-2147-87E5-D88838F5FFA0}"/>
                </c:ext>
              </c:extLst>
            </c:dLbl>
            <c:dLbl>
              <c:idx val="3"/>
              <c:tx>
                <c:rich>
                  <a:bodyPr/>
                  <a:lstStyle/>
                  <a:p>
                    <a:fld id="{648D3578-D597-3C4D-912E-7ACD63C77EFF}"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526-2147-87E5-D88838F5FFA0}"/>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multiLvlStrRef>
              <c:f>EGRP_main_L1L2!$B$2:$C$5</c:f>
              <c:multiLvlStrCache>
                <c:ptCount val="4"/>
                <c:lvl>
                  <c:pt idx="0">
                    <c:v>Baseline</c:v>
                  </c:pt>
                  <c:pt idx="1">
                    <c:v>Endline</c:v>
                  </c:pt>
                  <c:pt idx="2">
                    <c:v>Baseline</c:v>
                  </c:pt>
                  <c:pt idx="3">
                    <c:v>Endline</c:v>
                  </c:pt>
                </c:lvl>
                <c:lvl>
                  <c:pt idx="0">
                    <c:v>L1</c:v>
                  </c:pt>
                  <c:pt idx="2">
                    <c:v>L2</c:v>
                  </c:pt>
                </c:lvl>
              </c:multiLvlStrCache>
            </c:multiLvlStrRef>
          </c:cat>
          <c:val>
            <c:numRef>
              <c:f>EGRP_main_L1L2!$D$2:$D$5</c:f>
              <c:numCache>
                <c:formatCode>0.0%</c:formatCode>
                <c:ptCount val="4"/>
                <c:pt idx="0">
                  <c:v>0.54900000000000004</c:v>
                </c:pt>
                <c:pt idx="1">
                  <c:v>0.63800000000000001</c:v>
                </c:pt>
                <c:pt idx="2">
                  <c:v>0.85599999999999998</c:v>
                </c:pt>
                <c:pt idx="3">
                  <c:v>0.65700000000000003</c:v>
                </c:pt>
              </c:numCache>
            </c:numRef>
          </c:val>
          <c:extLst>
            <c:ext xmlns:c15="http://schemas.microsoft.com/office/drawing/2012/chart" uri="{02D57815-91ED-43cb-92C2-25804820EDAC}">
              <c15:datalabelsRange>
                <c15:f>EGRP_main_L1L2!$K$2:$K$5</c15:f>
                <c15:dlblRangeCache>
                  <c:ptCount val="4"/>
                  <c:pt idx="0">
                    <c:v>54.9%</c:v>
                  </c:pt>
                  <c:pt idx="1">
                    <c:v>63.8%</c:v>
                  </c:pt>
                  <c:pt idx="2">
                    <c:v>85.6%</c:v>
                  </c:pt>
                  <c:pt idx="3">
                    <c:v>65.7%**</c:v>
                  </c:pt>
                </c15:dlblRangeCache>
              </c15:datalabelsRange>
            </c:ext>
            <c:ext xmlns:c16="http://schemas.microsoft.com/office/drawing/2014/chart" uri="{C3380CC4-5D6E-409C-BE32-E72D297353CC}">
              <c16:uniqueId val="{00000004-7526-2147-87E5-D88838F5FFA0}"/>
            </c:ext>
          </c:extLst>
        </c:ser>
        <c:ser>
          <c:idx val="1"/>
          <c:order val="1"/>
          <c:tx>
            <c:strRef>
              <c:f>EGRP_main_L1L2!$E$1</c:f>
              <c:strCache>
                <c:ptCount val="1"/>
                <c:pt idx="0">
                  <c:v>Emergent</c:v>
                </c:pt>
              </c:strCache>
            </c:strRef>
          </c:tx>
          <c:spPr>
            <a:solidFill>
              <a:srgbClr val="C00000"/>
            </a:solidFill>
            <a:ln>
              <a:solidFill>
                <a:srgbClr val="002060"/>
              </a:solidFill>
            </a:ln>
            <a:effectLst/>
          </c:spPr>
          <c:invertIfNegative val="0"/>
          <c:dLbls>
            <c:dLbl>
              <c:idx val="0"/>
              <c:tx>
                <c:rich>
                  <a:bodyPr/>
                  <a:lstStyle/>
                  <a:p>
                    <a:fld id="{A77554CD-0782-B842-B423-246944C948D4}"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526-2147-87E5-D88838F5FFA0}"/>
                </c:ext>
              </c:extLst>
            </c:dLbl>
            <c:dLbl>
              <c:idx val="1"/>
              <c:tx>
                <c:rich>
                  <a:bodyPr/>
                  <a:lstStyle/>
                  <a:p>
                    <a:fld id="{BAB114FC-6CD7-2143-B284-448A356A1DAD}"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526-2147-87E5-D88838F5FFA0}"/>
                </c:ext>
              </c:extLst>
            </c:dLbl>
            <c:dLbl>
              <c:idx val="2"/>
              <c:tx>
                <c:rich>
                  <a:bodyPr/>
                  <a:lstStyle/>
                  <a:p>
                    <a:fld id="{2DA6C243-22E2-044B-A3B5-824019168D7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7526-2147-87E5-D88838F5FFA0}"/>
                </c:ext>
              </c:extLst>
            </c:dLbl>
            <c:dLbl>
              <c:idx val="3"/>
              <c:tx>
                <c:rich>
                  <a:bodyPr/>
                  <a:lstStyle/>
                  <a:p>
                    <a:fld id="{3CE5D272-589E-E24D-B428-134D17EB5CED}"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7526-2147-87E5-D88838F5FFA0}"/>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multiLvlStrRef>
              <c:f>EGRP_main_L1L2!$B$2:$C$5</c:f>
              <c:multiLvlStrCache>
                <c:ptCount val="4"/>
                <c:lvl>
                  <c:pt idx="0">
                    <c:v>Baseline</c:v>
                  </c:pt>
                  <c:pt idx="1">
                    <c:v>Endline</c:v>
                  </c:pt>
                  <c:pt idx="2">
                    <c:v>Baseline</c:v>
                  </c:pt>
                  <c:pt idx="3">
                    <c:v>Endline</c:v>
                  </c:pt>
                </c:lvl>
                <c:lvl>
                  <c:pt idx="0">
                    <c:v>L1</c:v>
                  </c:pt>
                  <c:pt idx="2">
                    <c:v>L2</c:v>
                  </c:pt>
                </c:lvl>
              </c:multiLvlStrCache>
            </c:multiLvlStrRef>
          </c:cat>
          <c:val>
            <c:numRef>
              <c:f>EGRP_main_L1L2!$E$2:$E$5</c:f>
              <c:numCache>
                <c:formatCode>0.0%</c:formatCode>
                <c:ptCount val="4"/>
                <c:pt idx="0">
                  <c:v>0.36</c:v>
                </c:pt>
                <c:pt idx="1">
                  <c:v>0.27500000000000002</c:v>
                </c:pt>
                <c:pt idx="2">
                  <c:v>0.105</c:v>
                </c:pt>
                <c:pt idx="3">
                  <c:v>0.26300000000000001</c:v>
                </c:pt>
              </c:numCache>
            </c:numRef>
          </c:val>
          <c:extLst>
            <c:ext xmlns:c15="http://schemas.microsoft.com/office/drawing/2012/chart" uri="{02D57815-91ED-43cb-92C2-25804820EDAC}">
              <c15:datalabelsRange>
                <c15:f>EGRP_main_L1L2!$L$2:$L$5</c15:f>
                <c15:dlblRangeCache>
                  <c:ptCount val="4"/>
                  <c:pt idx="0">
                    <c:v>36%</c:v>
                  </c:pt>
                  <c:pt idx="1">
                    <c:v>27.5%</c:v>
                  </c:pt>
                  <c:pt idx="2">
                    <c:v>10.5%</c:v>
                  </c:pt>
                  <c:pt idx="3">
                    <c:v>26.3%**</c:v>
                  </c:pt>
                </c15:dlblRangeCache>
              </c15:datalabelsRange>
            </c:ext>
            <c:ext xmlns:c16="http://schemas.microsoft.com/office/drawing/2014/chart" uri="{C3380CC4-5D6E-409C-BE32-E72D297353CC}">
              <c16:uniqueId val="{00000009-7526-2147-87E5-D88838F5FFA0}"/>
            </c:ext>
          </c:extLst>
        </c:ser>
        <c:ser>
          <c:idx val="2"/>
          <c:order val="2"/>
          <c:tx>
            <c:strRef>
              <c:f>EGRP_main_L1L2!$F$1</c:f>
              <c:strCache>
                <c:ptCount val="1"/>
                <c:pt idx="0">
                  <c:v>Fluent</c:v>
                </c:pt>
              </c:strCache>
            </c:strRef>
          </c:tx>
          <c:spPr>
            <a:pattFill prst="pct5">
              <a:fgClr>
                <a:srgbClr val="002060"/>
              </a:fgClr>
              <a:bgClr>
                <a:schemeClr val="bg1"/>
              </a:bgClr>
            </a:pattFill>
            <a:ln>
              <a:solidFill>
                <a:srgbClr val="002060"/>
              </a:solidFill>
            </a:ln>
            <a:effectLst/>
          </c:spPr>
          <c:invertIfNegative val="0"/>
          <c:dLbls>
            <c:dLbl>
              <c:idx val="0"/>
              <c:tx>
                <c:rich>
                  <a:bodyPr/>
                  <a:lstStyle/>
                  <a:p>
                    <a:fld id="{C914D8ED-C470-5144-908A-50113209E242}"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526-2147-87E5-D88838F5FFA0}"/>
                </c:ext>
              </c:extLst>
            </c:dLbl>
            <c:dLbl>
              <c:idx val="1"/>
              <c:tx>
                <c:rich>
                  <a:bodyPr/>
                  <a:lstStyle/>
                  <a:p>
                    <a:fld id="{DC861999-E97A-AD44-8FB5-F4D80FDE5BE7}"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526-2147-87E5-D88838F5FFA0}"/>
                </c:ext>
              </c:extLst>
            </c:dLbl>
            <c:dLbl>
              <c:idx val="2"/>
              <c:tx>
                <c:rich>
                  <a:bodyPr/>
                  <a:lstStyle/>
                  <a:p>
                    <a:fld id="{BF0E5DE6-195B-0C45-8E15-7057AF73D88C}"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526-2147-87E5-D88838F5FFA0}"/>
                </c:ext>
              </c:extLst>
            </c:dLbl>
            <c:dLbl>
              <c:idx val="3"/>
              <c:tx>
                <c:rich>
                  <a:bodyPr/>
                  <a:lstStyle/>
                  <a:p>
                    <a:fld id="{2AC1549C-79EE-F649-AAA0-7A5796B53D68}"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526-2147-87E5-D88838F5FFA0}"/>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multiLvlStrRef>
              <c:f>EGRP_main_L1L2!$B$2:$C$5</c:f>
              <c:multiLvlStrCache>
                <c:ptCount val="4"/>
                <c:lvl>
                  <c:pt idx="0">
                    <c:v>Baseline</c:v>
                  </c:pt>
                  <c:pt idx="1">
                    <c:v>Endline</c:v>
                  </c:pt>
                  <c:pt idx="2">
                    <c:v>Baseline</c:v>
                  </c:pt>
                  <c:pt idx="3">
                    <c:v>Endline</c:v>
                  </c:pt>
                </c:lvl>
                <c:lvl>
                  <c:pt idx="0">
                    <c:v>L1</c:v>
                  </c:pt>
                  <c:pt idx="2">
                    <c:v>L2</c:v>
                  </c:pt>
                </c:lvl>
              </c:multiLvlStrCache>
            </c:multiLvlStrRef>
          </c:cat>
          <c:val>
            <c:numRef>
              <c:f>EGRP_main_L1L2!$F$2:$F$5</c:f>
              <c:numCache>
                <c:formatCode>0.0%</c:formatCode>
                <c:ptCount val="4"/>
                <c:pt idx="0">
                  <c:v>9.0999999999999998E-2</c:v>
                </c:pt>
                <c:pt idx="1">
                  <c:v>8.6999999999999994E-2</c:v>
                </c:pt>
                <c:pt idx="2">
                  <c:v>3.9E-2</c:v>
                </c:pt>
                <c:pt idx="3">
                  <c:v>0.08</c:v>
                </c:pt>
              </c:numCache>
            </c:numRef>
          </c:val>
          <c:extLst>
            <c:ext xmlns:c15="http://schemas.microsoft.com/office/drawing/2012/chart" uri="{02D57815-91ED-43cb-92C2-25804820EDAC}">
              <c15:datalabelsRange>
                <c15:f>EGRP_main_L1L2!$M$2:$M$5</c15:f>
                <c15:dlblRangeCache>
                  <c:ptCount val="4"/>
                  <c:pt idx="0">
                    <c:v>9.1%</c:v>
                  </c:pt>
                  <c:pt idx="1">
                    <c:v>8.7%</c:v>
                  </c:pt>
                  <c:pt idx="2">
                    <c:v>3.9%</c:v>
                  </c:pt>
                  <c:pt idx="3">
                    <c:v>8%**</c:v>
                  </c:pt>
                </c15:dlblRangeCache>
              </c15:datalabelsRange>
            </c:ext>
            <c:ext xmlns:c16="http://schemas.microsoft.com/office/drawing/2014/chart" uri="{C3380CC4-5D6E-409C-BE32-E72D297353CC}">
              <c16:uniqueId val="{0000000E-7526-2147-87E5-D88838F5FFA0}"/>
            </c:ext>
          </c:extLst>
        </c:ser>
        <c:dLbls>
          <c:dLblPos val="ctr"/>
          <c:showLegendKey val="0"/>
          <c:showVal val="1"/>
          <c:showCatName val="0"/>
          <c:showSerName val="0"/>
          <c:showPercent val="0"/>
          <c:showBubbleSize val="0"/>
        </c:dLbls>
        <c:gapWidth val="150"/>
        <c:overlap val="100"/>
        <c:axId val="751359992"/>
        <c:axId val="750634616"/>
      </c:barChart>
      <c:catAx>
        <c:axId val="751359992"/>
        <c:scaling>
          <c:orientation val="maxMin"/>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Student language</a:t>
                </a:r>
              </a:p>
            </c:rich>
          </c:tx>
          <c:layout>
            <c:manualLayout>
              <c:xMode val="edge"/>
              <c:yMode val="edge"/>
              <c:x val="1.1398609369656901E-2"/>
              <c:y val="0.2589460226076504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50634616"/>
        <c:crosses val="autoZero"/>
        <c:auto val="1"/>
        <c:lblAlgn val="ctr"/>
        <c:lblOffset val="100"/>
        <c:noMultiLvlLbl val="0"/>
      </c:catAx>
      <c:valAx>
        <c:axId val="750634616"/>
        <c:scaling>
          <c:orientation val="minMax"/>
        </c:scaling>
        <c:delete val="1"/>
        <c:axPos val="t"/>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a:t>
                </a:r>
                <a:r>
                  <a:rPr lang="en-US" baseline="0"/>
                  <a:t> students in each proficiency category</a:t>
                </a:r>
                <a:endParaRPr lang="en-US"/>
              </a:p>
            </c:rich>
          </c:tx>
          <c:layout>
            <c:manualLayout>
              <c:xMode val="edge"/>
              <c:yMode val="edge"/>
              <c:x val="0.36814115607029801"/>
              <c:y val="0.807000486144871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crossAx val="751359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35368472510777"/>
          <c:y val="4.8701298701298704E-2"/>
          <c:w val="0.75925607137245321"/>
          <c:h val="0.91804267161410014"/>
        </c:manualLayout>
      </c:layout>
      <c:barChart>
        <c:barDir val="bar"/>
        <c:grouping val="clustered"/>
        <c:varyColors val="0"/>
        <c:ser>
          <c:idx val="0"/>
          <c:order val="0"/>
          <c:spPr>
            <a:solidFill>
              <a:srgbClr val="002060"/>
            </a:solidFill>
            <a:ln>
              <a:solidFill>
                <a:srgbClr val="002060"/>
              </a:solidFill>
            </a:ln>
            <a:effectLst/>
          </c:spPr>
          <c:invertIfNegative val="0"/>
          <c:dPt>
            <c:idx val="0"/>
            <c:invertIfNegative val="0"/>
            <c:bubble3D val="0"/>
            <c:spPr>
              <a:solidFill>
                <a:srgbClr val="C00000"/>
              </a:solidFill>
              <a:ln>
                <a:solidFill>
                  <a:srgbClr val="002060"/>
                </a:solidFill>
              </a:ln>
              <a:effectLst/>
            </c:spPr>
            <c:extLst>
              <c:ext xmlns:c16="http://schemas.microsoft.com/office/drawing/2014/chart" uri="{C3380CC4-5D6E-409C-BE32-E72D297353CC}">
                <c16:uniqueId val="{00000001-69F6-ED41-8E64-AA1C4C8D0B29}"/>
              </c:ext>
            </c:extLst>
          </c:dPt>
          <c:dPt>
            <c:idx val="1"/>
            <c:invertIfNegative val="0"/>
            <c:bubble3D val="0"/>
            <c:extLst>
              <c:ext xmlns:c16="http://schemas.microsoft.com/office/drawing/2014/chart" uri="{C3380CC4-5D6E-409C-BE32-E72D297353CC}">
                <c16:uniqueId val="{00000002-69F6-ED41-8E64-AA1C4C8D0B29}"/>
              </c:ext>
            </c:extLst>
          </c:dPt>
          <c:dPt>
            <c:idx val="2"/>
            <c:invertIfNegative val="0"/>
            <c:bubble3D val="0"/>
            <c:spPr>
              <a:solidFill>
                <a:srgbClr val="C00000"/>
              </a:solidFill>
              <a:ln>
                <a:solidFill>
                  <a:srgbClr val="002060"/>
                </a:solidFill>
              </a:ln>
              <a:effectLst/>
            </c:spPr>
            <c:extLst>
              <c:ext xmlns:c16="http://schemas.microsoft.com/office/drawing/2014/chart" uri="{C3380CC4-5D6E-409C-BE32-E72D297353CC}">
                <c16:uniqueId val="{00000004-69F6-ED41-8E64-AA1C4C8D0B29}"/>
              </c:ext>
            </c:extLst>
          </c:dPt>
          <c:dPt>
            <c:idx val="3"/>
            <c:invertIfNegative val="0"/>
            <c:bubble3D val="0"/>
            <c:extLst>
              <c:ext xmlns:c16="http://schemas.microsoft.com/office/drawing/2014/chart" uri="{C3380CC4-5D6E-409C-BE32-E72D297353CC}">
                <c16:uniqueId val="{00000005-69F6-ED41-8E64-AA1C4C8D0B29}"/>
              </c:ext>
            </c:extLst>
          </c:dPt>
          <c:dPt>
            <c:idx val="4"/>
            <c:invertIfNegative val="0"/>
            <c:bubble3D val="0"/>
            <c:spPr>
              <a:solidFill>
                <a:srgbClr val="C00000"/>
              </a:solidFill>
              <a:ln>
                <a:solidFill>
                  <a:srgbClr val="002060"/>
                </a:solidFill>
              </a:ln>
              <a:effectLst/>
            </c:spPr>
            <c:extLst>
              <c:ext xmlns:c16="http://schemas.microsoft.com/office/drawing/2014/chart" uri="{C3380CC4-5D6E-409C-BE32-E72D297353CC}">
                <c16:uniqueId val="{00000007-69F6-ED41-8E64-AA1C4C8D0B29}"/>
              </c:ext>
            </c:extLst>
          </c:dPt>
          <c:dPt>
            <c:idx val="5"/>
            <c:invertIfNegative val="0"/>
            <c:bubble3D val="0"/>
            <c:extLst>
              <c:ext xmlns:c16="http://schemas.microsoft.com/office/drawing/2014/chart" uri="{C3380CC4-5D6E-409C-BE32-E72D297353CC}">
                <c16:uniqueId val="{00000008-69F6-ED41-8E64-AA1C4C8D0B29}"/>
              </c:ext>
            </c:extLst>
          </c:dPt>
          <c:dPt>
            <c:idx val="6"/>
            <c:invertIfNegative val="0"/>
            <c:bubble3D val="0"/>
            <c:spPr>
              <a:solidFill>
                <a:srgbClr val="C00000"/>
              </a:solidFill>
              <a:ln>
                <a:solidFill>
                  <a:srgbClr val="002060"/>
                </a:solidFill>
              </a:ln>
              <a:effectLst/>
            </c:spPr>
            <c:extLst>
              <c:ext xmlns:c16="http://schemas.microsoft.com/office/drawing/2014/chart" uri="{C3380CC4-5D6E-409C-BE32-E72D297353CC}">
                <c16:uniqueId val="{0000000A-69F6-ED41-8E64-AA1C4C8D0B29}"/>
              </c:ext>
            </c:extLst>
          </c:dPt>
          <c:dPt>
            <c:idx val="7"/>
            <c:invertIfNegative val="0"/>
            <c:bubble3D val="0"/>
            <c:extLst>
              <c:ext xmlns:c16="http://schemas.microsoft.com/office/drawing/2014/chart" uri="{C3380CC4-5D6E-409C-BE32-E72D297353CC}">
                <c16:uniqueId val="{0000000B-69F6-ED41-8E64-AA1C4C8D0B29}"/>
              </c:ext>
            </c:extLst>
          </c:dPt>
          <c:dPt>
            <c:idx val="8"/>
            <c:invertIfNegative val="0"/>
            <c:bubble3D val="0"/>
            <c:spPr>
              <a:solidFill>
                <a:srgbClr val="C00000"/>
              </a:solidFill>
              <a:ln>
                <a:solidFill>
                  <a:srgbClr val="002060"/>
                </a:solidFill>
              </a:ln>
              <a:effectLst/>
            </c:spPr>
            <c:extLst>
              <c:ext xmlns:c16="http://schemas.microsoft.com/office/drawing/2014/chart" uri="{C3380CC4-5D6E-409C-BE32-E72D297353CC}">
                <c16:uniqueId val="{0000000D-69F6-ED41-8E64-AA1C4C8D0B29}"/>
              </c:ext>
            </c:extLst>
          </c:dPt>
          <c:dPt>
            <c:idx val="9"/>
            <c:invertIfNegative val="0"/>
            <c:bubble3D val="0"/>
            <c:extLst>
              <c:ext xmlns:c16="http://schemas.microsoft.com/office/drawing/2014/chart" uri="{C3380CC4-5D6E-409C-BE32-E72D297353CC}">
                <c16:uniqueId val="{0000000E-69F6-ED41-8E64-AA1C4C8D0B29}"/>
              </c:ext>
            </c:extLst>
          </c:dPt>
          <c:dPt>
            <c:idx val="10"/>
            <c:invertIfNegative val="0"/>
            <c:bubble3D val="0"/>
            <c:spPr>
              <a:solidFill>
                <a:srgbClr val="C00000"/>
              </a:solidFill>
              <a:ln>
                <a:solidFill>
                  <a:srgbClr val="002060"/>
                </a:solidFill>
              </a:ln>
              <a:effectLst/>
            </c:spPr>
            <c:extLst>
              <c:ext xmlns:c16="http://schemas.microsoft.com/office/drawing/2014/chart" uri="{C3380CC4-5D6E-409C-BE32-E72D297353CC}">
                <c16:uniqueId val="{00000010-69F6-ED41-8E64-AA1C4C8D0B29}"/>
              </c:ext>
            </c:extLst>
          </c:dPt>
          <c:dPt>
            <c:idx val="11"/>
            <c:invertIfNegative val="0"/>
            <c:bubble3D val="0"/>
            <c:extLst>
              <c:ext xmlns:c16="http://schemas.microsoft.com/office/drawing/2014/chart" uri="{C3380CC4-5D6E-409C-BE32-E72D297353CC}">
                <c16:uniqueId val="{00000011-69F6-ED41-8E64-AA1C4C8D0B29}"/>
              </c:ext>
            </c:extLst>
          </c:dPt>
          <c:dPt>
            <c:idx val="12"/>
            <c:invertIfNegative val="0"/>
            <c:bubble3D val="0"/>
            <c:spPr>
              <a:solidFill>
                <a:srgbClr val="C00000"/>
              </a:solidFill>
              <a:ln>
                <a:solidFill>
                  <a:srgbClr val="002060"/>
                </a:solidFill>
              </a:ln>
              <a:effectLst/>
            </c:spPr>
            <c:extLst>
              <c:ext xmlns:c16="http://schemas.microsoft.com/office/drawing/2014/chart" uri="{C3380CC4-5D6E-409C-BE32-E72D297353CC}">
                <c16:uniqueId val="{00000013-69F6-ED41-8E64-AA1C4C8D0B29}"/>
              </c:ext>
            </c:extLst>
          </c:dPt>
          <c:dPt>
            <c:idx val="13"/>
            <c:invertIfNegative val="0"/>
            <c:bubble3D val="0"/>
            <c:extLst>
              <c:ext xmlns:c16="http://schemas.microsoft.com/office/drawing/2014/chart" uri="{C3380CC4-5D6E-409C-BE32-E72D297353CC}">
                <c16:uniqueId val="{00000014-69F6-ED41-8E64-AA1C4C8D0B29}"/>
              </c:ext>
            </c:extLst>
          </c:dPt>
          <c:dPt>
            <c:idx val="14"/>
            <c:invertIfNegative val="0"/>
            <c:bubble3D val="0"/>
            <c:spPr>
              <a:solidFill>
                <a:srgbClr val="C00000"/>
              </a:solidFill>
              <a:ln>
                <a:solidFill>
                  <a:srgbClr val="002060"/>
                </a:solidFill>
              </a:ln>
              <a:effectLst/>
            </c:spPr>
            <c:extLst>
              <c:ext xmlns:c16="http://schemas.microsoft.com/office/drawing/2014/chart" uri="{C3380CC4-5D6E-409C-BE32-E72D297353CC}">
                <c16:uniqueId val="{00000016-69F6-ED41-8E64-AA1C4C8D0B29}"/>
              </c:ext>
            </c:extLst>
          </c:dPt>
          <c:dPt>
            <c:idx val="15"/>
            <c:invertIfNegative val="0"/>
            <c:bubble3D val="0"/>
            <c:extLst>
              <c:ext xmlns:c16="http://schemas.microsoft.com/office/drawing/2014/chart" uri="{C3380CC4-5D6E-409C-BE32-E72D297353CC}">
                <c16:uniqueId val="{00000017-69F6-ED41-8E64-AA1C4C8D0B29}"/>
              </c:ext>
            </c:extLst>
          </c:dPt>
          <c:dLbls>
            <c:dLbl>
              <c:idx val="0"/>
              <c:tx>
                <c:rich>
                  <a:bodyPr/>
                  <a:lstStyle/>
                  <a:p>
                    <a:fld id="{9ABD10AE-A70D-8542-B1AF-CC3F9696EA9F}" type="VALUE">
                      <a:rPr lang="en-US" b="0"/>
                      <a:pPr/>
                      <a:t>[VALUE]</a:t>
                    </a:fld>
                    <a:r>
                      <a:rPr lang="en-US" b="0"/>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9F6-ED41-8E64-AA1C4C8D0B29}"/>
                </c:ext>
              </c:extLst>
            </c:dLbl>
            <c:dLbl>
              <c:idx val="4"/>
              <c:tx>
                <c:rich>
                  <a:bodyPr/>
                  <a:lstStyle/>
                  <a:p>
                    <a:fld id="{8A16B0D4-4741-A545-91BB-4B2F72484CBB}" type="VALUE">
                      <a:rPr lang="en-US" b="0"/>
                      <a:pPr/>
                      <a:t>[VALUE]</a:t>
                    </a:fld>
                    <a:r>
                      <a:rPr lang="en-US" b="0"/>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9F6-ED41-8E64-AA1C4C8D0B2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EGRPMainCBEGRA_V2!$B$91:$C$106</c:f>
              <c:multiLvlStrCache>
                <c:ptCount val="16"/>
                <c:lvl>
                  <c:pt idx="0">
                    <c:v>Endline</c:v>
                  </c:pt>
                  <c:pt idx="1">
                    <c:v>Baseline</c:v>
                  </c:pt>
                  <c:pt idx="2">
                    <c:v>Endline</c:v>
                  </c:pt>
                  <c:pt idx="3">
                    <c:v>Baseline</c:v>
                  </c:pt>
                  <c:pt idx="4">
                    <c:v>Endline</c:v>
                  </c:pt>
                  <c:pt idx="5">
                    <c:v>Baseline</c:v>
                  </c:pt>
                  <c:pt idx="6">
                    <c:v>Endline</c:v>
                  </c:pt>
                  <c:pt idx="7">
                    <c:v>Baseline</c:v>
                  </c:pt>
                  <c:pt idx="8">
                    <c:v>Endline</c:v>
                  </c:pt>
                  <c:pt idx="9">
                    <c:v>Baseline</c:v>
                  </c:pt>
                  <c:pt idx="10">
                    <c:v>Endline</c:v>
                  </c:pt>
                  <c:pt idx="11">
                    <c:v>Baseline</c:v>
                  </c:pt>
                  <c:pt idx="12">
                    <c:v>Endline</c:v>
                  </c:pt>
                  <c:pt idx="13">
                    <c:v>Baseline</c:v>
                  </c:pt>
                  <c:pt idx="14">
                    <c:v>Endline</c:v>
                  </c:pt>
                  <c:pt idx="15">
                    <c:v>Baseline</c:v>
                  </c:pt>
                </c:lvl>
                <c:lvl>
                  <c:pt idx="0">
                    <c:v>St7: Calendar reading</c:v>
                  </c:pt>
                  <c:pt idx="2">
                    <c:v>St6: Reading comprehension</c:v>
                  </c:pt>
                  <c:pt idx="4">
                    <c:v>St5: Listening comprehension</c:v>
                  </c:pt>
                  <c:pt idx="6">
                    <c:v>St4: Dictation</c:v>
                  </c:pt>
                  <c:pt idx="8">
                    <c:v>St3: Seperation of words</c:v>
                  </c:pt>
                  <c:pt idx="10">
                    <c:v>St2: Vocabulary</c:v>
                  </c:pt>
                  <c:pt idx="12">
                    <c:v>St1: Word and sentence reading</c:v>
                  </c:pt>
                  <c:pt idx="14">
                    <c:v>Overall score</c:v>
                  </c:pt>
                </c:lvl>
              </c:multiLvlStrCache>
            </c:multiLvlStrRef>
          </c:cat>
          <c:val>
            <c:numRef>
              <c:f>EGRPMainCBEGRA_V2!$D$91:$D$106</c:f>
              <c:numCache>
                <c:formatCode>0.0%</c:formatCode>
                <c:ptCount val="16"/>
                <c:pt idx="0">
                  <c:v>0.32022169232368469</c:v>
                </c:pt>
                <c:pt idx="1">
                  <c:v>0.23100791871547699</c:v>
                </c:pt>
                <c:pt idx="2">
                  <c:v>0.50218367576599121</c:v>
                </c:pt>
                <c:pt idx="3">
                  <c:v>0.44833040237426758</c:v>
                </c:pt>
                <c:pt idx="4">
                  <c:v>0.64909923076629639</c:v>
                </c:pt>
                <c:pt idx="5">
                  <c:v>0.54765009880065918</c:v>
                </c:pt>
                <c:pt idx="6">
                  <c:v>0.18797753751277924</c:v>
                </c:pt>
                <c:pt idx="7">
                  <c:v>0.15261173248291016</c:v>
                </c:pt>
                <c:pt idx="8">
                  <c:v>0.28347650170326233</c:v>
                </c:pt>
                <c:pt idx="9">
                  <c:v>0.23768842220306396</c:v>
                </c:pt>
                <c:pt idx="10">
                  <c:v>0.29466235637664795</c:v>
                </c:pt>
                <c:pt idx="11">
                  <c:v>0.27254202961921692</c:v>
                </c:pt>
                <c:pt idx="12">
                  <c:v>0.59444540739059448</c:v>
                </c:pt>
                <c:pt idx="13">
                  <c:v>0.51102256774902344</c:v>
                </c:pt>
                <c:pt idx="14">
                  <c:v>0.37907105684280396</c:v>
                </c:pt>
                <c:pt idx="15">
                  <c:v>0.32217949628829956</c:v>
                </c:pt>
              </c:numCache>
            </c:numRef>
          </c:val>
          <c:extLst>
            <c:ext xmlns:c16="http://schemas.microsoft.com/office/drawing/2014/chart" uri="{C3380CC4-5D6E-409C-BE32-E72D297353CC}">
              <c16:uniqueId val="{00000018-69F6-ED41-8E64-AA1C4C8D0B29}"/>
            </c:ext>
          </c:extLst>
        </c:ser>
        <c:dLbls>
          <c:dLblPos val="outEnd"/>
          <c:showLegendKey val="0"/>
          <c:showVal val="1"/>
          <c:showCatName val="0"/>
          <c:showSerName val="0"/>
          <c:showPercent val="0"/>
          <c:showBubbleSize val="0"/>
        </c:dLbls>
        <c:gapWidth val="182"/>
        <c:axId val="1281089519"/>
        <c:axId val="1327630671"/>
      </c:barChart>
      <c:catAx>
        <c:axId val="12810895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27630671"/>
        <c:crosses val="autoZero"/>
        <c:auto val="1"/>
        <c:lblAlgn val="ctr"/>
        <c:lblOffset val="100"/>
        <c:noMultiLvlLbl val="0"/>
      </c:catAx>
      <c:valAx>
        <c:axId val="1327630671"/>
        <c:scaling>
          <c:orientation val="minMax"/>
        </c:scaling>
        <c:delete val="1"/>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Average score</a:t>
                </a:r>
              </a:p>
            </c:rich>
          </c:tx>
          <c:layout>
            <c:manualLayout>
              <c:xMode val="edge"/>
              <c:yMode val="edge"/>
              <c:x val="0.52500061106552365"/>
              <c:y val="1.9944341372913118E-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crossAx val="12810895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53154573087956"/>
          <c:y val="4.6454276611122891E-2"/>
          <c:w val="0.92920090499836028"/>
          <c:h val="0.95153241603261307"/>
        </c:manualLayout>
      </c:layout>
      <c:barChart>
        <c:barDir val="bar"/>
        <c:grouping val="clustered"/>
        <c:varyColors val="0"/>
        <c:ser>
          <c:idx val="0"/>
          <c:order val="0"/>
          <c:spPr>
            <a:solidFill>
              <a:srgbClr val="002060"/>
            </a:solidFill>
            <a:ln>
              <a:noFill/>
            </a:ln>
            <a:effectLst/>
          </c:spPr>
          <c:invertIfNegative val="0"/>
          <c:dPt>
            <c:idx val="0"/>
            <c:invertIfNegative val="0"/>
            <c:bubble3D val="0"/>
            <c:spPr>
              <a:solidFill>
                <a:srgbClr val="002060"/>
              </a:solidFill>
              <a:ln>
                <a:solidFill>
                  <a:sysClr val="windowText" lastClr="000000"/>
                </a:solidFill>
              </a:ln>
              <a:effectLst/>
            </c:spPr>
            <c:extLst>
              <c:ext xmlns:c16="http://schemas.microsoft.com/office/drawing/2014/chart" uri="{C3380CC4-5D6E-409C-BE32-E72D297353CC}">
                <c16:uniqueId val="{00000001-71A5-6F4B-BEB3-DFB040A48720}"/>
              </c:ext>
            </c:extLst>
          </c:dPt>
          <c:dPt>
            <c:idx val="1"/>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03-71A5-6F4B-BEB3-DFB040A48720}"/>
              </c:ext>
            </c:extLst>
          </c:dPt>
          <c:dPt>
            <c:idx val="2"/>
            <c:invertIfNegative val="0"/>
            <c:bubble3D val="0"/>
            <c:spPr>
              <a:solidFill>
                <a:srgbClr val="002060"/>
              </a:solidFill>
              <a:ln>
                <a:solidFill>
                  <a:sysClr val="windowText" lastClr="000000"/>
                </a:solidFill>
              </a:ln>
              <a:effectLst/>
            </c:spPr>
            <c:extLst>
              <c:ext xmlns:c16="http://schemas.microsoft.com/office/drawing/2014/chart" uri="{C3380CC4-5D6E-409C-BE32-E72D297353CC}">
                <c16:uniqueId val="{00000005-71A5-6F4B-BEB3-DFB040A48720}"/>
              </c:ext>
            </c:extLst>
          </c:dPt>
          <c:dPt>
            <c:idx val="3"/>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07-71A5-6F4B-BEB3-DFB040A48720}"/>
              </c:ext>
            </c:extLst>
          </c:dPt>
          <c:dPt>
            <c:idx val="4"/>
            <c:invertIfNegative val="0"/>
            <c:bubble3D val="0"/>
            <c:spPr>
              <a:solidFill>
                <a:srgbClr val="002060"/>
              </a:solidFill>
              <a:ln>
                <a:solidFill>
                  <a:sysClr val="windowText" lastClr="000000"/>
                </a:solidFill>
              </a:ln>
              <a:effectLst/>
            </c:spPr>
            <c:extLst>
              <c:ext xmlns:c16="http://schemas.microsoft.com/office/drawing/2014/chart" uri="{C3380CC4-5D6E-409C-BE32-E72D297353CC}">
                <c16:uniqueId val="{00000009-71A5-6F4B-BEB3-DFB040A48720}"/>
              </c:ext>
            </c:extLst>
          </c:dPt>
          <c:dPt>
            <c:idx val="5"/>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0B-71A5-6F4B-BEB3-DFB040A48720}"/>
              </c:ext>
            </c:extLst>
          </c:dPt>
          <c:dPt>
            <c:idx val="6"/>
            <c:invertIfNegative val="0"/>
            <c:bubble3D val="0"/>
            <c:spPr>
              <a:solidFill>
                <a:srgbClr val="002060"/>
              </a:solidFill>
              <a:ln>
                <a:solidFill>
                  <a:sysClr val="windowText" lastClr="000000"/>
                </a:solidFill>
              </a:ln>
              <a:effectLst/>
            </c:spPr>
            <c:extLst>
              <c:ext xmlns:c16="http://schemas.microsoft.com/office/drawing/2014/chart" uri="{C3380CC4-5D6E-409C-BE32-E72D297353CC}">
                <c16:uniqueId val="{0000000D-71A5-6F4B-BEB3-DFB040A48720}"/>
              </c:ext>
            </c:extLst>
          </c:dPt>
          <c:dPt>
            <c:idx val="7"/>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0F-71A5-6F4B-BEB3-DFB040A48720}"/>
              </c:ext>
            </c:extLst>
          </c:dPt>
          <c:dPt>
            <c:idx val="8"/>
            <c:invertIfNegative val="0"/>
            <c:bubble3D val="0"/>
            <c:spPr>
              <a:solidFill>
                <a:srgbClr val="002060"/>
              </a:solidFill>
              <a:ln>
                <a:solidFill>
                  <a:sysClr val="windowText" lastClr="000000"/>
                </a:solidFill>
              </a:ln>
              <a:effectLst/>
            </c:spPr>
            <c:extLst>
              <c:ext xmlns:c16="http://schemas.microsoft.com/office/drawing/2014/chart" uri="{C3380CC4-5D6E-409C-BE32-E72D297353CC}">
                <c16:uniqueId val="{00000011-71A5-6F4B-BEB3-DFB040A48720}"/>
              </c:ext>
            </c:extLst>
          </c:dPt>
          <c:dPt>
            <c:idx val="9"/>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13-71A5-6F4B-BEB3-DFB040A48720}"/>
              </c:ext>
            </c:extLst>
          </c:dPt>
          <c:dPt>
            <c:idx val="10"/>
            <c:invertIfNegative val="0"/>
            <c:bubble3D val="0"/>
            <c:spPr>
              <a:solidFill>
                <a:srgbClr val="002060"/>
              </a:solidFill>
              <a:ln>
                <a:solidFill>
                  <a:sysClr val="windowText" lastClr="000000"/>
                </a:solidFill>
              </a:ln>
              <a:effectLst/>
            </c:spPr>
            <c:extLst>
              <c:ext xmlns:c16="http://schemas.microsoft.com/office/drawing/2014/chart" uri="{C3380CC4-5D6E-409C-BE32-E72D297353CC}">
                <c16:uniqueId val="{00000015-71A5-6F4B-BEB3-DFB040A48720}"/>
              </c:ext>
            </c:extLst>
          </c:dPt>
          <c:dPt>
            <c:idx val="11"/>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17-71A5-6F4B-BEB3-DFB040A48720}"/>
              </c:ext>
            </c:extLst>
          </c:dPt>
          <c:dPt>
            <c:idx val="12"/>
            <c:invertIfNegative val="0"/>
            <c:bubble3D val="0"/>
            <c:spPr>
              <a:solidFill>
                <a:srgbClr val="002060"/>
              </a:solidFill>
              <a:ln>
                <a:solidFill>
                  <a:sysClr val="windowText" lastClr="000000"/>
                </a:solidFill>
              </a:ln>
              <a:effectLst/>
            </c:spPr>
            <c:extLst>
              <c:ext xmlns:c16="http://schemas.microsoft.com/office/drawing/2014/chart" uri="{C3380CC4-5D6E-409C-BE32-E72D297353CC}">
                <c16:uniqueId val="{00000019-71A5-6F4B-BEB3-DFB040A48720}"/>
              </c:ext>
            </c:extLst>
          </c:dPt>
          <c:dPt>
            <c:idx val="13"/>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1B-71A5-6F4B-BEB3-DFB040A48720}"/>
              </c:ext>
            </c:extLst>
          </c:dPt>
          <c:dPt>
            <c:idx val="14"/>
            <c:invertIfNegative val="0"/>
            <c:bubble3D val="0"/>
            <c:spPr>
              <a:solidFill>
                <a:srgbClr val="002060"/>
              </a:solidFill>
              <a:ln>
                <a:solidFill>
                  <a:sysClr val="windowText" lastClr="000000"/>
                </a:solidFill>
              </a:ln>
              <a:effectLst/>
            </c:spPr>
            <c:extLst>
              <c:ext xmlns:c16="http://schemas.microsoft.com/office/drawing/2014/chart" uri="{C3380CC4-5D6E-409C-BE32-E72D297353CC}">
                <c16:uniqueId val="{0000001D-71A5-6F4B-BEB3-DFB040A48720}"/>
              </c:ext>
            </c:extLst>
          </c:dPt>
          <c:dPt>
            <c:idx val="15"/>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1F-71A5-6F4B-BEB3-DFB040A48720}"/>
              </c:ext>
            </c:extLst>
          </c:dPt>
          <c:dLbls>
            <c:dLbl>
              <c:idx val="0"/>
              <c:tx>
                <c:rich>
                  <a:bodyPr/>
                  <a:lstStyle/>
                  <a:p>
                    <a:fld id="{871E9F37-340C-2342-A13A-7B96093DF95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1A5-6F4B-BEB3-DFB040A48720}"/>
                </c:ext>
              </c:extLst>
            </c:dLbl>
            <c:dLbl>
              <c:idx val="1"/>
              <c:tx>
                <c:rich>
                  <a:bodyPr/>
                  <a:lstStyle/>
                  <a:p>
                    <a:fld id="{9BA5E380-B751-4542-8BD2-05AB5D31959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1A5-6F4B-BEB3-DFB040A48720}"/>
                </c:ext>
              </c:extLst>
            </c:dLbl>
            <c:dLbl>
              <c:idx val="2"/>
              <c:tx>
                <c:rich>
                  <a:bodyPr/>
                  <a:lstStyle/>
                  <a:p>
                    <a:fld id="{24F7204C-DBF6-E248-98CC-7EF40257259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1A5-6F4B-BEB3-DFB040A48720}"/>
                </c:ext>
              </c:extLst>
            </c:dLbl>
            <c:dLbl>
              <c:idx val="3"/>
              <c:tx>
                <c:rich>
                  <a:bodyPr/>
                  <a:lstStyle/>
                  <a:p>
                    <a:fld id="{C380449D-33EE-8E41-A022-33C77B8EAB6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71A5-6F4B-BEB3-DFB040A48720}"/>
                </c:ext>
              </c:extLst>
            </c:dLbl>
            <c:dLbl>
              <c:idx val="4"/>
              <c:tx>
                <c:rich>
                  <a:bodyPr/>
                  <a:lstStyle/>
                  <a:p>
                    <a:fld id="{21E8A72E-9DB2-3442-A6DC-9FF6FE8EC49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71A5-6F4B-BEB3-DFB040A48720}"/>
                </c:ext>
              </c:extLst>
            </c:dLbl>
            <c:dLbl>
              <c:idx val="5"/>
              <c:tx>
                <c:rich>
                  <a:bodyPr/>
                  <a:lstStyle/>
                  <a:p>
                    <a:fld id="{43B49D7E-0D0E-444B-AD82-482843F5916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1A5-6F4B-BEB3-DFB040A48720}"/>
                </c:ext>
              </c:extLst>
            </c:dLbl>
            <c:dLbl>
              <c:idx val="6"/>
              <c:tx>
                <c:rich>
                  <a:bodyPr/>
                  <a:lstStyle/>
                  <a:p>
                    <a:fld id="{4CB8F48F-D7D6-144A-BE49-3F57167AC75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1A5-6F4B-BEB3-DFB040A48720}"/>
                </c:ext>
              </c:extLst>
            </c:dLbl>
            <c:dLbl>
              <c:idx val="7"/>
              <c:tx>
                <c:rich>
                  <a:bodyPr/>
                  <a:lstStyle/>
                  <a:p>
                    <a:fld id="{EA52A154-88DB-404E-AA99-7FB1D4D6846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71A5-6F4B-BEB3-DFB040A48720}"/>
                </c:ext>
              </c:extLst>
            </c:dLbl>
            <c:dLbl>
              <c:idx val="8"/>
              <c:tx>
                <c:rich>
                  <a:bodyPr/>
                  <a:lstStyle/>
                  <a:p>
                    <a:fld id="{1B8F25ED-BAC5-0B40-A873-09DD397EDC3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71A5-6F4B-BEB3-DFB040A48720}"/>
                </c:ext>
              </c:extLst>
            </c:dLbl>
            <c:dLbl>
              <c:idx val="9"/>
              <c:tx>
                <c:rich>
                  <a:bodyPr/>
                  <a:lstStyle/>
                  <a:p>
                    <a:fld id="{D55D0EFB-D756-644D-8CE7-04539CF1EA5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71A5-6F4B-BEB3-DFB040A48720}"/>
                </c:ext>
              </c:extLst>
            </c:dLbl>
            <c:dLbl>
              <c:idx val="10"/>
              <c:tx>
                <c:rich>
                  <a:bodyPr/>
                  <a:lstStyle/>
                  <a:p>
                    <a:fld id="{F0DD5413-EF6B-5342-96D7-4A9179F420A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71A5-6F4B-BEB3-DFB040A48720}"/>
                </c:ext>
              </c:extLst>
            </c:dLbl>
            <c:dLbl>
              <c:idx val="11"/>
              <c:tx>
                <c:rich>
                  <a:bodyPr/>
                  <a:lstStyle/>
                  <a:p>
                    <a:fld id="{88E68294-2495-CC4E-9712-49759EB295D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71A5-6F4B-BEB3-DFB040A48720}"/>
                </c:ext>
              </c:extLst>
            </c:dLbl>
            <c:dLbl>
              <c:idx val="12"/>
              <c:tx>
                <c:rich>
                  <a:bodyPr/>
                  <a:lstStyle/>
                  <a:p>
                    <a:fld id="{16A1F4AD-D866-7D45-858B-79760091018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71A5-6F4B-BEB3-DFB040A48720}"/>
                </c:ext>
              </c:extLst>
            </c:dLbl>
            <c:dLbl>
              <c:idx val="13"/>
              <c:tx>
                <c:rich>
                  <a:bodyPr/>
                  <a:lstStyle/>
                  <a:p>
                    <a:fld id="{138C22E7-4F4B-1F42-83E7-983DF3EAD9D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71A5-6F4B-BEB3-DFB040A48720}"/>
                </c:ext>
              </c:extLst>
            </c:dLbl>
            <c:dLbl>
              <c:idx val="14"/>
              <c:tx>
                <c:rich>
                  <a:bodyPr/>
                  <a:lstStyle/>
                  <a:p>
                    <a:fld id="{FB9C2022-798B-8247-8F2C-F622F27CA5A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71A5-6F4B-BEB3-DFB040A48720}"/>
                </c:ext>
              </c:extLst>
            </c:dLbl>
            <c:dLbl>
              <c:idx val="15"/>
              <c:tx>
                <c:rich>
                  <a:bodyPr/>
                  <a:lstStyle/>
                  <a:p>
                    <a:fld id="{8E96D110-A67A-074F-BBC9-CBCF8031E19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71A5-6F4B-BEB3-DFB040A4872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multiLvlStrRef>
              <c:f>CB_EGRA_Province2_only!$C$18:$D$33</c:f>
              <c:multiLvlStrCache>
                <c:ptCount val="16"/>
                <c:lvl>
                  <c:pt idx="0">
                    <c:v>Baseline</c:v>
                  </c:pt>
                  <c:pt idx="1">
                    <c:v>Endline</c:v>
                  </c:pt>
                  <c:pt idx="2">
                    <c:v>Baseline</c:v>
                  </c:pt>
                  <c:pt idx="3">
                    <c:v>Endline</c:v>
                  </c:pt>
                  <c:pt idx="4">
                    <c:v>Baseline</c:v>
                  </c:pt>
                  <c:pt idx="5">
                    <c:v>Endline</c:v>
                  </c:pt>
                  <c:pt idx="6">
                    <c:v>Baseline</c:v>
                  </c:pt>
                  <c:pt idx="7">
                    <c:v>Endline</c:v>
                  </c:pt>
                  <c:pt idx="8">
                    <c:v>Baseline</c:v>
                  </c:pt>
                  <c:pt idx="9">
                    <c:v>Endline</c:v>
                  </c:pt>
                  <c:pt idx="10">
                    <c:v>Baseline</c:v>
                  </c:pt>
                  <c:pt idx="11">
                    <c:v>Endline</c:v>
                  </c:pt>
                  <c:pt idx="12">
                    <c:v>Baseline</c:v>
                  </c:pt>
                  <c:pt idx="13">
                    <c:v>Endline</c:v>
                  </c:pt>
                  <c:pt idx="14">
                    <c:v>Baseline</c:v>
                  </c:pt>
                  <c:pt idx="15">
                    <c:v>Endline</c:v>
                  </c:pt>
                </c:lvl>
                <c:lvl>
                  <c:pt idx="0">
                    <c:v>Overall score</c:v>
                  </c:pt>
                  <c:pt idx="2">
                    <c:v>St1: Word and sentence reading</c:v>
                  </c:pt>
                  <c:pt idx="4">
                    <c:v>St2: Vocabulary</c:v>
                  </c:pt>
                  <c:pt idx="6">
                    <c:v>St3: Separation of words</c:v>
                  </c:pt>
                  <c:pt idx="8">
                    <c:v>St4: Dictation</c:v>
                  </c:pt>
                  <c:pt idx="10">
                    <c:v>St5: Listening comprehension</c:v>
                  </c:pt>
                  <c:pt idx="12">
                    <c:v>St6: Reading comprehension</c:v>
                  </c:pt>
                  <c:pt idx="14">
                    <c:v>St7: Calendar reading</c:v>
                  </c:pt>
                </c:lvl>
              </c:multiLvlStrCache>
            </c:multiLvlStrRef>
          </c:cat>
          <c:val>
            <c:numRef>
              <c:f>CB_EGRA_Province2_only!$E$18:$E$33</c:f>
              <c:numCache>
                <c:formatCode>0.0%</c:formatCode>
                <c:ptCount val="16"/>
                <c:pt idx="0">
                  <c:v>0.2929806113243103</c:v>
                </c:pt>
                <c:pt idx="1">
                  <c:v>0.43609070777893066</c:v>
                </c:pt>
                <c:pt idx="2">
                  <c:v>0.42209711670875549</c:v>
                </c:pt>
                <c:pt idx="3">
                  <c:v>0.53790247440338135</c:v>
                </c:pt>
                <c:pt idx="4">
                  <c:v>0.32423403859138489</c:v>
                </c:pt>
                <c:pt idx="5">
                  <c:v>0.42599698901176453</c:v>
                </c:pt>
                <c:pt idx="6">
                  <c:v>0.21594586968421936</c:v>
                </c:pt>
                <c:pt idx="7">
                  <c:v>0.38492676615715027</c:v>
                </c:pt>
                <c:pt idx="8">
                  <c:v>0.13482967019081116</c:v>
                </c:pt>
                <c:pt idx="9">
                  <c:v>0.30561667680740356</c:v>
                </c:pt>
                <c:pt idx="10">
                  <c:v>0.41851368546485901</c:v>
                </c:pt>
                <c:pt idx="11">
                  <c:v>0.55672341585159302</c:v>
                </c:pt>
                <c:pt idx="12">
                  <c:v>0.40628924965858459</c:v>
                </c:pt>
                <c:pt idx="13">
                  <c:v>0.53172224760055542</c:v>
                </c:pt>
                <c:pt idx="14">
                  <c:v>0.32987090945243835</c:v>
                </c:pt>
                <c:pt idx="15">
                  <c:v>0.43426623940467834</c:v>
                </c:pt>
              </c:numCache>
            </c:numRef>
          </c:val>
          <c:extLst>
            <c:ext xmlns:c15="http://schemas.microsoft.com/office/drawing/2012/chart" uri="{02D57815-91ED-43cb-92C2-25804820EDAC}">
              <c15:datalabelsRange>
                <c15:f>CB_EGRA_Province2_only!$O$18:$O$33</c15:f>
                <c15:dlblRangeCache>
                  <c:ptCount val="16"/>
                  <c:pt idx="0">
                    <c:v>29.3%</c:v>
                  </c:pt>
                  <c:pt idx="1">
                    <c:v>43.6%***</c:v>
                  </c:pt>
                  <c:pt idx="2">
                    <c:v>42.2%</c:v>
                  </c:pt>
                  <c:pt idx="3">
                    <c:v>53.8%**</c:v>
                  </c:pt>
                  <c:pt idx="4">
                    <c:v>32.4%</c:v>
                  </c:pt>
                  <c:pt idx="5">
                    <c:v>42.6%**</c:v>
                  </c:pt>
                  <c:pt idx="6">
                    <c:v>21.6%</c:v>
                  </c:pt>
                  <c:pt idx="7">
                    <c:v>38.5%***</c:v>
                  </c:pt>
                  <c:pt idx="8">
                    <c:v>13.5%</c:v>
                  </c:pt>
                  <c:pt idx="9">
                    <c:v>30.6%***</c:v>
                  </c:pt>
                  <c:pt idx="10">
                    <c:v>41.9%</c:v>
                  </c:pt>
                  <c:pt idx="11">
                    <c:v>55.7%**</c:v>
                  </c:pt>
                  <c:pt idx="12">
                    <c:v>40.6%</c:v>
                  </c:pt>
                  <c:pt idx="13">
                    <c:v>53.2%*</c:v>
                  </c:pt>
                  <c:pt idx="14">
                    <c:v>33.0%</c:v>
                  </c:pt>
                  <c:pt idx="15">
                    <c:v>43.4%*</c:v>
                  </c:pt>
                </c15:dlblRangeCache>
              </c15:datalabelsRange>
            </c:ext>
            <c:ext xmlns:c16="http://schemas.microsoft.com/office/drawing/2014/chart" uri="{C3380CC4-5D6E-409C-BE32-E72D297353CC}">
              <c16:uniqueId val="{00000020-71A5-6F4B-BEB3-DFB040A48720}"/>
            </c:ext>
          </c:extLst>
        </c:ser>
        <c:dLbls>
          <c:showLegendKey val="0"/>
          <c:showVal val="0"/>
          <c:showCatName val="0"/>
          <c:showSerName val="0"/>
          <c:showPercent val="0"/>
          <c:showBubbleSize val="0"/>
        </c:dLbls>
        <c:gapWidth val="182"/>
        <c:axId val="1191653120"/>
        <c:axId val="1191653776"/>
      </c:barChart>
      <c:catAx>
        <c:axId val="1191653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91653776"/>
        <c:crosses val="autoZero"/>
        <c:auto val="0"/>
        <c:lblAlgn val="ctr"/>
        <c:lblOffset val="0"/>
        <c:noMultiLvlLbl val="0"/>
      </c:catAx>
      <c:valAx>
        <c:axId val="1191653776"/>
        <c:scaling>
          <c:orientation val="minMax"/>
        </c:scaling>
        <c:delete val="1"/>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Average score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crossAx val="1191653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Overall intervention</a:t>
            </a:r>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composite_20_treat_grade_yr_G3!$B$4</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composite_20_treat_grade_yr_G3!$C$1:$H$1</c:f>
              <c:strCache>
                <c:ptCount val="6"/>
                <c:pt idx="0">
                  <c:v>0</c:v>
                </c:pt>
                <c:pt idx="1">
                  <c:v>1-20</c:v>
                </c:pt>
                <c:pt idx="2">
                  <c:v>21-40</c:v>
                </c:pt>
                <c:pt idx="3">
                  <c:v>41-60</c:v>
                </c:pt>
                <c:pt idx="4">
                  <c:v>61-80</c:v>
                </c:pt>
                <c:pt idx="5">
                  <c:v>81-100</c:v>
                </c:pt>
              </c:strCache>
            </c:strRef>
          </c:cat>
          <c:val>
            <c:numRef>
              <c:f>composite_20_treat_grade_yr_G3!$C$4:$H$4</c:f>
              <c:numCache>
                <c:formatCode>0.0%</c:formatCode>
                <c:ptCount val="6"/>
                <c:pt idx="0">
                  <c:v>4.2874311056292171E-2</c:v>
                </c:pt>
                <c:pt idx="1">
                  <c:v>0.31103424575006544</c:v>
                </c:pt>
                <c:pt idx="2">
                  <c:v>0.31089317847506687</c:v>
                </c:pt>
                <c:pt idx="3">
                  <c:v>0.2093040671769551</c:v>
                </c:pt>
                <c:pt idx="4">
                  <c:v>0.10599516516065997</c:v>
                </c:pt>
                <c:pt idx="5">
                  <c:v>1.9899032380960743E-2</c:v>
                </c:pt>
              </c:numCache>
            </c:numRef>
          </c:val>
          <c:extLst>
            <c:ext xmlns:c16="http://schemas.microsoft.com/office/drawing/2014/chart" uri="{C3380CC4-5D6E-409C-BE32-E72D297353CC}">
              <c16:uniqueId val="{00000000-D3C2-2E44-88FB-FABD15FCD87E}"/>
            </c:ext>
          </c:extLst>
        </c:ser>
        <c:ser>
          <c:idx val="1"/>
          <c:order val="1"/>
          <c:tx>
            <c:strRef>
              <c:f>composite_20_treat_grade_yr_G3!$B$5</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composite_20_treat_grade_yr_G3!$C$1:$H$1</c:f>
              <c:strCache>
                <c:ptCount val="6"/>
                <c:pt idx="0">
                  <c:v>0</c:v>
                </c:pt>
                <c:pt idx="1">
                  <c:v>1-20</c:v>
                </c:pt>
                <c:pt idx="2">
                  <c:v>21-40</c:v>
                </c:pt>
                <c:pt idx="3">
                  <c:v>41-60</c:v>
                </c:pt>
                <c:pt idx="4">
                  <c:v>61-80</c:v>
                </c:pt>
                <c:pt idx="5">
                  <c:v>81-100</c:v>
                </c:pt>
              </c:strCache>
            </c:strRef>
          </c:cat>
          <c:val>
            <c:numRef>
              <c:f>composite_20_treat_grade_yr_G3!$C$5:$H$5</c:f>
              <c:numCache>
                <c:formatCode>0.0%</c:formatCode>
                <c:ptCount val="6"/>
                <c:pt idx="0">
                  <c:v>2.1040102993056434E-2</c:v>
                </c:pt>
                <c:pt idx="1">
                  <c:v>0.236684556157508</c:v>
                </c:pt>
                <c:pt idx="2">
                  <c:v>0.32646301428855828</c:v>
                </c:pt>
                <c:pt idx="3">
                  <c:v>0.21470744705144018</c:v>
                </c:pt>
                <c:pt idx="4">
                  <c:v>0.16054041799002497</c:v>
                </c:pt>
                <c:pt idx="5">
                  <c:v>4.0564461519412599E-2</c:v>
                </c:pt>
              </c:numCache>
            </c:numRef>
          </c:val>
          <c:extLst>
            <c:ext xmlns:c16="http://schemas.microsoft.com/office/drawing/2014/chart" uri="{C3380CC4-5D6E-409C-BE32-E72D297353CC}">
              <c16:uniqueId val="{00000001-D3C2-2E44-88FB-FABD15FCD87E}"/>
            </c:ext>
          </c:extLst>
        </c:ser>
        <c:dLbls>
          <c:dLblPos val="outEnd"/>
          <c:showLegendKey val="0"/>
          <c:showVal val="1"/>
          <c:showCatName val="0"/>
          <c:showSerName val="0"/>
          <c:showPercent val="0"/>
          <c:showBubbleSize val="0"/>
        </c:dLbls>
        <c:gapWidth val="219"/>
        <c:overlap val="-27"/>
        <c:axId val="1493846552"/>
        <c:axId val="1493853440"/>
      </c:barChart>
      <c:catAx>
        <c:axId val="149384655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Composite Score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93853440"/>
        <c:crosses val="autoZero"/>
        <c:auto val="1"/>
        <c:lblAlgn val="ctr"/>
        <c:lblOffset val="100"/>
        <c:noMultiLvlLbl val="0"/>
      </c:catAx>
      <c:valAx>
        <c:axId val="1493853440"/>
        <c:scaling>
          <c:orientation val="minMax"/>
          <c:max val="0.5"/>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in that score range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crossAx val="1493846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COVID-19 response intervention</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composite_20_treat_grade_yr_G3!$B$8</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composite_20_treat_grade_yr_G3!$C$1:$H$1</c:f>
              <c:strCache>
                <c:ptCount val="6"/>
                <c:pt idx="0">
                  <c:v>0</c:v>
                </c:pt>
                <c:pt idx="1">
                  <c:v>1-20</c:v>
                </c:pt>
                <c:pt idx="2">
                  <c:v>21-40</c:v>
                </c:pt>
                <c:pt idx="3">
                  <c:v>41-60</c:v>
                </c:pt>
                <c:pt idx="4">
                  <c:v>61-80</c:v>
                </c:pt>
                <c:pt idx="5">
                  <c:v>81-100</c:v>
                </c:pt>
              </c:strCache>
            </c:strRef>
          </c:cat>
          <c:val>
            <c:numRef>
              <c:f>composite_20_treat_grade_yr_G3!$C$8:$H$8</c:f>
              <c:numCache>
                <c:formatCode>0.0%</c:formatCode>
                <c:ptCount val="6"/>
                <c:pt idx="0">
                  <c:v>4.2385875021362526E-2</c:v>
                </c:pt>
                <c:pt idx="1">
                  <c:v>0.41930786761087213</c:v>
                </c:pt>
                <c:pt idx="2">
                  <c:v>0.28100867742136809</c:v>
                </c:pt>
                <c:pt idx="3">
                  <c:v>0.12291599215939385</c:v>
                </c:pt>
                <c:pt idx="4">
                  <c:v>8.3531916005132101E-2</c:v>
                </c:pt>
                <c:pt idx="5">
                  <c:v>5.0849671781868347E-2</c:v>
                </c:pt>
              </c:numCache>
            </c:numRef>
          </c:val>
          <c:extLst>
            <c:ext xmlns:c16="http://schemas.microsoft.com/office/drawing/2014/chart" uri="{C3380CC4-5D6E-409C-BE32-E72D297353CC}">
              <c16:uniqueId val="{00000000-536B-814A-B8CE-824FF364A450}"/>
            </c:ext>
          </c:extLst>
        </c:ser>
        <c:ser>
          <c:idx val="1"/>
          <c:order val="1"/>
          <c:tx>
            <c:strRef>
              <c:f>composite_20_treat_grade_yr_G3!$B$9</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composite_20_treat_grade_yr_G3!$C$1:$H$1</c:f>
              <c:strCache>
                <c:ptCount val="6"/>
                <c:pt idx="0">
                  <c:v>0</c:v>
                </c:pt>
                <c:pt idx="1">
                  <c:v>1-20</c:v>
                </c:pt>
                <c:pt idx="2">
                  <c:v>21-40</c:v>
                </c:pt>
                <c:pt idx="3">
                  <c:v>41-60</c:v>
                </c:pt>
                <c:pt idx="4">
                  <c:v>61-80</c:v>
                </c:pt>
                <c:pt idx="5">
                  <c:v>81-100</c:v>
                </c:pt>
              </c:strCache>
            </c:strRef>
          </c:cat>
          <c:val>
            <c:numRef>
              <c:f>composite_20_treat_grade_yr_G3!$C$9:$H$9</c:f>
              <c:numCache>
                <c:formatCode>0.0%</c:formatCode>
                <c:ptCount val="6"/>
                <c:pt idx="0">
                  <c:v>1.2189380156900456E-2</c:v>
                </c:pt>
                <c:pt idx="1">
                  <c:v>0.2243009669772332</c:v>
                </c:pt>
                <c:pt idx="2">
                  <c:v>0.25628969350567182</c:v>
                </c:pt>
                <c:pt idx="3">
                  <c:v>0.21728690674691689</c:v>
                </c:pt>
                <c:pt idx="4">
                  <c:v>0.17559944986935683</c:v>
                </c:pt>
                <c:pt idx="5">
                  <c:v>0.11433360274391913</c:v>
                </c:pt>
              </c:numCache>
            </c:numRef>
          </c:val>
          <c:extLst>
            <c:ext xmlns:c16="http://schemas.microsoft.com/office/drawing/2014/chart" uri="{C3380CC4-5D6E-409C-BE32-E72D297353CC}">
              <c16:uniqueId val="{00000001-536B-814A-B8CE-824FF364A450}"/>
            </c:ext>
          </c:extLst>
        </c:ser>
        <c:dLbls>
          <c:dLblPos val="outEnd"/>
          <c:showLegendKey val="0"/>
          <c:showVal val="1"/>
          <c:showCatName val="0"/>
          <c:showSerName val="0"/>
          <c:showPercent val="0"/>
          <c:showBubbleSize val="0"/>
        </c:dLbls>
        <c:gapWidth val="219"/>
        <c:overlap val="-27"/>
        <c:axId val="1493846552"/>
        <c:axId val="1493853440"/>
      </c:barChart>
      <c:catAx>
        <c:axId val="149384655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Composite Score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93853440"/>
        <c:crosses val="autoZero"/>
        <c:auto val="1"/>
        <c:lblAlgn val="ctr"/>
        <c:lblOffset val="100"/>
        <c:noMultiLvlLbl val="0"/>
      </c:catAx>
      <c:valAx>
        <c:axId val="1493853440"/>
        <c:scaling>
          <c:orientation val="minMax"/>
          <c:max val="0.5"/>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a:t>
                </a:r>
                <a:r>
                  <a:rPr lang="en-US" baseline="0"/>
                  <a:t> of students in that score range</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crossAx val="1493846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Overall intervention</a:t>
            </a:r>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st1_total_treat_year!$A$2</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st1_total_treat_year!$B$1:$E$1</c:f>
              <c:strCache>
                <c:ptCount val="4"/>
                <c:pt idx="0">
                  <c:v>0</c:v>
                </c:pt>
                <c:pt idx="1">
                  <c:v>1</c:v>
                </c:pt>
                <c:pt idx="2">
                  <c:v>2</c:v>
                </c:pt>
                <c:pt idx="3">
                  <c:v>3</c:v>
                </c:pt>
              </c:strCache>
            </c:strRef>
          </c:cat>
          <c:val>
            <c:numRef>
              <c:f>st1_total_treat_year!$B$2:$E$2</c:f>
              <c:numCache>
                <c:formatCode>0.0%</c:formatCode>
                <c:ptCount val="4"/>
                <c:pt idx="0">
                  <c:v>0.22206751082109236</c:v>
                </c:pt>
                <c:pt idx="1">
                  <c:v>0.28188061228053402</c:v>
                </c:pt>
                <c:pt idx="2">
                  <c:v>0.23696850675205952</c:v>
                </c:pt>
                <c:pt idx="3">
                  <c:v>0.25908337014631511</c:v>
                </c:pt>
              </c:numCache>
            </c:numRef>
          </c:val>
          <c:extLst>
            <c:ext xmlns:c16="http://schemas.microsoft.com/office/drawing/2014/chart" uri="{C3380CC4-5D6E-409C-BE32-E72D297353CC}">
              <c16:uniqueId val="{00000000-91CF-4889-B39C-637F5FA51526}"/>
            </c:ext>
          </c:extLst>
        </c:ser>
        <c:ser>
          <c:idx val="1"/>
          <c:order val="1"/>
          <c:tx>
            <c:strRef>
              <c:f>st1_total_treat_year!$A$3</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st1_total_treat_year!$B$1:$E$1</c:f>
              <c:strCache>
                <c:ptCount val="4"/>
                <c:pt idx="0">
                  <c:v>0</c:v>
                </c:pt>
                <c:pt idx="1">
                  <c:v>1</c:v>
                </c:pt>
                <c:pt idx="2">
                  <c:v>2</c:v>
                </c:pt>
                <c:pt idx="3">
                  <c:v>3</c:v>
                </c:pt>
              </c:strCache>
            </c:strRef>
          </c:cat>
          <c:val>
            <c:numRef>
              <c:f>st1_total_treat_year!$B$3:$E$3</c:f>
              <c:numCache>
                <c:formatCode>0.0%</c:formatCode>
                <c:ptCount val="4"/>
                <c:pt idx="0">
                  <c:v>0.18967298877466621</c:v>
                </c:pt>
                <c:pt idx="1">
                  <c:v>0.20056847384253612</c:v>
                </c:pt>
                <c:pt idx="2">
                  <c:v>0.2465079010987582</c:v>
                </c:pt>
                <c:pt idx="3">
                  <c:v>0.36325063628404181</c:v>
                </c:pt>
              </c:numCache>
            </c:numRef>
          </c:val>
          <c:extLst>
            <c:ext xmlns:c16="http://schemas.microsoft.com/office/drawing/2014/chart" uri="{C3380CC4-5D6E-409C-BE32-E72D297353CC}">
              <c16:uniqueId val="{00000001-91CF-4889-B39C-637F5FA51526}"/>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with that score</a:t>
                </a:r>
              </a:p>
            </c:rich>
          </c:tx>
          <c:layout>
            <c:manualLayout>
              <c:xMode val="edge"/>
              <c:yMode val="edge"/>
              <c:x val="6.881523110448446E-3"/>
              <c:y val="0.1652322738386308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crossAx val="418925264"/>
        <c:crosses val="autoZero"/>
        <c:crossBetween val="between"/>
      </c:valAx>
      <c:spPr>
        <a:noFill/>
        <a:ln>
          <a:noFill/>
        </a:ln>
        <a:effectLst/>
      </c:spPr>
    </c:plotArea>
    <c:legend>
      <c:legendPos val="b"/>
      <c:layout>
        <c:manualLayout>
          <c:xMode val="edge"/>
          <c:yMode val="edge"/>
          <c:x val="0.34667264364231692"/>
          <c:y val="0.89973817453747373"/>
          <c:w val="0.30665471271536604"/>
          <c:h val="0.100261825462526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COVID-19 response intervention</a:t>
            </a:r>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st1_total_treat_year!$A$4</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st1_total_treat_year!$B$1:$E$1</c:f>
              <c:strCache>
                <c:ptCount val="4"/>
                <c:pt idx="0">
                  <c:v>0</c:v>
                </c:pt>
                <c:pt idx="1">
                  <c:v>1</c:v>
                </c:pt>
                <c:pt idx="2">
                  <c:v>2</c:v>
                </c:pt>
                <c:pt idx="3">
                  <c:v>3</c:v>
                </c:pt>
              </c:strCache>
            </c:strRef>
          </c:cat>
          <c:val>
            <c:numRef>
              <c:f>st1_total_treat_year!$B$4:$E$4</c:f>
              <c:numCache>
                <c:formatCode>0.0%</c:formatCode>
                <c:ptCount val="4"/>
                <c:pt idx="0">
                  <c:v>0.30140168368230053</c:v>
                </c:pt>
                <c:pt idx="1">
                  <c:v>0.3162438804293235</c:v>
                </c:pt>
                <c:pt idx="2">
                  <c:v>0.1970158297004489</c:v>
                </c:pt>
                <c:pt idx="3">
                  <c:v>0.18533860618792319</c:v>
                </c:pt>
              </c:numCache>
            </c:numRef>
          </c:val>
          <c:extLst>
            <c:ext xmlns:c16="http://schemas.microsoft.com/office/drawing/2014/chart" uri="{C3380CC4-5D6E-409C-BE32-E72D297353CC}">
              <c16:uniqueId val="{00000000-C312-914F-BBF2-B0757BA6FDE8}"/>
            </c:ext>
          </c:extLst>
        </c:ser>
        <c:ser>
          <c:idx val="1"/>
          <c:order val="1"/>
          <c:tx>
            <c:strRef>
              <c:f>st1_total_treat_year!$A$5</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st1_total_treat_year!$B$1:$E$1</c:f>
              <c:strCache>
                <c:ptCount val="4"/>
                <c:pt idx="0">
                  <c:v>0</c:v>
                </c:pt>
                <c:pt idx="1">
                  <c:v>1</c:v>
                </c:pt>
                <c:pt idx="2">
                  <c:v>2</c:v>
                </c:pt>
                <c:pt idx="3">
                  <c:v>3</c:v>
                </c:pt>
              </c:strCache>
            </c:strRef>
          </c:cat>
          <c:val>
            <c:numRef>
              <c:f>st1_total_treat_year!$B$5:$E$5</c:f>
              <c:numCache>
                <c:formatCode>0.0%</c:formatCode>
                <c:ptCount val="4"/>
                <c:pt idx="0">
                  <c:v>0.20020396140142177</c:v>
                </c:pt>
                <c:pt idx="1">
                  <c:v>0.28027270273087146</c:v>
                </c:pt>
                <c:pt idx="2">
                  <c:v>0.22513534201271207</c:v>
                </c:pt>
                <c:pt idx="3">
                  <c:v>0.29438799385499348</c:v>
                </c:pt>
              </c:numCache>
            </c:numRef>
          </c:val>
          <c:extLst>
            <c:ext xmlns:c16="http://schemas.microsoft.com/office/drawing/2014/chart" uri="{C3380CC4-5D6E-409C-BE32-E72D297353CC}">
              <c16:uniqueId val="{00000001-C312-914F-BBF2-B0757BA6FDE8}"/>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a:t>
                </a:r>
                <a:r>
                  <a:rPr lang="en-US" baseline="0"/>
                  <a:t> correct (out of 3)</a:t>
                </a:r>
                <a:endParaRPr lang="en-US"/>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max val="0.4"/>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a:t>
                </a:r>
                <a:r>
                  <a:rPr lang="en-US" baseline="0"/>
                  <a:t> of students with that score</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solidFill>
                <a:srgbClr val="002060"/>
              </a:solidFill>
            </a:ln>
            <a:effectLst/>
          </c:spPr>
          <c:invertIfNegative val="0"/>
          <c:dPt>
            <c:idx val="0"/>
            <c:invertIfNegative val="0"/>
            <c:bubble3D val="0"/>
            <c:spPr>
              <a:solidFill>
                <a:srgbClr val="C00000"/>
              </a:solidFill>
              <a:ln>
                <a:solidFill>
                  <a:srgbClr val="002060"/>
                </a:solidFill>
              </a:ln>
              <a:effectLst/>
            </c:spPr>
            <c:extLst>
              <c:ext xmlns:c16="http://schemas.microsoft.com/office/drawing/2014/chart" uri="{C3380CC4-5D6E-409C-BE32-E72D297353CC}">
                <c16:uniqueId val="{00000001-3269-A24F-B9A9-F744E69AD526}"/>
              </c:ext>
            </c:extLst>
          </c:dPt>
          <c:dPt>
            <c:idx val="1"/>
            <c:invertIfNegative val="0"/>
            <c:bubble3D val="0"/>
            <c:spPr>
              <a:solidFill>
                <a:srgbClr val="002060"/>
              </a:solidFill>
              <a:ln>
                <a:solidFill>
                  <a:srgbClr val="002060"/>
                </a:solidFill>
              </a:ln>
              <a:effectLst/>
            </c:spPr>
            <c:extLst>
              <c:ext xmlns:c16="http://schemas.microsoft.com/office/drawing/2014/chart" uri="{C3380CC4-5D6E-409C-BE32-E72D297353CC}">
                <c16:uniqueId val="{00000003-3269-A24F-B9A9-F744E69AD526}"/>
              </c:ext>
            </c:extLst>
          </c:dPt>
          <c:dPt>
            <c:idx val="2"/>
            <c:invertIfNegative val="0"/>
            <c:bubble3D val="0"/>
            <c:spPr>
              <a:solidFill>
                <a:srgbClr val="C00000"/>
              </a:solidFill>
              <a:ln>
                <a:solidFill>
                  <a:srgbClr val="002060"/>
                </a:solidFill>
              </a:ln>
              <a:effectLst/>
            </c:spPr>
            <c:extLst>
              <c:ext xmlns:c16="http://schemas.microsoft.com/office/drawing/2014/chart" uri="{C3380CC4-5D6E-409C-BE32-E72D297353CC}">
                <c16:uniqueId val="{00000005-3269-A24F-B9A9-F744E69AD526}"/>
              </c:ext>
            </c:extLst>
          </c:dPt>
          <c:dPt>
            <c:idx val="3"/>
            <c:invertIfNegative val="0"/>
            <c:bubble3D val="0"/>
            <c:spPr>
              <a:solidFill>
                <a:srgbClr val="002060"/>
              </a:solidFill>
              <a:ln>
                <a:solidFill>
                  <a:srgbClr val="002060"/>
                </a:solidFill>
              </a:ln>
              <a:effectLst/>
            </c:spPr>
            <c:extLst>
              <c:ext xmlns:c16="http://schemas.microsoft.com/office/drawing/2014/chart" uri="{C3380CC4-5D6E-409C-BE32-E72D297353CC}">
                <c16:uniqueId val="{00000007-3269-A24F-B9A9-F744E69AD526}"/>
              </c:ext>
            </c:extLst>
          </c:dPt>
          <c:dPt>
            <c:idx val="4"/>
            <c:invertIfNegative val="0"/>
            <c:bubble3D val="0"/>
            <c:spPr>
              <a:solidFill>
                <a:srgbClr val="C00000"/>
              </a:solidFill>
              <a:ln>
                <a:solidFill>
                  <a:srgbClr val="002060"/>
                </a:solidFill>
              </a:ln>
              <a:effectLst/>
            </c:spPr>
            <c:extLst>
              <c:ext xmlns:c16="http://schemas.microsoft.com/office/drawing/2014/chart" uri="{C3380CC4-5D6E-409C-BE32-E72D297353CC}">
                <c16:uniqueId val="{00000009-3269-A24F-B9A9-F744E69AD526}"/>
              </c:ext>
            </c:extLst>
          </c:dPt>
          <c:dPt>
            <c:idx val="5"/>
            <c:invertIfNegative val="0"/>
            <c:bubble3D val="0"/>
            <c:spPr>
              <a:solidFill>
                <a:srgbClr val="002060"/>
              </a:solidFill>
              <a:ln>
                <a:solidFill>
                  <a:srgbClr val="002060"/>
                </a:solidFill>
              </a:ln>
              <a:effectLst/>
            </c:spPr>
            <c:extLst>
              <c:ext xmlns:c16="http://schemas.microsoft.com/office/drawing/2014/chart" uri="{C3380CC4-5D6E-409C-BE32-E72D297353CC}">
                <c16:uniqueId val="{0000000B-3269-A24F-B9A9-F744E69AD526}"/>
              </c:ext>
            </c:extLst>
          </c:dPt>
          <c:dPt>
            <c:idx val="6"/>
            <c:invertIfNegative val="0"/>
            <c:bubble3D val="0"/>
            <c:spPr>
              <a:solidFill>
                <a:srgbClr val="C00000"/>
              </a:solidFill>
              <a:ln>
                <a:solidFill>
                  <a:srgbClr val="002060"/>
                </a:solidFill>
              </a:ln>
              <a:effectLst/>
            </c:spPr>
            <c:extLst>
              <c:ext xmlns:c16="http://schemas.microsoft.com/office/drawing/2014/chart" uri="{C3380CC4-5D6E-409C-BE32-E72D297353CC}">
                <c16:uniqueId val="{0000000D-3269-A24F-B9A9-F744E69AD526}"/>
              </c:ext>
            </c:extLst>
          </c:dPt>
          <c:dPt>
            <c:idx val="7"/>
            <c:invertIfNegative val="0"/>
            <c:bubble3D val="0"/>
            <c:spPr>
              <a:solidFill>
                <a:srgbClr val="002060"/>
              </a:solidFill>
              <a:ln>
                <a:solidFill>
                  <a:srgbClr val="002060"/>
                </a:solidFill>
              </a:ln>
              <a:effectLst/>
            </c:spPr>
            <c:extLst>
              <c:ext xmlns:c16="http://schemas.microsoft.com/office/drawing/2014/chart" uri="{C3380CC4-5D6E-409C-BE32-E72D297353CC}">
                <c16:uniqueId val="{0000000F-3269-A24F-B9A9-F744E69AD526}"/>
              </c:ext>
            </c:extLst>
          </c:dPt>
          <c:dPt>
            <c:idx val="8"/>
            <c:invertIfNegative val="0"/>
            <c:bubble3D val="0"/>
            <c:spPr>
              <a:solidFill>
                <a:srgbClr val="C00000"/>
              </a:solidFill>
              <a:ln>
                <a:solidFill>
                  <a:srgbClr val="002060"/>
                </a:solidFill>
              </a:ln>
              <a:effectLst/>
            </c:spPr>
            <c:extLst>
              <c:ext xmlns:c16="http://schemas.microsoft.com/office/drawing/2014/chart" uri="{C3380CC4-5D6E-409C-BE32-E72D297353CC}">
                <c16:uniqueId val="{00000011-3269-A24F-B9A9-F744E69AD526}"/>
              </c:ext>
            </c:extLst>
          </c:dPt>
          <c:dPt>
            <c:idx val="9"/>
            <c:invertIfNegative val="0"/>
            <c:bubble3D val="0"/>
            <c:spPr>
              <a:solidFill>
                <a:srgbClr val="002060"/>
              </a:solidFill>
              <a:ln>
                <a:solidFill>
                  <a:srgbClr val="002060"/>
                </a:solidFill>
              </a:ln>
              <a:effectLst/>
            </c:spPr>
            <c:extLst>
              <c:ext xmlns:c16="http://schemas.microsoft.com/office/drawing/2014/chart" uri="{C3380CC4-5D6E-409C-BE32-E72D297353CC}">
                <c16:uniqueId val="{00000013-3269-A24F-B9A9-F744E69AD526}"/>
              </c:ext>
            </c:extLst>
          </c:dPt>
          <c:dPt>
            <c:idx val="10"/>
            <c:invertIfNegative val="0"/>
            <c:bubble3D val="0"/>
            <c:spPr>
              <a:solidFill>
                <a:srgbClr val="C00000"/>
              </a:solidFill>
              <a:ln>
                <a:solidFill>
                  <a:srgbClr val="002060"/>
                </a:solidFill>
              </a:ln>
              <a:effectLst/>
            </c:spPr>
            <c:extLst>
              <c:ext xmlns:c16="http://schemas.microsoft.com/office/drawing/2014/chart" uri="{C3380CC4-5D6E-409C-BE32-E72D297353CC}">
                <c16:uniqueId val="{00000015-3269-A24F-B9A9-F744E69AD526}"/>
              </c:ext>
            </c:extLst>
          </c:dPt>
          <c:dPt>
            <c:idx val="11"/>
            <c:invertIfNegative val="0"/>
            <c:bubble3D val="0"/>
            <c:spPr>
              <a:solidFill>
                <a:srgbClr val="002060"/>
              </a:solidFill>
              <a:ln>
                <a:solidFill>
                  <a:srgbClr val="002060"/>
                </a:solidFill>
              </a:ln>
              <a:effectLst/>
            </c:spPr>
            <c:extLst>
              <c:ext xmlns:c16="http://schemas.microsoft.com/office/drawing/2014/chart" uri="{C3380CC4-5D6E-409C-BE32-E72D297353CC}">
                <c16:uniqueId val="{00000017-3269-A24F-B9A9-F744E69AD526}"/>
              </c:ext>
            </c:extLst>
          </c:dPt>
          <c:dPt>
            <c:idx val="12"/>
            <c:invertIfNegative val="0"/>
            <c:bubble3D val="0"/>
            <c:spPr>
              <a:solidFill>
                <a:srgbClr val="C00000"/>
              </a:solidFill>
              <a:ln>
                <a:solidFill>
                  <a:srgbClr val="002060"/>
                </a:solidFill>
              </a:ln>
              <a:effectLst/>
            </c:spPr>
            <c:extLst>
              <c:ext xmlns:c16="http://schemas.microsoft.com/office/drawing/2014/chart" uri="{C3380CC4-5D6E-409C-BE32-E72D297353CC}">
                <c16:uniqueId val="{00000019-3269-A24F-B9A9-F744E69AD526}"/>
              </c:ext>
            </c:extLst>
          </c:dPt>
          <c:dPt>
            <c:idx val="13"/>
            <c:invertIfNegative val="0"/>
            <c:bubble3D val="0"/>
            <c:spPr>
              <a:solidFill>
                <a:srgbClr val="002060"/>
              </a:solidFill>
              <a:ln>
                <a:solidFill>
                  <a:srgbClr val="002060"/>
                </a:solidFill>
              </a:ln>
              <a:effectLst/>
            </c:spPr>
            <c:extLst>
              <c:ext xmlns:c16="http://schemas.microsoft.com/office/drawing/2014/chart" uri="{C3380CC4-5D6E-409C-BE32-E72D297353CC}">
                <c16:uniqueId val="{0000001B-3269-A24F-B9A9-F744E69AD526}"/>
              </c:ext>
            </c:extLst>
          </c:dPt>
          <c:dPt>
            <c:idx val="14"/>
            <c:invertIfNegative val="0"/>
            <c:bubble3D val="0"/>
            <c:spPr>
              <a:solidFill>
                <a:srgbClr val="C00000"/>
              </a:solidFill>
              <a:ln>
                <a:solidFill>
                  <a:srgbClr val="002060"/>
                </a:solidFill>
              </a:ln>
              <a:effectLst/>
            </c:spPr>
            <c:extLst>
              <c:ext xmlns:c16="http://schemas.microsoft.com/office/drawing/2014/chart" uri="{C3380CC4-5D6E-409C-BE32-E72D297353CC}">
                <c16:uniqueId val="{0000001D-3269-A24F-B9A9-F744E69AD526}"/>
              </c:ext>
            </c:extLst>
          </c:dPt>
          <c:dPt>
            <c:idx val="15"/>
            <c:invertIfNegative val="0"/>
            <c:bubble3D val="0"/>
            <c:spPr>
              <a:solidFill>
                <a:srgbClr val="002060"/>
              </a:solidFill>
              <a:ln>
                <a:solidFill>
                  <a:srgbClr val="002060"/>
                </a:solidFill>
              </a:ln>
              <a:effectLst/>
            </c:spPr>
            <c:extLst>
              <c:ext xmlns:c16="http://schemas.microsoft.com/office/drawing/2014/chart" uri="{C3380CC4-5D6E-409C-BE32-E72D297353CC}">
                <c16:uniqueId val="{0000001F-3269-A24F-B9A9-F744E69AD526}"/>
              </c:ext>
            </c:extLst>
          </c:dPt>
          <c:dLbls>
            <c:dLbl>
              <c:idx val="0"/>
              <c:tx>
                <c:rich>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BC7FCB8C-9AB8-E942-AF82-8F1E109FC585}" type="VALUE">
                      <a:rPr lang="en-US" b="1"/>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t>[VALUE]</a:t>
                    </a:fld>
                    <a:r>
                      <a:rPr lang="en-US" b="1"/>
                      <a:t>***</a:t>
                    </a:r>
                  </a:p>
                </c:rich>
              </c:tx>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269-A24F-B9A9-F744E69AD52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'V2'!$B$64:$C$79</c:f>
              <c:multiLvlStrCache>
                <c:ptCount val="16"/>
                <c:lvl>
                  <c:pt idx="0">
                    <c:v>Endline</c:v>
                  </c:pt>
                  <c:pt idx="1">
                    <c:v>Baseline</c:v>
                  </c:pt>
                  <c:pt idx="2">
                    <c:v>Endline</c:v>
                  </c:pt>
                  <c:pt idx="3">
                    <c:v>Baseline</c:v>
                  </c:pt>
                  <c:pt idx="4">
                    <c:v>Endline</c:v>
                  </c:pt>
                  <c:pt idx="5">
                    <c:v>Baseline</c:v>
                  </c:pt>
                  <c:pt idx="6">
                    <c:v>Endline</c:v>
                  </c:pt>
                  <c:pt idx="7">
                    <c:v>Baseline</c:v>
                  </c:pt>
                  <c:pt idx="8">
                    <c:v>Endline</c:v>
                  </c:pt>
                  <c:pt idx="9">
                    <c:v>Baseline</c:v>
                  </c:pt>
                  <c:pt idx="10">
                    <c:v>Endline</c:v>
                  </c:pt>
                  <c:pt idx="11">
                    <c:v>Baseline</c:v>
                  </c:pt>
                  <c:pt idx="12">
                    <c:v>Endline</c:v>
                  </c:pt>
                  <c:pt idx="13">
                    <c:v>Baseline</c:v>
                  </c:pt>
                  <c:pt idx="14">
                    <c:v>Endline</c:v>
                  </c:pt>
                  <c:pt idx="15">
                    <c:v>Baseline</c:v>
                  </c:pt>
                </c:lvl>
                <c:lvl>
                  <c:pt idx="0">
                    <c:v>St7: Calendar reading</c:v>
                  </c:pt>
                  <c:pt idx="2">
                    <c:v>St6: Reading comprehension</c:v>
                  </c:pt>
                  <c:pt idx="4">
                    <c:v>St5: Listening comprehension</c:v>
                  </c:pt>
                  <c:pt idx="6">
                    <c:v>St4: Dictation</c:v>
                  </c:pt>
                  <c:pt idx="8">
                    <c:v>St3: Vocabulary</c:v>
                  </c:pt>
                  <c:pt idx="10">
                    <c:v>St2: Word and sentence reading</c:v>
                  </c:pt>
                  <c:pt idx="12">
                    <c:v>St1: Letter / matra identification</c:v>
                  </c:pt>
                  <c:pt idx="14">
                    <c:v>Overall score</c:v>
                  </c:pt>
                </c:lvl>
              </c:multiLvlStrCache>
            </c:multiLvlStrRef>
          </c:cat>
          <c:val>
            <c:numRef>
              <c:f>'V2'!$D$64:$D$79</c:f>
              <c:numCache>
                <c:formatCode>0.0%</c:formatCode>
                <c:ptCount val="16"/>
                <c:pt idx="0">
                  <c:v>0.32388845086097717</c:v>
                </c:pt>
                <c:pt idx="1">
                  <c:v>0.19814179837703705</c:v>
                </c:pt>
                <c:pt idx="2">
                  <c:v>0.2837834358215332</c:v>
                </c:pt>
                <c:pt idx="3">
                  <c:v>0.2534104585647583</c:v>
                </c:pt>
                <c:pt idx="4">
                  <c:v>0.46820753812789917</c:v>
                </c:pt>
                <c:pt idx="5">
                  <c:v>0.51061105728149414</c:v>
                </c:pt>
                <c:pt idx="6">
                  <c:v>8.4148168563842773E-2</c:v>
                </c:pt>
                <c:pt idx="7">
                  <c:v>9.4353131949901581E-2</c:v>
                </c:pt>
                <c:pt idx="8">
                  <c:v>0.31529071927070618</c:v>
                </c:pt>
                <c:pt idx="9">
                  <c:v>0.36523416638374329</c:v>
                </c:pt>
                <c:pt idx="10">
                  <c:v>0.45881697535514832</c:v>
                </c:pt>
                <c:pt idx="11">
                  <c:v>0.45357683300971985</c:v>
                </c:pt>
                <c:pt idx="12">
                  <c:v>0.49112549424171448</c:v>
                </c:pt>
                <c:pt idx="13">
                  <c:v>0.5034632682800293</c:v>
                </c:pt>
                <c:pt idx="14">
                  <c:v>0.28667905926704407</c:v>
                </c:pt>
                <c:pt idx="15">
                  <c:v>0.2850392758846283</c:v>
                </c:pt>
              </c:numCache>
            </c:numRef>
          </c:val>
          <c:extLst>
            <c:ext xmlns:c16="http://schemas.microsoft.com/office/drawing/2014/chart" uri="{C3380CC4-5D6E-409C-BE32-E72D297353CC}">
              <c16:uniqueId val="{00000020-3269-A24F-B9A9-F744E69AD526}"/>
            </c:ext>
          </c:extLst>
        </c:ser>
        <c:dLbls>
          <c:dLblPos val="outEnd"/>
          <c:showLegendKey val="0"/>
          <c:showVal val="1"/>
          <c:showCatName val="0"/>
          <c:showSerName val="0"/>
          <c:showPercent val="0"/>
          <c:showBubbleSize val="0"/>
        </c:dLbls>
        <c:gapWidth val="182"/>
        <c:axId val="1281089519"/>
        <c:axId val="1327630671"/>
      </c:barChart>
      <c:catAx>
        <c:axId val="12810895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27630671"/>
        <c:crosses val="autoZero"/>
        <c:auto val="1"/>
        <c:lblAlgn val="ctr"/>
        <c:lblOffset val="100"/>
        <c:noMultiLvlLbl val="0"/>
      </c:catAx>
      <c:valAx>
        <c:axId val="1327630671"/>
        <c:scaling>
          <c:orientation val="minMax"/>
        </c:scaling>
        <c:delete val="1"/>
        <c:axPos val="b"/>
        <c:numFmt formatCode="0.0%" sourceLinked="1"/>
        <c:majorTickMark val="none"/>
        <c:minorTickMark val="none"/>
        <c:tickLblPos val="nextTo"/>
        <c:crossAx val="12810895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Overall intervention</a:t>
            </a:r>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st2_total_treat_year!$A$2</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st2_total_treat_year!$B$1:$E$1</c:f>
              <c:strCache>
                <c:ptCount val="4"/>
                <c:pt idx="0">
                  <c:v>0</c:v>
                </c:pt>
                <c:pt idx="1">
                  <c:v>1</c:v>
                </c:pt>
                <c:pt idx="2">
                  <c:v>2</c:v>
                </c:pt>
                <c:pt idx="3">
                  <c:v>3</c:v>
                </c:pt>
              </c:strCache>
            </c:strRef>
          </c:cat>
          <c:val>
            <c:numRef>
              <c:f>st2_total_treat_year!$B$2:$E$2</c:f>
              <c:numCache>
                <c:formatCode>0.0%</c:formatCode>
                <c:ptCount val="4"/>
                <c:pt idx="0">
                  <c:v>0.42782877414055193</c:v>
                </c:pt>
                <c:pt idx="1">
                  <c:v>0.37465811749078748</c:v>
                </c:pt>
                <c:pt idx="2">
                  <c:v>0.14957134028027616</c:v>
                </c:pt>
                <c:pt idx="3">
                  <c:v>4.7941768088384899E-2</c:v>
                </c:pt>
              </c:numCache>
            </c:numRef>
          </c:val>
          <c:extLst>
            <c:ext xmlns:c16="http://schemas.microsoft.com/office/drawing/2014/chart" uri="{C3380CC4-5D6E-409C-BE32-E72D297353CC}">
              <c16:uniqueId val="{00000000-C604-324C-A581-C8E2F9E2BF17}"/>
            </c:ext>
          </c:extLst>
        </c:ser>
        <c:ser>
          <c:idx val="1"/>
          <c:order val="1"/>
          <c:tx>
            <c:strRef>
              <c:f>st2_total_treat_year!$A$3</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st2_total_treat_year!$B$1:$E$1</c:f>
              <c:strCache>
                <c:ptCount val="4"/>
                <c:pt idx="0">
                  <c:v>0</c:v>
                </c:pt>
                <c:pt idx="1">
                  <c:v>1</c:v>
                </c:pt>
                <c:pt idx="2">
                  <c:v>2</c:v>
                </c:pt>
                <c:pt idx="3">
                  <c:v>3</c:v>
                </c:pt>
              </c:strCache>
            </c:strRef>
          </c:cat>
          <c:val>
            <c:numRef>
              <c:f>st2_total_treat_year!$B$3:$E$3</c:f>
              <c:numCache>
                <c:formatCode>0.0%</c:formatCode>
                <c:ptCount val="4"/>
                <c:pt idx="0">
                  <c:v>0.39933073758714521</c:v>
                </c:pt>
                <c:pt idx="1">
                  <c:v>0.36513131328538306</c:v>
                </c:pt>
                <c:pt idx="2">
                  <c:v>0.18775807403160591</c:v>
                </c:pt>
                <c:pt idx="3">
                  <c:v>4.7779875095866758E-2</c:v>
                </c:pt>
              </c:numCache>
            </c:numRef>
          </c:val>
          <c:extLst>
            <c:ext xmlns:c16="http://schemas.microsoft.com/office/drawing/2014/chart" uri="{C3380CC4-5D6E-409C-BE32-E72D297353CC}">
              <c16:uniqueId val="{00000001-C604-324C-A581-C8E2F9E2BF17}"/>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with that score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COVID-19 response intervention</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st2_total_treat_year!$A$4</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st2_total_treat_year!$B$8:$E$8</c:f>
              <c:strCache>
                <c:ptCount val="4"/>
                <c:pt idx="0">
                  <c:v>0</c:v>
                </c:pt>
                <c:pt idx="1">
                  <c:v>1</c:v>
                </c:pt>
                <c:pt idx="2">
                  <c:v>2</c:v>
                </c:pt>
                <c:pt idx="3">
                  <c:v>3</c:v>
                </c:pt>
              </c:strCache>
            </c:strRef>
          </c:cat>
          <c:val>
            <c:numRef>
              <c:f>st2_total_treat_year!$B$4:$E$4</c:f>
              <c:numCache>
                <c:formatCode>0.0%</c:formatCode>
                <c:ptCount val="4"/>
                <c:pt idx="0">
                  <c:v>0.39844135443607792</c:v>
                </c:pt>
                <c:pt idx="1">
                  <c:v>0.32452193374942562</c:v>
                </c:pt>
                <c:pt idx="2">
                  <c:v>0.18292994095953541</c:v>
                </c:pt>
                <c:pt idx="3">
                  <c:v>9.4106770854957833E-2</c:v>
                </c:pt>
              </c:numCache>
            </c:numRef>
          </c:val>
          <c:extLst>
            <c:ext xmlns:c16="http://schemas.microsoft.com/office/drawing/2014/chart" uri="{C3380CC4-5D6E-409C-BE32-E72D297353CC}">
              <c16:uniqueId val="{00000000-7A53-D641-A6E4-520AE3278F23}"/>
            </c:ext>
          </c:extLst>
        </c:ser>
        <c:ser>
          <c:idx val="1"/>
          <c:order val="1"/>
          <c:tx>
            <c:strRef>
              <c:f>st2_total_treat_year!$A$5</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st2_total_treat_year!$B$8:$E$8</c:f>
              <c:strCache>
                <c:ptCount val="4"/>
                <c:pt idx="0">
                  <c:v>0</c:v>
                </c:pt>
                <c:pt idx="1">
                  <c:v>1</c:v>
                </c:pt>
                <c:pt idx="2">
                  <c:v>2</c:v>
                </c:pt>
                <c:pt idx="3">
                  <c:v>3</c:v>
                </c:pt>
              </c:strCache>
            </c:strRef>
          </c:cat>
          <c:val>
            <c:numRef>
              <c:f>st2_total_treat_year!$B$5:$E$5</c:f>
              <c:numCache>
                <c:formatCode>0.0%</c:formatCode>
                <c:ptCount val="4"/>
                <c:pt idx="0">
                  <c:v>0.25812793459527639</c:v>
                </c:pt>
                <c:pt idx="1">
                  <c:v>0.33289939057860107</c:v>
                </c:pt>
                <c:pt idx="2">
                  <c:v>0.28182642320121115</c:v>
                </c:pt>
                <c:pt idx="3">
                  <c:v>0.12714625162491056</c:v>
                </c:pt>
              </c:numCache>
            </c:numRef>
          </c:val>
          <c:extLst>
            <c:ext xmlns:c16="http://schemas.microsoft.com/office/drawing/2014/chart" uri="{C3380CC4-5D6E-409C-BE32-E72D297353CC}">
              <c16:uniqueId val="{00000001-7A53-D641-A6E4-520AE3278F23}"/>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scaling>
        <c:delete val="1"/>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n-US" sz="900" b="0" i="0" kern="1200" baseline="0">
                    <a:solidFill>
                      <a:srgbClr val="595959"/>
                    </a:solidFill>
                    <a:effectLst/>
                    <a:latin typeface="Arial" panose="020B0604020202020204" pitchFamily="34" charset="0"/>
                    <a:cs typeface="Arial" panose="020B0604020202020204" pitchFamily="34" charset="0"/>
                  </a:rPr>
                  <a:t>% of students with that score</a:t>
                </a:r>
                <a:endParaRPr lang="en-US">
                  <a:effectLst/>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Overall intervention</a:t>
            </a:r>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st3_total_treat_year!$A$2</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st3_total_treat_year!$B$1:$E$1</c:f>
              <c:strCache>
                <c:ptCount val="4"/>
                <c:pt idx="0">
                  <c:v>0</c:v>
                </c:pt>
                <c:pt idx="1">
                  <c:v>1</c:v>
                </c:pt>
                <c:pt idx="2">
                  <c:v>2</c:v>
                </c:pt>
                <c:pt idx="3">
                  <c:v>3</c:v>
                </c:pt>
              </c:strCache>
            </c:strRef>
          </c:cat>
          <c:val>
            <c:numRef>
              <c:f>st3_total_treat_year!$B$2:$E$2</c:f>
              <c:numCache>
                <c:formatCode>0.0%</c:formatCode>
                <c:ptCount val="4"/>
                <c:pt idx="0">
                  <c:v>0.55923729933347277</c:v>
                </c:pt>
                <c:pt idx="1">
                  <c:v>0.2451034191196369</c:v>
                </c:pt>
                <c:pt idx="2">
                  <c:v>0.11901597587695223</c:v>
                </c:pt>
                <c:pt idx="3">
                  <c:v>7.6643305669938239E-2</c:v>
                </c:pt>
              </c:numCache>
            </c:numRef>
          </c:val>
          <c:extLst>
            <c:ext xmlns:c16="http://schemas.microsoft.com/office/drawing/2014/chart" uri="{C3380CC4-5D6E-409C-BE32-E72D297353CC}">
              <c16:uniqueId val="{00000000-AFEA-BB40-AE3C-498699A07620}"/>
            </c:ext>
          </c:extLst>
        </c:ser>
        <c:ser>
          <c:idx val="1"/>
          <c:order val="1"/>
          <c:tx>
            <c:strRef>
              <c:f>st3_total_treat_year!$A$3</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st3_total_treat_year!$B$1:$E$1</c:f>
              <c:strCache>
                <c:ptCount val="4"/>
                <c:pt idx="0">
                  <c:v>0</c:v>
                </c:pt>
                <c:pt idx="1">
                  <c:v>1</c:v>
                </c:pt>
                <c:pt idx="2">
                  <c:v>2</c:v>
                </c:pt>
                <c:pt idx="3">
                  <c:v>3</c:v>
                </c:pt>
              </c:strCache>
            </c:strRef>
          </c:cat>
          <c:val>
            <c:numRef>
              <c:f>st3_total_treat_year!$B$3:$E$3</c:f>
              <c:numCache>
                <c:formatCode>0.0%</c:formatCode>
                <c:ptCount val="4"/>
                <c:pt idx="0">
                  <c:v>0.50198494290332485</c:v>
                </c:pt>
                <c:pt idx="1">
                  <c:v>0.26953406993220291</c:v>
                </c:pt>
                <c:pt idx="2">
                  <c:v>0.10454754605812051</c:v>
                </c:pt>
                <c:pt idx="3">
                  <c:v>0.12393344110635336</c:v>
                </c:pt>
              </c:numCache>
            </c:numRef>
          </c:val>
          <c:extLst>
            <c:ext xmlns:c16="http://schemas.microsoft.com/office/drawing/2014/chart" uri="{C3380CC4-5D6E-409C-BE32-E72D297353CC}">
              <c16:uniqueId val="{00000001-AFEA-BB40-AE3C-498699A07620}"/>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max val="0.70000000000000007"/>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with that score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COVID-19 response intervention</a:t>
            </a:r>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st3_total_treat_year!$A$4</c:f>
              <c:strCache>
                <c:ptCount val="1"/>
                <c:pt idx="0">
                  <c:v>Baseline</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st3_total_treat_year!$B$8:$E$8</c:f>
              <c:strCache>
                <c:ptCount val="4"/>
                <c:pt idx="0">
                  <c:v>0</c:v>
                </c:pt>
                <c:pt idx="1">
                  <c:v>1</c:v>
                </c:pt>
                <c:pt idx="2">
                  <c:v>2</c:v>
                </c:pt>
                <c:pt idx="3">
                  <c:v>3</c:v>
                </c:pt>
              </c:strCache>
            </c:strRef>
          </c:cat>
          <c:val>
            <c:numRef>
              <c:f>st3_total_treat_year!$B$4:$E$4</c:f>
              <c:numCache>
                <c:formatCode>0.0%</c:formatCode>
                <c:ptCount val="4"/>
                <c:pt idx="0">
                  <c:v>0.65117360968390425</c:v>
                </c:pt>
                <c:pt idx="1">
                  <c:v>0.15975690901804884</c:v>
                </c:pt>
                <c:pt idx="2">
                  <c:v>7.9127744855812809E-2</c:v>
                </c:pt>
                <c:pt idx="3">
                  <c:v>0.1099417364422323</c:v>
                </c:pt>
              </c:numCache>
            </c:numRef>
          </c:val>
          <c:extLst>
            <c:ext xmlns:c16="http://schemas.microsoft.com/office/drawing/2014/chart" uri="{C3380CC4-5D6E-409C-BE32-E72D297353CC}">
              <c16:uniqueId val="{00000000-EB02-B541-B119-3CFE605B516D}"/>
            </c:ext>
          </c:extLst>
        </c:ser>
        <c:ser>
          <c:idx val="1"/>
          <c:order val="1"/>
          <c:tx>
            <c:strRef>
              <c:f>st3_total_treat_year!$A$5</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st3_total_treat_year!$B$8:$E$8</c:f>
              <c:strCache>
                <c:ptCount val="4"/>
                <c:pt idx="0">
                  <c:v>0</c:v>
                </c:pt>
                <c:pt idx="1">
                  <c:v>1</c:v>
                </c:pt>
                <c:pt idx="2">
                  <c:v>2</c:v>
                </c:pt>
                <c:pt idx="3">
                  <c:v>3</c:v>
                </c:pt>
              </c:strCache>
            </c:strRef>
          </c:cat>
          <c:val>
            <c:numRef>
              <c:f>st3_total_treat_year!$B$5:$E$5</c:f>
              <c:numCache>
                <c:formatCode>0.0%</c:formatCode>
                <c:ptCount val="4"/>
                <c:pt idx="0">
                  <c:v>0.44010407550356129</c:v>
                </c:pt>
                <c:pt idx="1">
                  <c:v>0.19915010559073248</c:v>
                </c:pt>
                <c:pt idx="2">
                  <c:v>0.12660729432355847</c:v>
                </c:pt>
                <c:pt idx="3">
                  <c:v>0.23413852458214726</c:v>
                </c:pt>
              </c:numCache>
            </c:numRef>
          </c:val>
          <c:extLst>
            <c:ext xmlns:c16="http://schemas.microsoft.com/office/drawing/2014/chart" uri="{C3380CC4-5D6E-409C-BE32-E72D297353CC}">
              <c16:uniqueId val="{00000001-EB02-B541-B119-3CFE605B516D}"/>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with that score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Overall intervention</a:t>
            </a:r>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st4_total_treat_year!$A$2</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st4_total_treat_year!$B$1:$E$1</c:f>
              <c:strCache>
                <c:ptCount val="4"/>
                <c:pt idx="0">
                  <c:v>0</c:v>
                </c:pt>
                <c:pt idx="1">
                  <c:v>1</c:v>
                </c:pt>
                <c:pt idx="2">
                  <c:v>2</c:v>
                </c:pt>
                <c:pt idx="3">
                  <c:v>3</c:v>
                </c:pt>
              </c:strCache>
            </c:strRef>
          </c:cat>
          <c:val>
            <c:numRef>
              <c:f>st4_total_treat_year!$B$2:$E$2</c:f>
              <c:numCache>
                <c:formatCode>0.0%</c:formatCode>
                <c:ptCount val="4"/>
                <c:pt idx="0">
                  <c:v>0.66845786377518046</c:v>
                </c:pt>
                <c:pt idx="1">
                  <c:v>0.22810513340815583</c:v>
                </c:pt>
                <c:pt idx="2">
                  <c:v>8.0580951265443526E-2</c:v>
                </c:pt>
                <c:pt idx="3">
                  <c:v>2.2856051551219374E-2</c:v>
                </c:pt>
              </c:numCache>
            </c:numRef>
          </c:val>
          <c:extLst>
            <c:ext xmlns:c16="http://schemas.microsoft.com/office/drawing/2014/chart" uri="{C3380CC4-5D6E-409C-BE32-E72D297353CC}">
              <c16:uniqueId val="{00000000-BFB6-514C-B20A-FF0B2C1847E2}"/>
            </c:ext>
          </c:extLst>
        </c:ser>
        <c:ser>
          <c:idx val="1"/>
          <c:order val="1"/>
          <c:tx>
            <c:strRef>
              <c:f>st4_total_treat_year!$A$3</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st4_total_treat_year!$B$1:$E$1</c:f>
              <c:strCache>
                <c:ptCount val="4"/>
                <c:pt idx="0">
                  <c:v>0</c:v>
                </c:pt>
                <c:pt idx="1">
                  <c:v>1</c:v>
                </c:pt>
                <c:pt idx="2">
                  <c:v>2</c:v>
                </c:pt>
                <c:pt idx="3">
                  <c:v>3</c:v>
                </c:pt>
              </c:strCache>
            </c:strRef>
          </c:cat>
          <c:val>
            <c:numRef>
              <c:f>st4_total_treat_year!$B$3:$E$3</c:f>
              <c:numCache>
                <c:formatCode>0.0%</c:formatCode>
                <c:ptCount val="4"/>
                <c:pt idx="0">
                  <c:v>0.65181282778021299</c:v>
                </c:pt>
                <c:pt idx="1">
                  <c:v>0.18370482714815023</c:v>
                </c:pt>
                <c:pt idx="2">
                  <c:v>0.1132192310291165</c:v>
                </c:pt>
                <c:pt idx="3">
                  <c:v>5.1263114042521825E-2</c:v>
                </c:pt>
              </c:numCache>
            </c:numRef>
          </c:val>
          <c:extLst>
            <c:ext xmlns:c16="http://schemas.microsoft.com/office/drawing/2014/chart" uri="{C3380CC4-5D6E-409C-BE32-E72D297353CC}">
              <c16:uniqueId val="{00000001-BFB6-514C-B20A-FF0B2C1847E2}"/>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with that score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t>COVID-19 response intervention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st4_total_treat_year!$A$4</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st4_total_treat_year!$B$8:$E$8</c:f>
              <c:strCache>
                <c:ptCount val="4"/>
                <c:pt idx="0">
                  <c:v>0</c:v>
                </c:pt>
                <c:pt idx="1">
                  <c:v>1</c:v>
                </c:pt>
                <c:pt idx="2">
                  <c:v>2</c:v>
                </c:pt>
                <c:pt idx="3">
                  <c:v>3</c:v>
                </c:pt>
              </c:strCache>
            </c:strRef>
          </c:cat>
          <c:val>
            <c:numRef>
              <c:f>st4_total_treat_year!$B$4:$E$4</c:f>
              <c:numCache>
                <c:formatCode>0.0%</c:formatCode>
                <c:ptCount val="4"/>
                <c:pt idx="0">
                  <c:v>0.76486009497283358</c:v>
                </c:pt>
                <c:pt idx="1">
                  <c:v>0.11676648949860029</c:v>
                </c:pt>
                <c:pt idx="2">
                  <c:v>6.7397714173421219E-2</c:v>
                </c:pt>
                <c:pt idx="3">
                  <c:v>5.0975701355142462E-2</c:v>
                </c:pt>
              </c:numCache>
            </c:numRef>
          </c:val>
          <c:extLst>
            <c:ext xmlns:c16="http://schemas.microsoft.com/office/drawing/2014/chart" uri="{C3380CC4-5D6E-409C-BE32-E72D297353CC}">
              <c16:uniqueId val="{00000000-7D74-294A-8650-C4DE02DE648B}"/>
            </c:ext>
          </c:extLst>
        </c:ser>
        <c:ser>
          <c:idx val="1"/>
          <c:order val="1"/>
          <c:tx>
            <c:strRef>
              <c:f>st4_total_treat_year!$A$5</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st4_total_treat_year!$B$8:$E$8</c:f>
              <c:strCache>
                <c:ptCount val="4"/>
                <c:pt idx="0">
                  <c:v>0</c:v>
                </c:pt>
                <c:pt idx="1">
                  <c:v>1</c:v>
                </c:pt>
                <c:pt idx="2">
                  <c:v>2</c:v>
                </c:pt>
                <c:pt idx="3">
                  <c:v>3</c:v>
                </c:pt>
              </c:strCache>
            </c:strRef>
          </c:cat>
          <c:val>
            <c:numRef>
              <c:f>st4_total_treat_year!$B$5:$E$5</c:f>
              <c:numCache>
                <c:formatCode>0.0%</c:formatCode>
                <c:ptCount val="4"/>
                <c:pt idx="0">
                  <c:v>0.55883306554348477</c:v>
                </c:pt>
                <c:pt idx="1">
                  <c:v>0.12091290318643275</c:v>
                </c:pt>
                <c:pt idx="2">
                  <c:v>0.16482499872471423</c:v>
                </c:pt>
                <c:pt idx="3">
                  <c:v>0.15542903254536783</c:v>
                </c:pt>
              </c:numCache>
            </c:numRef>
          </c:val>
          <c:extLst>
            <c:ext xmlns:c16="http://schemas.microsoft.com/office/drawing/2014/chart" uri="{C3380CC4-5D6E-409C-BE32-E72D297353CC}">
              <c16:uniqueId val="{00000001-7D74-294A-8650-C4DE02DE648B}"/>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max val="0.8"/>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with that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Overall intervention</a:t>
            </a:r>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st5_total_treat_year!$A$2</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st5_total_treat_year!$B$1:$E$1</c:f>
              <c:strCache>
                <c:ptCount val="4"/>
                <c:pt idx="0">
                  <c:v>0</c:v>
                </c:pt>
                <c:pt idx="1">
                  <c:v>1</c:v>
                </c:pt>
                <c:pt idx="2">
                  <c:v>2</c:v>
                </c:pt>
                <c:pt idx="3">
                  <c:v>3</c:v>
                </c:pt>
              </c:strCache>
            </c:strRef>
          </c:cat>
          <c:val>
            <c:numRef>
              <c:f>st5_total_treat_year!$B$2:$E$2</c:f>
              <c:numCache>
                <c:formatCode>0.0%</c:formatCode>
                <c:ptCount val="4"/>
                <c:pt idx="0">
                  <c:v>0.21052381849973772</c:v>
                </c:pt>
                <c:pt idx="1">
                  <c:v>0.23070015960481857</c:v>
                </c:pt>
                <c:pt idx="2">
                  <c:v>0.26407788112473002</c:v>
                </c:pt>
                <c:pt idx="3">
                  <c:v>0.29469814077071416</c:v>
                </c:pt>
              </c:numCache>
            </c:numRef>
          </c:val>
          <c:extLst>
            <c:ext xmlns:c16="http://schemas.microsoft.com/office/drawing/2014/chart" uri="{C3380CC4-5D6E-409C-BE32-E72D297353CC}">
              <c16:uniqueId val="{00000000-6A51-E440-A884-3CE11F4B59C5}"/>
            </c:ext>
          </c:extLst>
        </c:ser>
        <c:ser>
          <c:idx val="1"/>
          <c:order val="1"/>
          <c:tx>
            <c:strRef>
              <c:f>st5_total_treat_year!$A$3</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st5_total_treat_year!$B$1:$E$1</c:f>
              <c:strCache>
                <c:ptCount val="4"/>
                <c:pt idx="0">
                  <c:v>0</c:v>
                </c:pt>
                <c:pt idx="1">
                  <c:v>1</c:v>
                </c:pt>
                <c:pt idx="2">
                  <c:v>2</c:v>
                </c:pt>
                <c:pt idx="3">
                  <c:v>3</c:v>
                </c:pt>
              </c:strCache>
            </c:strRef>
          </c:cat>
          <c:val>
            <c:numRef>
              <c:f>st5_total_treat_year!$B$3:$E$3</c:f>
              <c:numCache>
                <c:formatCode>0.0%</c:formatCode>
                <c:ptCount val="4"/>
                <c:pt idx="0">
                  <c:v>0.15608350427529374</c:v>
                </c:pt>
                <c:pt idx="1">
                  <c:v>0.1421761177850312</c:v>
                </c:pt>
                <c:pt idx="2">
                  <c:v>0.30009948002901138</c:v>
                </c:pt>
                <c:pt idx="3">
                  <c:v>0.40164089791066604</c:v>
                </c:pt>
              </c:numCache>
            </c:numRef>
          </c:val>
          <c:extLst>
            <c:ext xmlns:c16="http://schemas.microsoft.com/office/drawing/2014/chart" uri="{C3380CC4-5D6E-409C-BE32-E72D297353CC}">
              <c16:uniqueId val="{00000001-6A51-E440-A884-3CE11F4B59C5}"/>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with that score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COVID-19 response intervention</a:t>
            </a:r>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st5_total_treat_year!$A$4</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st5_total_treat_year!$B$8:$E$8</c:f>
              <c:strCache>
                <c:ptCount val="4"/>
                <c:pt idx="0">
                  <c:v>0</c:v>
                </c:pt>
                <c:pt idx="1">
                  <c:v>1</c:v>
                </c:pt>
                <c:pt idx="2">
                  <c:v>2</c:v>
                </c:pt>
                <c:pt idx="3">
                  <c:v>3</c:v>
                </c:pt>
              </c:strCache>
            </c:strRef>
          </c:cat>
          <c:val>
            <c:numRef>
              <c:f>st5_total_treat_year!$B$4:$E$4</c:f>
              <c:numCache>
                <c:formatCode>0.0%</c:formatCode>
                <c:ptCount val="4"/>
                <c:pt idx="0">
                  <c:v>0.35237958249258522</c:v>
                </c:pt>
                <c:pt idx="1">
                  <c:v>0.25546157626443894</c:v>
                </c:pt>
                <c:pt idx="2">
                  <c:v>0.1763970644657305</c:v>
                </c:pt>
                <c:pt idx="3">
                  <c:v>0.21576177677724157</c:v>
                </c:pt>
              </c:numCache>
            </c:numRef>
          </c:val>
          <c:extLst>
            <c:ext xmlns:c16="http://schemas.microsoft.com/office/drawing/2014/chart" uri="{C3380CC4-5D6E-409C-BE32-E72D297353CC}">
              <c16:uniqueId val="{00000000-7212-514C-B58A-3E3D5D07505A}"/>
            </c:ext>
          </c:extLst>
        </c:ser>
        <c:ser>
          <c:idx val="1"/>
          <c:order val="1"/>
          <c:tx>
            <c:strRef>
              <c:f>st5_total_treat_year!$A$5</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st5_total_treat_year!$B$8:$E$8</c:f>
              <c:strCache>
                <c:ptCount val="4"/>
                <c:pt idx="0">
                  <c:v>0</c:v>
                </c:pt>
                <c:pt idx="1">
                  <c:v>1</c:v>
                </c:pt>
                <c:pt idx="2">
                  <c:v>2</c:v>
                </c:pt>
                <c:pt idx="3">
                  <c:v>3</c:v>
                </c:pt>
              </c:strCache>
            </c:strRef>
          </c:cat>
          <c:val>
            <c:numRef>
              <c:f>st5_total_treat_year!$B$5:$E$5</c:f>
              <c:numCache>
                <c:formatCode>0.0%</c:formatCode>
                <c:ptCount val="4"/>
                <c:pt idx="0">
                  <c:v>0.2379188280993528</c:v>
                </c:pt>
                <c:pt idx="1">
                  <c:v>0.19700483449024286</c:v>
                </c:pt>
                <c:pt idx="2">
                  <c:v>0.2220636868173114</c:v>
                </c:pt>
                <c:pt idx="3">
                  <c:v>0.34301265059309205</c:v>
                </c:pt>
              </c:numCache>
            </c:numRef>
          </c:val>
          <c:extLst>
            <c:ext xmlns:c16="http://schemas.microsoft.com/office/drawing/2014/chart" uri="{C3380CC4-5D6E-409C-BE32-E72D297353CC}">
              <c16:uniqueId val="{00000001-7212-514C-B58A-3E3D5D07505A}"/>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max val="0.45"/>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with that score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Overall intervention</a:t>
            </a:r>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st6_total_treat_year!$A$2</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st6_total_treat_year!$B$1:$E$1</c:f>
              <c:strCache>
                <c:ptCount val="4"/>
                <c:pt idx="0">
                  <c:v>0</c:v>
                </c:pt>
                <c:pt idx="1">
                  <c:v>1</c:v>
                </c:pt>
                <c:pt idx="2">
                  <c:v>2</c:v>
                </c:pt>
                <c:pt idx="3">
                  <c:v>3</c:v>
                </c:pt>
              </c:strCache>
            </c:strRef>
          </c:cat>
          <c:val>
            <c:numRef>
              <c:f>st6_total_treat_year!$B$2:$E$2</c:f>
              <c:numCache>
                <c:formatCode>0.0%</c:formatCode>
                <c:ptCount val="4"/>
                <c:pt idx="0">
                  <c:v>0.27609770288994911</c:v>
                </c:pt>
                <c:pt idx="1">
                  <c:v>0.26759532620117521</c:v>
                </c:pt>
                <c:pt idx="2">
                  <c:v>0.29152501231980738</c:v>
                </c:pt>
                <c:pt idx="3">
                  <c:v>0.16478195858906888</c:v>
                </c:pt>
              </c:numCache>
            </c:numRef>
          </c:val>
          <c:extLst>
            <c:ext xmlns:c16="http://schemas.microsoft.com/office/drawing/2014/chart" uri="{C3380CC4-5D6E-409C-BE32-E72D297353CC}">
              <c16:uniqueId val="{00000000-CE79-FB41-A8C7-E05066C6D3BB}"/>
            </c:ext>
          </c:extLst>
        </c:ser>
        <c:ser>
          <c:idx val="1"/>
          <c:order val="1"/>
          <c:tx>
            <c:strRef>
              <c:f>st6_total_treat_year!$A$3</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st6_total_treat_year!$B$1:$E$1</c:f>
              <c:strCache>
                <c:ptCount val="4"/>
                <c:pt idx="0">
                  <c:v>0</c:v>
                </c:pt>
                <c:pt idx="1">
                  <c:v>1</c:v>
                </c:pt>
                <c:pt idx="2">
                  <c:v>2</c:v>
                </c:pt>
                <c:pt idx="3">
                  <c:v>3</c:v>
                </c:pt>
              </c:strCache>
            </c:strRef>
          </c:cat>
          <c:val>
            <c:numRef>
              <c:f>st6_total_treat_year!$B$3:$E$3</c:f>
              <c:numCache>
                <c:formatCode>0.0%</c:formatCode>
                <c:ptCount val="4"/>
                <c:pt idx="0">
                  <c:v>0.21627669363519614</c:v>
                </c:pt>
                <c:pt idx="1">
                  <c:v>0.28657441220315877</c:v>
                </c:pt>
                <c:pt idx="2">
                  <c:v>0.27147003869981501</c:v>
                </c:pt>
                <c:pt idx="3">
                  <c:v>0.22567885546183147</c:v>
                </c:pt>
              </c:numCache>
            </c:numRef>
          </c:val>
          <c:extLst>
            <c:ext xmlns:c16="http://schemas.microsoft.com/office/drawing/2014/chart" uri="{C3380CC4-5D6E-409C-BE32-E72D297353CC}">
              <c16:uniqueId val="{00000001-CE79-FB41-A8C7-E05066C6D3BB}"/>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max val="0.4"/>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with that score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COVID-19 response intervention</a:t>
            </a:r>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st6_total_treat_year!$A$4</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st6_total_treat_year!$B$1:$E$1</c:f>
              <c:strCache>
                <c:ptCount val="4"/>
                <c:pt idx="0">
                  <c:v>0</c:v>
                </c:pt>
                <c:pt idx="1">
                  <c:v>1</c:v>
                </c:pt>
                <c:pt idx="2">
                  <c:v>2</c:v>
                </c:pt>
                <c:pt idx="3">
                  <c:v>3</c:v>
                </c:pt>
              </c:strCache>
            </c:strRef>
          </c:cat>
          <c:val>
            <c:numRef>
              <c:f>st6_total_treat_year!$B$4:$E$4</c:f>
              <c:numCache>
                <c:formatCode>0.0%</c:formatCode>
                <c:ptCount val="4"/>
                <c:pt idx="0">
                  <c:v>0.35308663982342309</c:v>
                </c:pt>
                <c:pt idx="1">
                  <c:v>0.26338363383100921</c:v>
                </c:pt>
                <c:pt idx="2">
                  <c:v>0.19510508788062184</c:v>
                </c:pt>
                <c:pt idx="3">
                  <c:v>0.18842463846494262</c:v>
                </c:pt>
              </c:numCache>
            </c:numRef>
          </c:val>
          <c:extLst>
            <c:ext xmlns:c16="http://schemas.microsoft.com/office/drawing/2014/chart" uri="{C3380CC4-5D6E-409C-BE32-E72D297353CC}">
              <c16:uniqueId val="{00000000-296D-B24A-8307-632BB9819F0B}"/>
            </c:ext>
          </c:extLst>
        </c:ser>
        <c:ser>
          <c:idx val="1"/>
          <c:order val="1"/>
          <c:tx>
            <c:strRef>
              <c:f>st6_total_treat_year!$A$5</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st6_total_treat_year!$B$1:$E$1</c:f>
              <c:strCache>
                <c:ptCount val="4"/>
                <c:pt idx="0">
                  <c:v>0</c:v>
                </c:pt>
                <c:pt idx="1">
                  <c:v>1</c:v>
                </c:pt>
                <c:pt idx="2">
                  <c:v>2</c:v>
                </c:pt>
                <c:pt idx="3">
                  <c:v>3</c:v>
                </c:pt>
              </c:strCache>
            </c:strRef>
          </c:cat>
          <c:val>
            <c:numRef>
              <c:f>st6_total_treat_year!$B$5:$E$5</c:f>
              <c:numCache>
                <c:formatCode>0.0%</c:formatCode>
                <c:ptCount val="4"/>
                <c:pt idx="0">
                  <c:v>0.2446134106167844</c:v>
                </c:pt>
                <c:pt idx="1">
                  <c:v>0.21520802966589023</c:v>
                </c:pt>
                <c:pt idx="2">
                  <c:v>0.24057689679093647</c:v>
                </c:pt>
                <c:pt idx="3">
                  <c:v>0.29960166292638774</c:v>
                </c:pt>
              </c:numCache>
            </c:numRef>
          </c:val>
          <c:extLst>
            <c:ext xmlns:c16="http://schemas.microsoft.com/office/drawing/2014/chart" uri="{C3380CC4-5D6E-409C-BE32-E72D297353CC}">
              <c16:uniqueId val="{00000001-296D-B24A-8307-632BB9819F0B}"/>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max val="0.4"/>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with that score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147171548865608E-2"/>
          <c:y val="3.0188675983449605E-2"/>
          <c:w val="0.92920090499836028"/>
          <c:h val="0.94354361951826338"/>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2060"/>
              </a:solidFill>
              <a:ln>
                <a:solidFill>
                  <a:srgbClr val="002060"/>
                </a:solidFill>
              </a:ln>
              <a:effectLst/>
            </c:spPr>
            <c:extLst>
              <c:ext xmlns:c16="http://schemas.microsoft.com/office/drawing/2014/chart" uri="{C3380CC4-5D6E-409C-BE32-E72D297353CC}">
                <c16:uniqueId val="{00000001-2FE0-F740-8ED0-A6BF4ED23F9A}"/>
              </c:ext>
            </c:extLst>
          </c:dPt>
          <c:dPt>
            <c:idx val="1"/>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03-2FE0-F740-8ED0-A6BF4ED23F9A}"/>
              </c:ext>
            </c:extLst>
          </c:dPt>
          <c:dPt>
            <c:idx val="2"/>
            <c:invertIfNegative val="0"/>
            <c:bubble3D val="0"/>
            <c:spPr>
              <a:solidFill>
                <a:srgbClr val="002060"/>
              </a:solidFill>
              <a:ln>
                <a:solidFill>
                  <a:sysClr val="windowText" lastClr="000000"/>
                </a:solidFill>
              </a:ln>
              <a:effectLst/>
            </c:spPr>
            <c:extLst>
              <c:ext xmlns:c16="http://schemas.microsoft.com/office/drawing/2014/chart" uri="{C3380CC4-5D6E-409C-BE32-E72D297353CC}">
                <c16:uniqueId val="{00000005-2FE0-F740-8ED0-A6BF4ED23F9A}"/>
              </c:ext>
            </c:extLst>
          </c:dPt>
          <c:dPt>
            <c:idx val="3"/>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07-2FE0-F740-8ED0-A6BF4ED23F9A}"/>
              </c:ext>
            </c:extLst>
          </c:dPt>
          <c:dPt>
            <c:idx val="4"/>
            <c:invertIfNegative val="0"/>
            <c:bubble3D val="0"/>
            <c:spPr>
              <a:solidFill>
                <a:srgbClr val="002060"/>
              </a:solidFill>
              <a:ln>
                <a:solidFill>
                  <a:srgbClr val="002060"/>
                </a:solidFill>
              </a:ln>
              <a:effectLst/>
            </c:spPr>
            <c:extLst>
              <c:ext xmlns:c16="http://schemas.microsoft.com/office/drawing/2014/chart" uri="{C3380CC4-5D6E-409C-BE32-E72D297353CC}">
                <c16:uniqueId val="{00000009-2FE0-F740-8ED0-A6BF4ED23F9A}"/>
              </c:ext>
            </c:extLst>
          </c:dPt>
          <c:dPt>
            <c:idx val="5"/>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0B-2FE0-F740-8ED0-A6BF4ED23F9A}"/>
              </c:ext>
            </c:extLst>
          </c:dPt>
          <c:dPt>
            <c:idx val="6"/>
            <c:invertIfNegative val="0"/>
            <c:bubble3D val="0"/>
            <c:spPr>
              <a:solidFill>
                <a:srgbClr val="002060"/>
              </a:solidFill>
              <a:ln>
                <a:solidFill>
                  <a:sysClr val="windowText" lastClr="000000"/>
                </a:solidFill>
              </a:ln>
              <a:effectLst/>
            </c:spPr>
            <c:extLst>
              <c:ext xmlns:c16="http://schemas.microsoft.com/office/drawing/2014/chart" uri="{C3380CC4-5D6E-409C-BE32-E72D297353CC}">
                <c16:uniqueId val="{0000000D-2FE0-F740-8ED0-A6BF4ED23F9A}"/>
              </c:ext>
            </c:extLst>
          </c:dPt>
          <c:dPt>
            <c:idx val="7"/>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0F-2FE0-F740-8ED0-A6BF4ED23F9A}"/>
              </c:ext>
            </c:extLst>
          </c:dPt>
          <c:dPt>
            <c:idx val="8"/>
            <c:invertIfNegative val="0"/>
            <c:bubble3D val="0"/>
            <c:spPr>
              <a:solidFill>
                <a:srgbClr val="002060"/>
              </a:solidFill>
              <a:ln>
                <a:solidFill>
                  <a:srgbClr val="002060"/>
                </a:solidFill>
              </a:ln>
              <a:effectLst/>
            </c:spPr>
            <c:extLst>
              <c:ext xmlns:c16="http://schemas.microsoft.com/office/drawing/2014/chart" uri="{C3380CC4-5D6E-409C-BE32-E72D297353CC}">
                <c16:uniqueId val="{00000011-2FE0-F740-8ED0-A6BF4ED23F9A}"/>
              </c:ext>
            </c:extLst>
          </c:dPt>
          <c:dPt>
            <c:idx val="9"/>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13-2FE0-F740-8ED0-A6BF4ED23F9A}"/>
              </c:ext>
            </c:extLst>
          </c:dPt>
          <c:dPt>
            <c:idx val="10"/>
            <c:invertIfNegative val="0"/>
            <c:bubble3D val="0"/>
            <c:spPr>
              <a:solidFill>
                <a:srgbClr val="002060"/>
              </a:solidFill>
              <a:ln>
                <a:solidFill>
                  <a:sysClr val="windowText" lastClr="000000"/>
                </a:solidFill>
              </a:ln>
              <a:effectLst/>
            </c:spPr>
            <c:extLst>
              <c:ext xmlns:c16="http://schemas.microsoft.com/office/drawing/2014/chart" uri="{C3380CC4-5D6E-409C-BE32-E72D297353CC}">
                <c16:uniqueId val="{00000015-2FE0-F740-8ED0-A6BF4ED23F9A}"/>
              </c:ext>
            </c:extLst>
          </c:dPt>
          <c:dPt>
            <c:idx val="11"/>
            <c:invertIfNegative val="0"/>
            <c:bubble3D val="0"/>
            <c:spPr>
              <a:solidFill>
                <a:srgbClr val="C00000"/>
              </a:solidFill>
              <a:ln>
                <a:solidFill>
                  <a:srgbClr val="002060"/>
                </a:solidFill>
              </a:ln>
              <a:effectLst/>
            </c:spPr>
            <c:extLst>
              <c:ext xmlns:c16="http://schemas.microsoft.com/office/drawing/2014/chart" uri="{C3380CC4-5D6E-409C-BE32-E72D297353CC}">
                <c16:uniqueId val="{00000017-2FE0-F740-8ED0-A6BF4ED23F9A}"/>
              </c:ext>
            </c:extLst>
          </c:dPt>
          <c:dPt>
            <c:idx val="12"/>
            <c:invertIfNegative val="0"/>
            <c:bubble3D val="0"/>
            <c:spPr>
              <a:solidFill>
                <a:srgbClr val="002060"/>
              </a:solidFill>
              <a:ln>
                <a:solidFill>
                  <a:srgbClr val="002060"/>
                </a:solidFill>
              </a:ln>
              <a:effectLst/>
            </c:spPr>
            <c:extLst>
              <c:ext xmlns:c16="http://schemas.microsoft.com/office/drawing/2014/chart" uri="{C3380CC4-5D6E-409C-BE32-E72D297353CC}">
                <c16:uniqueId val="{00000019-2FE0-F740-8ED0-A6BF4ED23F9A}"/>
              </c:ext>
            </c:extLst>
          </c:dPt>
          <c:dPt>
            <c:idx val="13"/>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1B-2FE0-F740-8ED0-A6BF4ED23F9A}"/>
              </c:ext>
            </c:extLst>
          </c:dPt>
          <c:dPt>
            <c:idx val="14"/>
            <c:invertIfNegative val="0"/>
            <c:bubble3D val="0"/>
            <c:spPr>
              <a:solidFill>
                <a:srgbClr val="002060"/>
              </a:solidFill>
              <a:ln>
                <a:solidFill>
                  <a:sysClr val="windowText" lastClr="000000"/>
                </a:solidFill>
              </a:ln>
              <a:effectLst/>
            </c:spPr>
            <c:extLst>
              <c:ext xmlns:c16="http://schemas.microsoft.com/office/drawing/2014/chart" uri="{C3380CC4-5D6E-409C-BE32-E72D297353CC}">
                <c16:uniqueId val="{0000001D-2FE0-F740-8ED0-A6BF4ED23F9A}"/>
              </c:ext>
            </c:extLst>
          </c:dPt>
          <c:dPt>
            <c:idx val="15"/>
            <c:invertIfNegative val="0"/>
            <c:bubble3D val="0"/>
            <c:spPr>
              <a:solidFill>
                <a:srgbClr val="C00000"/>
              </a:solidFill>
              <a:ln>
                <a:solidFill>
                  <a:srgbClr val="002060"/>
                </a:solidFill>
              </a:ln>
              <a:effectLst/>
            </c:spPr>
            <c:extLst>
              <c:ext xmlns:c16="http://schemas.microsoft.com/office/drawing/2014/chart" uri="{C3380CC4-5D6E-409C-BE32-E72D297353CC}">
                <c16:uniqueId val="{0000001F-2FE0-F740-8ED0-A6BF4ED23F9A}"/>
              </c:ext>
            </c:extLst>
          </c:dPt>
          <c:dLbls>
            <c:dLbl>
              <c:idx val="0"/>
              <c:tx>
                <c:rich>
                  <a:bodyPr/>
                  <a:lstStyle/>
                  <a:p>
                    <a:fld id="{C984A76B-7A8D-084F-833B-18949132B40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FE0-F740-8ED0-A6BF4ED23F9A}"/>
                </c:ext>
              </c:extLst>
            </c:dLbl>
            <c:dLbl>
              <c:idx val="1"/>
              <c:tx>
                <c:rich>
                  <a:bodyPr/>
                  <a:lstStyle/>
                  <a:p>
                    <a:fld id="{114FA854-E4E5-AA40-A80F-694074EC35E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FE0-F740-8ED0-A6BF4ED23F9A}"/>
                </c:ext>
              </c:extLst>
            </c:dLbl>
            <c:dLbl>
              <c:idx val="2"/>
              <c:tx>
                <c:rich>
                  <a:bodyPr/>
                  <a:lstStyle/>
                  <a:p>
                    <a:fld id="{6796E4A0-883E-2B40-AC68-8535CFD384C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FE0-F740-8ED0-A6BF4ED23F9A}"/>
                </c:ext>
              </c:extLst>
            </c:dLbl>
            <c:dLbl>
              <c:idx val="3"/>
              <c:tx>
                <c:rich>
                  <a:bodyPr/>
                  <a:lstStyle/>
                  <a:p>
                    <a:fld id="{DAC4E58F-D467-8943-8342-2EF951B0B58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FE0-F740-8ED0-A6BF4ED23F9A}"/>
                </c:ext>
              </c:extLst>
            </c:dLbl>
            <c:dLbl>
              <c:idx val="4"/>
              <c:tx>
                <c:rich>
                  <a:bodyPr/>
                  <a:lstStyle/>
                  <a:p>
                    <a:fld id="{FC0EC02C-8CE7-574C-8793-18C955D9853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FE0-F740-8ED0-A6BF4ED23F9A}"/>
                </c:ext>
              </c:extLst>
            </c:dLbl>
            <c:dLbl>
              <c:idx val="5"/>
              <c:tx>
                <c:rich>
                  <a:bodyPr/>
                  <a:lstStyle/>
                  <a:p>
                    <a:fld id="{B183AF75-1E3F-054B-908A-390D2188CE6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FE0-F740-8ED0-A6BF4ED23F9A}"/>
                </c:ext>
              </c:extLst>
            </c:dLbl>
            <c:dLbl>
              <c:idx val="6"/>
              <c:tx>
                <c:rich>
                  <a:bodyPr/>
                  <a:lstStyle/>
                  <a:p>
                    <a:fld id="{02821324-695B-AF49-89D8-7F010256556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2FE0-F740-8ED0-A6BF4ED23F9A}"/>
                </c:ext>
              </c:extLst>
            </c:dLbl>
            <c:dLbl>
              <c:idx val="7"/>
              <c:tx>
                <c:rich>
                  <a:bodyPr/>
                  <a:lstStyle/>
                  <a:p>
                    <a:fld id="{8B3772D7-A437-8C45-AABF-438AE8924D9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2FE0-F740-8ED0-A6BF4ED23F9A}"/>
                </c:ext>
              </c:extLst>
            </c:dLbl>
            <c:dLbl>
              <c:idx val="8"/>
              <c:tx>
                <c:rich>
                  <a:bodyPr/>
                  <a:lstStyle/>
                  <a:p>
                    <a:fld id="{7AF97554-5EA5-E74A-A48F-94757AD54AB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2FE0-F740-8ED0-A6BF4ED23F9A}"/>
                </c:ext>
              </c:extLst>
            </c:dLbl>
            <c:dLbl>
              <c:idx val="9"/>
              <c:tx>
                <c:rich>
                  <a:bodyPr/>
                  <a:lstStyle/>
                  <a:p>
                    <a:fld id="{A314AB36-B62C-9B43-AC6A-3777B8B946C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2FE0-F740-8ED0-A6BF4ED23F9A}"/>
                </c:ext>
              </c:extLst>
            </c:dLbl>
            <c:dLbl>
              <c:idx val="10"/>
              <c:tx>
                <c:rich>
                  <a:bodyPr/>
                  <a:lstStyle/>
                  <a:p>
                    <a:fld id="{E9F332F4-753B-B24E-9DE9-B29F3F2D1BC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2FE0-F740-8ED0-A6BF4ED23F9A}"/>
                </c:ext>
              </c:extLst>
            </c:dLbl>
            <c:dLbl>
              <c:idx val="11"/>
              <c:tx>
                <c:rich>
                  <a:bodyPr/>
                  <a:lstStyle/>
                  <a:p>
                    <a:fld id="{A8C41DF5-DBEA-E54E-B5CA-BE37453CC25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2FE0-F740-8ED0-A6BF4ED23F9A}"/>
                </c:ext>
              </c:extLst>
            </c:dLbl>
            <c:dLbl>
              <c:idx val="12"/>
              <c:tx>
                <c:rich>
                  <a:bodyPr/>
                  <a:lstStyle/>
                  <a:p>
                    <a:fld id="{38BA4B24-1A68-A24F-9170-AA807CA336C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2FE0-F740-8ED0-A6BF4ED23F9A}"/>
                </c:ext>
              </c:extLst>
            </c:dLbl>
            <c:dLbl>
              <c:idx val="13"/>
              <c:tx>
                <c:rich>
                  <a:bodyPr/>
                  <a:lstStyle/>
                  <a:p>
                    <a:fld id="{63CFB6CB-F39B-A94E-A1B0-A6A19F254A1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2FE0-F740-8ED0-A6BF4ED23F9A}"/>
                </c:ext>
              </c:extLst>
            </c:dLbl>
            <c:dLbl>
              <c:idx val="14"/>
              <c:tx>
                <c:rich>
                  <a:bodyPr/>
                  <a:lstStyle/>
                  <a:p>
                    <a:fld id="{2EC3CF38-17B4-9448-85EB-5E0555D51CE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2FE0-F740-8ED0-A6BF4ED23F9A}"/>
                </c:ext>
              </c:extLst>
            </c:dLbl>
            <c:dLbl>
              <c:idx val="15"/>
              <c:tx>
                <c:rich>
                  <a:bodyPr/>
                  <a:lstStyle/>
                  <a:p>
                    <a:fld id="{96AC251C-95F9-4946-A44E-9F73C4F7738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2FE0-F740-8ED0-A6BF4ED23F9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multiLvlStrRef>
              <c:f>CB_EGRA_Province2_only!$C$2:$D$17</c:f>
              <c:multiLvlStrCache>
                <c:ptCount val="16"/>
                <c:lvl>
                  <c:pt idx="0">
                    <c:v>Baseline</c:v>
                  </c:pt>
                  <c:pt idx="1">
                    <c:v>Endline</c:v>
                  </c:pt>
                  <c:pt idx="2">
                    <c:v>Baseline</c:v>
                  </c:pt>
                  <c:pt idx="3">
                    <c:v>Endline</c:v>
                  </c:pt>
                  <c:pt idx="4">
                    <c:v>Baseline</c:v>
                  </c:pt>
                  <c:pt idx="5">
                    <c:v>Endline</c:v>
                  </c:pt>
                  <c:pt idx="6">
                    <c:v>Baseline</c:v>
                  </c:pt>
                  <c:pt idx="7">
                    <c:v>Endline</c:v>
                  </c:pt>
                  <c:pt idx="8">
                    <c:v>Baseline</c:v>
                  </c:pt>
                  <c:pt idx="9">
                    <c:v>Endline</c:v>
                  </c:pt>
                  <c:pt idx="10">
                    <c:v>Baseline</c:v>
                  </c:pt>
                  <c:pt idx="11">
                    <c:v>Endline</c:v>
                  </c:pt>
                  <c:pt idx="12">
                    <c:v>Baseline</c:v>
                  </c:pt>
                  <c:pt idx="13">
                    <c:v>Endline</c:v>
                  </c:pt>
                  <c:pt idx="14">
                    <c:v>Baseline</c:v>
                  </c:pt>
                  <c:pt idx="15">
                    <c:v>Endline</c:v>
                  </c:pt>
                </c:lvl>
                <c:lvl>
                  <c:pt idx="0">
                    <c:v>Overall score</c:v>
                  </c:pt>
                  <c:pt idx="2">
                    <c:v>St1: Letter / matra identification</c:v>
                  </c:pt>
                  <c:pt idx="4">
                    <c:v>St2: Word and sentence reading</c:v>
                  </c:pt>
                  <c:pt idx="6">
                    <c:v>St3: Vocabulary</c:v>
                  </c:pt>
                  <c:pt idx="8">
                    <c:v>St4: Dictation</c:v>
                  </c:pt>
                  <c:pt idx="10">
                    <c:v>St5: Listening comprehension</c:v>
                  </c:pt>
                  <c:pt idx="12">
                    <c:v>St6: Reading comprehension</c:v>
                  </c:pt>
                  <c:pt idx="14">
                    <c:v>St7: Calendar reading</c:v>
                  </c:pt>
                </c:lvl>
              </c:multiLvlStrCache>
            </c:multiLvlStrRef>
          </c:cat>
          <c:val>
            <c:numRef>
              <c:f>CB_EGRA_Province2_only!$E$2:$E$17</c:f>
              <c:numCache>
                <c:formatCode>0.0%</c:formatCode>
                <c:ptCount val="16"/>
                <c:pt idx="0">
                  <c:v>0.24792911112308502</c:v>
                </c:pt>
                <c:pt idx="1">
                  <c:v>0.3658193051815033</c:v>
                </c:pt>
                <c:pt idx="2">
                  <c:v>0.46197867393493652</c:v>
                </c:pt>
                <c:pt idx="3">
                  <c:v>0.57989710569381714</c:v>
                </c:pt>
                <c:pt idx="4">
                  <c:v>0.37514600157737732</c:v>
                </c:pt>
                <c:pt idx="5">
                  <c:v>0.49760380387306213</c:v>
                </c:pt>
                <c:pt idx="6">
                  <c:v>0.32664120197296143</c:v>
                </c:pt>
                <c:pt idx="7">
                  <c:v>0.42951801419258118</c:v>
                </c:pt>
                <c:pt idx="8">
                  <c:v>7.0935457944869995E-2</c:v>
                </c:pt>
                <c:pt idx="9">
                  <c:v>0.13530418276786804</c:v>
                </c:pt>
                <c:pt idx="10">
                  <c:v>0.34797069430351257</c:v>
                </c:pt>
                <c:pt idx="11">
                  <c:v>0.48300743103027344</c:v>
                </c:pt>
                <c:pt idx="12">
                  <c:v>0.24715663492679596</c:v>
                </c:pt>
                <c:pt idx="13">
                  <c:v>0.4012184739112854</c:v>
                </c:pt>
                <c:pt idx="14">
                  <c:v>0.31733134388923645</c:v>
                </c:pt>
                <c:pt idx="15">
                  <c:v>0.49799066781997681</c:v>
                </c:pt>
              </c:numCache>
            </c:numRef>
          </c:val>
          <c:extLst>
            <c:ext xmlns:c15="http://schemas.microsoft.com/office/drawing/2012/chart" uri="{02D57815-91ED-43cb-92C2-25804820EDAC}">
              <c15:datalabelsRange>
                <c15:f>CB_EGRA_Province2_only!$O$2:$O$17</c15:f>
                <c15:dlblRangeCache>
                  <c:ptCount val="16"/>
                  <c:pt idx="0">
                    <c:v>24.8%</c:v>
                  </c:pt>
                  <c:pt idx="1">
                    <c:v>36.6%***</c:v>
                  </c:pt>
                  <c:pt idx="2">
                    <c:v>46.2%</c:v>
                  </c:pt>
                  <c:pt idx="3">
                    <c:v>58.0%*</c:v>
                  </c:pt>
                  <c:pt idx="4">
                    <c:v>37.5%</c:v>
                  </c:pt>
                  <c:pt idx="5">
                    <c:v>49.8%**</c:v>
                  </c:pt>
                  <c:pt idx="6">
                    <c:v>32.7%</c:v>
                  </c:pt>
                  <c:pt idx="7">
                    <c:v>43.0%*</c:v>
                  </c:pt>
                  <c:pt idx="8">
                    <c:v>7.1%</c:v>
                  </c:pt>
                  <c:pt idx="9">
                    <c:v>13.5%*</c:v>
                  </c:pt>
                  <c:pt idx="10">
                    <c:v>34.8%</c:v>
                  </c:pt>
                  <c:pt idx="11">
                    <c:v>48.3%**</c:v>
                  </c:pt>
                  <c:pt idx="12">
                    <c:v>24.7%</c:v>
                  </c:pt>
                  <c:pt idx="13">
                    <c:v>40.1%***</c:v>
                  </c:pt>
                  <c:pt idx="14">
                    <c:v>31.7%</c:v>
                  </c:pt>
                  <c:pt idx="15">
                    <c:v>49.8%***</c:v>
                  </c:pt>
                </c15:dlblRangeCache>
              </c15:datalabelsRange>
            </c:ext>
            <c:ext xmlns:c16="http://schemas.microsoft.com/office/drawing/2014/chart" uri="{C3380CC4-5D6E-409C-BE32-E72D297353CC}">
              <c16:uniqueId val="{00000020-2FE0-F740-8ED0-A6BF4ED23F9A}"/>
            </c:ext>
          </c:extLst>
        </c:ser>
        <c:dLbls>
          <c:showLegendKey val="0"/>
          <c:showVal val="0"/>
          <c:showCatName val="0"/>
          <c:showSerName val="0"/>
          <c:showPercent val="0"/>
          <c:showBubbleSize val="0"/>
        </c:dLbls>
        <c:gapWidth val="182"/>
        <c:axId val="1191653120"/>
        <c:axId val="1191653776"/>
      </c:barChart>
      <c:catAx>
        <c:axId val="1191653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91653776"/>
        <c:crosses val="autoZero"/>
        <c:auto val="0"/>
        <c:lblAlgn val="ctr"/>
        <c:lblOffset val="0"/>
        <c:noMultiLvlLbl val="0"/>
      </c:catAx>
      <c:valAx>
        <c:axId val="1191653776"/>
        <c:scaling>
          <c:orientation val="minMax"/>
        </c:scaling>
        <c:delete val="1"/>
        <c:axPos val="t"/>
        <c:numFmt formatCode="0.0%" sourceLinked="1"/>
        <c:majorTickMark val="none"/>
        <c:minorTickMark val="none"/>
        <c:tickLblPos val="nextTo"/>
        <c:crossAx val="1191653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Overall intervention</a:t>
            </a:r>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st7_total_treat_year!$A$2</c:f>
              <c:strCache>
                <c:ptCount val="1"/>
                <c:pt idx="0">
                  <c:v>Baseline</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st7_total_treat_year!$B$1:$E$1</c:f>
              <c:strCache>
                <c:ptCount val="4"/>
                <c:pt idx="0">
                  <c:v>0</c:v>
                </c:pt>
                <c:pt idx="1">
                  <c:v>1</c:v>
                </c:pt>
                <c:pt idx="2">
                  <c:v>2</c:v>
                </c:pt>
                <c:pt idx="3">
                  <c:v>3</c:v>
                </c:pt>
              </c:strCache>
            </c:strRef>
          </c:cat>
          <c:val>
            <c:numRef>
              <c:f>st7_total_treat_year!$B$2:$E$2</c:f>
              <c:numCache>
                <c:formatCode>0.0%</c:formatCode>
                <c:ptCount val="4"/>
                <c:pt idx="0">
                  <c:v>0.4992577201759324</c:v>
                </c:pt>
                <c:pt idx="1">
                  <c:v>0.3506594033331657</c:v>
                </c:pt>
                <c:pt idx="2">
                  <c:v>0.10788429855938282</c:v>
                </c:pt>
                <c:pt idx="3">
                  <c:v>4.2198577931518412E-2</c:v>
                </c:pt>
              </c:numCache>
            </c:numRef>
          </c:val>
          <c:extLst>
            <c:ext xmlns:c16="http://schemas.microsoft.com/office/drawing/2014/chart" uri="{C3380CC4-5D6E-409C-BE32-E72D297353CC}">
              <c16:uniqueId val="{00000000-08D9-284B-BB40-9BC385779C42}"/>
            </c:ext>
          </c:extLst>
        </c:ser>
        <c:ser>
          <c:idx val="1"/>
          <c:order val="1"/>
          <c:tx>
            <c:strRef>
              <c:f>st7_total_treat_year!$A$3</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st7_total_treat_year!$B$1:$E$1</c:f>
              <c:strCache>
                <c:ptCount val="4"/>
                <c:pt idx="0">
                  <c:v>0</c:v>
                </c:pt>
                <c:pt idx="1">
                  <c:v>1</c:v>
                </c:pt>
                <c:pt idx="2">
                  <c:v>2</c:v>
                </c:pt>
                <c:pt idx="3">
                  <c:v>3</c:v>
                </c:pt>
              </c:strCache>
            </c:strRef>
          </c:cat>
          <c:val>
            <c:numRef>
              <c:f>st7_total_treat_year!$B$3:$E$3</c:f>
              <c:numCache>
                <c:formatCode>0.0%</c:formatCode>
                <c:ptCount val="4"/>
                <c:pt idx="0">
                  <c:v>0.39186072632262187</c:v>
                </c:pt>
                <c:pt idx="1">
                  <c:v>0.33322880049779569</c:v>
                </c:pt>
                <c:pt idx="2">
                  <c:v>0.19729514479317325</c:v>
                </c:pt>
                <c:pt idx="3">
                  <c:v>7.7615328386410373E-2</c:v>
                </c:pt>
              </c:numCache>
            </c:numRef>
          </c:val>
          <c:extLst>
            <c:ext xmlns:c16="http://schemas.microsoft.com/office/drawing/2014/chart" uri="{C3380CC4-5D6E-409C-BE32-E72D297353CC}">
              <c16:uniqueId val="{00000001-08D9-284B-BB40-9BC385779C42}"/>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max val="0.5"/>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with that score</a:t>
                </a:r>
              </a:p>
            </c:rich>
          </c:tx>
          <c:layout>
            <c:manualLayout>
              <c:xMode val="edge"/>
              <c:yMode val="edge"/>
              <c:x val="1.9723865877712033E-3"/>
              <c:y val="0.1720033081204017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COVID-19 response intervention</a:t>
            </a:r>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2.3770934629929769E-2"/>
          <c:y val="5.9907834101382486E-2"/>
          <c:w val="0.95245813074014052"/>
          <c:h val="0.744685220799013"/>
        </c:manualLayout>
      </c:layout>
      <c:barChart>
        <c:barDir val="col"/>
        <c:grouping val="clustered"/>
        <c:varyColors val="0"/>
        <c:ser>
          <c:idx val="0"/>
          <c:order val="0"/>
          <c:tx>
            <c:strRef>
              <c:f>st7_total_treat_year!$A$4</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st7_total_treat_year!$B$8:$E$8</c:f>
              <c:strCache>
                <c:ptCount val="4"/>
                <c:pt idx="0">
                  <c:v>0</c:v>
                </c:pt>
                <c:pt idx="1">
                  <c:v>1</c:v>
                </c:pt>
                <c:pt idx="2">
                  <c:v>2</c:v>
                </c:pt>
                <c:pt idx="3">
                  <c:v>3</c:v>
                </c:pt>
              </c:strCache>
            </c:strRef>
          </c:cat>
          <c:val>
            <c:numRef>
              <c:f>st7_total_treat_year!$B$4:$E$4</c:f>
              <c:numCache>
                <c:formatCode>0.0%</c:formatCode>
                <c:ptCount val="4"/>
                <c:pt idx="0">
                  <c:v>0.40556342354478153</c:v>
                </c:pt>
                <c:pt idx="1">
                  <c:v>0.30936173928250177</c:v>
                </c:pt>
                <c:pt idx="2">
                  <c:v>0.17497354172655133</c:v>
                </c:pt>
                <c:pt idx="3">
                  <c:v>0.11010129544616243</c:v>
                </c:pt>
              </c:numCache>
            </c:numRef>
          </c:val>
          <c:extLst>
            <c:ext xmlns:c16="http://schemas.microsoft.com/office/drawing/2014/chart" uri="{C3380CC4-5D6E-409C-BE32-E72D297353CC}">
              <c16:uniqueId val="{00000000-8EB3-E940-8E8A-BD0CC29CA027}"/>
            </c:ext>
          </c:extLst>
        </c:ser>
        <c:ser>
          <c:idx val="1"/>
          <c:order val="1"/>
          <c:tx>
            <c:strRef>
              <c:f>st7_total_treat_year!$A$5</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st7_total_treat_year!$B$8:$E$8</c:f>
              <c:strCache>
                <c:ptCount val="4"/>
                <c:pt idx="0">
                  <c:v>0</c:v>
                </c:pt>
                <c:pt idx="1">
                  <c:v>1</c:v>
                </c:pt>
                <c:pt idx="2">
                  <c:v>2</c:v>
                </c:pt>
                <c:pt idx="3">
                  <c:v>3</c:v>
                </c:pt>
              </c:strCache>
            </c:strRef>
          </c:cat>
          <c:val>
            <c:numRef>
              <c:f>st7_total_treat_year!$B$5:$E$5</c:f>
              <c:numCache>
                <c:formatCode>0.0%</c:formatCode>
                <c:ptCount val="4"/>
                <c:pt idx="0">
                  <c:v>0.26327818464680508</c:v>
                </c:pt>
                <c:pt idx="1">
                  <c:v>0.34764113647114891</c:v>
                </c:pt>
                <c:pt idx="2">
                  <c:v>0.21208447720804829</c:v>
                </c:pt>
                <c:pt idx="3">
                  <c:v>0.17699620167399696</c:v>
                </c:pt>
              </c:numCache>
            </c:numRef>
          </c:val>
          <c:extLst>
            <c:ext xmlns:c16="http://schemas.microsoft.com/office/drawing/2014/chart" uri="{C3380CC4-5D6E-409C-BE32-E72D297353CC}">
              <c16:uniqueId val="{00000001-8EB3-E940-8E8A-BD0CC29CA027}"/>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max val="0.5"/>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with that score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layout>
        <c:manualLayout>
          <c:xMode val="edge"/>
          <c:yMode val="edge"/>
          <c:x val="0.40229710995568652"/>
          <c:y val="0.93784872597329749"/>
          <c:w val="0.19540591908770025"/>
          <c:h val="6.21511154640016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Overall intervention</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5526717739543025"/>
          <c:y val="0.13304597701149426"/>
          <c:w val="0.80040761555919471"/>
          <c:h val="0.64819569967547164"/>
        </c:manualLayout>
      </c:layout>
      <c:barChart>
        <c:barDir val="bar"/>
        <c:grouping val="stacked"/>
        <c:varyColors val="0"/>
        <c:ser>
          <c:idx val="0"/>
          <c:order val="0"/>
          <c:tx>
            <c:strRef>
              <c:f>EGRP_main_Gender_table!$AK$2</c:f>
              <c:strCache>
                <c:ptCount val="1"/>
                <c:pt idx="0">
                  <c:v>Low</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EGRP_main_Gender_table!$AI$7:$AJ$10</c:f>
              <c:multiLvlStrCache>
                <c:ptCount val="4"/>
                <c:lvl>
                  <c:pt idx="0">
                    <c:v>Endline</c:v>
                  </c:pt>
                  <c:pt idx="1">
                    <c:v>Baseline</c:v>
                  </c:pt>
                  <c:pt idx="2">
                    <c:v>Endline</c:v>
                  </c:pt>
                  <c:pt idx="3">
                    <c:v>Baseline</c:v>
                  </c:pt>
                </c:lvl>
                <c:lvl>
                  <c:pt idx="0">
                    <c:v>Girls</c:v>
                  </c:pt>
                  <c:pt idx="2">
                    <c:v>Boys</c:v>
                  </c:pt>
                </c:lvl>
              </c:multiLvlStrCache>
            </c:multiLvlStrRef>
          </c:cat>
          <c:val>
            <c:numRef>
              <c:f>EGRP_main_Gender_table!$AK$7:$AK$10</c:f>
              <c:numCache>
                <c:formatCode>0.0%</c:formatCode>
                <c:ptCount val="4"/>
                <c:pt idx="0">
                  <c:v>0.49490416049957275</c:v>
                </c:pt>
                <c:pt idx="1">
                  <c:v>0.55095756053924561</c:v>
                </c:pt>
                <c:pt idx="2">
                  <c:v>0.55084139108657837</c:v>
                </c:pt>
                <c:pt idx="3">
                  <c:v>0.65228205919265747</c:v>
                </c:pt>
              </c:numCache>
            </c:numRef>
          </c:val>
          <c:extLst>
            <c:ext xmlns:c16="http://schemas.microsoft.com/office/drawing/2014/chart" uri="{C3380CC4-5D6E-409C-BE32-E72D297353CC}">
              <c16:uniqueId val="{00000000-C619-AE4D-8DC7-20E666C318DB}"/>
            </c:ext>
          </c:extLst>
        </c:ser>
        <c:ser>
          <c:idx val="1"/>
          <c:order val="1"/>
          <c:tx>
            <c:strRef>
              <c:f>EGRP_main_Gender_table!$AL$2</c:f>
              <c:strCache>
                <c:ptCount val="1"/>
                <c:pt idx="0">
                  <c:v>Emergent</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EGRP_main_Gender_table!$AI$7:$AJ$10</c:f>
              <c:multiLvlStrCache>
                <c:ptCount val="4"/>
                <c:lvl>
                  <c:pt idx="0">
                    <c:v>Endline</c:v>
                  </c:pt>
                  <c:pt idx="1">
                    <c:v>Baseline</c:v>
                  </c:pt>
                  <c:pt idx="2">
                    <c:v>Endline</c:v>
                  </c:pt>
                  <c:pt idx="3">
                    <c:v>Baseline</c:v>
                  </c:pt>
                </c:lvl>
                <c:lvl>
                  <c:pt idx="0">
                    <c:v>Girls</c:v>
                  </c:pt>
                  <c:pt idx="2">
                    <c:v>Boys</c:v>
                  </c:pt>
                </c:lvl>
              </c:multiLvlStrCache>
            </c:multiLvlStrRef>
          </c:cat>
          <c:val>
            <c:numRef>
              <c:f>EGRP_main_Gender_table!$AL$7:$AL$10</c:f>
              <c:numCache>
                <c:formatCode>0.0%</c:formatCode>
                <c:ptCount val="4"/>
                <c:pt idx="0">
                  <c:v>0.2691485583782196</c:v>
                </c:pt>
                <c:pt idx="1">
                  <c:v>0.30455753207206726</c:v>
                </c:pt>
                <c:pt idx="2">
                  <c:v>0.29141685366630554</c:v>
                </c:pt>
                <c:pt idx="3">
                  <c:v>0.24281717836856842</c:v>
                </c:pt>
              </c:numCache>
            </c:numRef>
          </c:val>
          <c:extLst>
            <c:ext xmlns:c16="http://schemas.microsoft.com/office/drawing/2014/chart" uri="{C3380CC4-5D6E-409C-BE32-E72D297353CC}">
              <c16:uniqueId val="{00000001-C619-AE4D-8DC7-20E666C318DB}"/>
            </c:ext>
          </c:extLst>
        </c:ser>
        <c:ser>
          <c:idx val="2"/>
          <c:order val="2"/>
          <c:tx>
            <c:strRef>
              <c:f>EGRP_main_Gender_table!$AM$2</c:f>
              <c:strCache>
                <c:ptCount val="1"/>
                <c:pt idx="0">
                  <c:v>Fluent</c:v>
                </c:pt>
              </c:strCache>
            </c:strRef>
          </c:tx>
          <c:spPr>
            <a:pattFill prst="pct5">
              <a:fgClr>
                <a:srgbClr val="002060"/>
              </a:fgClr>
              <a:bgClr>
                <a:schemeClr val="bg1"/>
              </a:bgClr>
            </a:pattFill>
            <a:ln>
              <a:solidFill>
                <a:srgbClr val="0020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EGRP_main_Gender_table!$AI$7:$AJ$10</c:f>
              <c:multiLvlStrCache>
                <c:ptCount val="4"/>
                <c:lvl>
                  <c:pt idx="0">
                    <c:v>Endline</c:v>
                  </c:pt>
                  <c:pt idx="1">
                    <c:v>Baseline</c:v>
                  </c:pt>
                  <c:pt idx="2">
                    <c:v>Endline</c:v>
                  </c:pt>
                  <c:pt idx="3">
                    <c:v>Baseline</c:v>
                  </c:pt>
                </c:lvl>
                <c:lvl>
                  <c:pt idx="0">
                    <c:v>Girls</c:v>
                  </c:pt>
                  <c:pt idx="2">
                    <c:v>Boys</c:v>
                  </c:pt>
                </c:lvl>
              </c:multiLvlStrCache>
            </c:multiLvlStrRef>
          </c:cat>
          <c:val>
            <c:numRef>
              <c:f>EGRP_main_Gender_table!$AM$7:$AM$10</c:f>
              <c:numCache>
                <c:formatCode>0.0%</c:formatCode>
                <c:ptCount val="4"/>
                <c:pt idx="0">
                  <c:v>0.23594729602336884</c:v>
                </c:pt>
                <c:pt idx="1">
                  <c:v>0.14448493719100952</c:v>
                </c:pt>
                <c:pt idx="2">
                  <c:v>0.1577417403459549</c:v>
                </c:pt>
                <c:pt idx="3">
                  <c:v>0.1049007773399353</c:v>
                </c:pt>
              </c:numCache>
            </c:numRef>
          </c:val>
          <c:extLst>
            <c:ext xmlns:c16="http://schemas.microsoft.com/office/drawing/2014/chart" uri="{C3380CC4-5D6E-409C-BE32-E72D297353CC}">
              <c16:uniqueId val="{00000002-C619-AE4D-8DC7-20E666C318DB}"/>
            </c:ext>
          </c:extLst>
        </c:ser>
        <c:dLbls>
          <c:dLblPos val="ctr"/>
          <c:showLegendKey val="0"/>
          <c:showVal val="1"/>
          <c:showCatName val="0"/>
          <c:showSerName val="0"/>
          <c:showPercent val="0"/>
          <c:showBubbleSize val="0"/>
        </c:dLbls>
        <c:gapWidth val="150"/>
        <c:overlap val="100"/>
        <c:axId val="935192559"/>
        <c:axId val="935042623"/>
      </c:barChart>
      <c:catAx>
        <c:axId val="9351925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35042623"/>
        <c:crosses val="autoZero"/>
        <c:auto val="1"/>
        <c:lblAlgn val="ctr"/>
        <c:lblOffset val="100"/>
        <c:noMultiLvlLbl val="0"/>
      </c:catAx>
      <c:valAx>
        <c:axId val="935042623"/>
        <c:scaling>
          <c:orientation val="minMax"/>
          <c:max val="1"/>
        </c:scaling>
        <c:delete val="1"/>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in each proficiency category</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935192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COVID-19 response intervention</a:t>
            </a:r>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4598843601305067"/>
          <c:y val="0.10647098785098875"/>
          <c:w val="0.79974361599373278"/>
          <c:h val="0.73706215432126865"/>
        </c:manualLayout>
      </c:layout>
      <c:barChart>
        <c:barDir val="bar"/>
        <c:grouping val="percentStacked"/>
        <c:varyColors val="0"/>
        <c:ser>
          <c:idx val="0"/>
          <c:order val="0"/>
          <c:tx>
            <c:strRef>
              <c:f>Province2_Gender!$S$1</c:f>
              <c:strCache>
                <c:ptCount val="1"/>
                <c:pt idx="0">
                  <c:v>Low</c:v>
                </c:pt>
              </c:strCache>
            </c:strRef>
          </c:tx>
          <c:spPr>
            <a:solidFill>
              <a:srgbClr val="002060"/>
            </a:solidFill>
            <a:ln>
              <a:solidFill>
                <a:srgbClr val="002060"/>
              </a:solidFill>
            </a:ln>
            <a:effectLst/>
          </c:spPr>
          <c:invertIfNegative val="0"/>
          <c:dLbls>
            <c:dLbl>
              <c:idx val="0"/>
              <c:tx>
                <c:rich>
                  <a:bodyPr/>
                  <a:lstStyle/>
                  <a:p>
                    <a:fld id="{37E56A3E-7533-6A4A-9491-92C80777A26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2B6-486B-9C3F-0DFE3483196B}"/>
                </c:ext>
              </c:extLst>
            </c:dLbl>
            <c:dLbl>
              <c:idx val="1"/>
              <c:tx>
                <c:rich>
                  <a:bodyPr/>
                  <a:lstStyle/>
                  <a:p>
                    <a:fld id="{B9EC076E-51FC-4A4D-A1BE-54EA19701D4F}"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2B6-486B-9C3F-0DFE3483196B}"/>
                </c:ext>
              </c:extLst>
            </c:dLbl>
            <c:dLbl>
              <c:idx val="2"/>
              <c:tx>
                <c:rich>
                  <a:bodyPr/>
                  <a:lstStyle/>
                  <a:p>
                    <a:fld id="{057F6A8B-5153-5D41-9660-73CEABCBFF3E}"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2B6-486B-9C3F-0DFE3483196B}"/>
                </c:ext>
              </c:extLst>
            </c:dLbl>
            <c:dLbl>
              <c:idx val="3"/>
              <c:tx>
                <c:rich>
                  <a:bodyPr/>
                  <a:lstStyle/>
                  <a:p>
                    <a:fld id="{A17BC63E-1D7E-144B-ABA8-858755876C3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2B6-486B-9C3F-0DFE3483196B}"/>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multiLvlStrRef>
              <c:f>Province2_Gender!$Q$6:$R$9</c:f>
              <c:multiLvlStrCache>
                <c:ptCount val="4"/>
                <c:lvl>
                  <c:pt idx="0">
                    <c:v>Baseline</c:v>
                  </c:pt>
                  <c:pt idx="1">
                    <c:v>Endline</c:v>
                  </c:pt>
                  <c:pt idx="2">
                    <c:v>Baseline</c:v>
                  </c:pt>
                  <c:pt idx="3">
                    <c:v>Endline</c:v>
                  </c:pt>
                </c:lvl>
                <c:lvl>
                  <c:pt idx="0">
                    <c:v>Boys</c:v>
                  </c:pt>
                  <c:pt idx="2">
                    <c:v>Girls</c:v>
                  </c:pt>
                </c:lvl>
              </c:multiLvlStrCache>
            </c:multiLvlStrRef>
          </c:cat>
          <c:val>
            <c:numRef>
              <c:f>Province2_Gender!$S$6:$S$9</c:f>
              <c:numCache>
                <c:formatCode>0.0%</c:formatCode>
                <c:ptCount val="4"/>
                <c:pt idx="0">
                  <c:v>0.67854326963424683</c:v>
                </c:pt>
                <c:pt idx="1">
                  <c:v>0.37134379148483276</c:v>
                </c:pt>
                <c:pt idx="2">
                  <c:v>0.70456868410110474</c:v>
                </c:pt>
                <c:pt idx="3">
                  <c:v>0.46375954151153564</c:v>
                </c:pt>
              </c:numCache>
            </c:numRef>
          </c:val>
          <c:extLst>
            <c:ext xmlns:c15="http://schemas.microsoft.com/office/drawing/2012/chart" uri="{02D57815-91ED-43cb-92C2-25804820EDAC}">
              <c15:datalabelsRange>
                <c15:f>Province2_Gender!$W$6:$W$9</c15:f>
                <c15:dlblRangeCache>
                  <c:ptCount val="4"/>
                  <c:pt idx="0">
                    <c:v>67.9%</c:v>
                  </c:pt>
                  <c:pt idx="1">
                    <c:v>37.1%***</c:v>
                  </c:pt>
                  <c:pt idx="2">
                    <c:v>70.5%</c:v>
                  </c:pt>
                  <c:pt idx="3">
                    <c:v>46.4%***</c:v>
                  </c:pt>
                </c15:dlblRangeCache>
              </c15:datalabelsRange>
            </c:ext>
            <c:ext xmlns:c16="http://schemas.microsoft.com/office/drawing/2014/chart" uri="{C3380CC4-5D6E-409C-BE32-E72D297353CC}">
              <c16:uniqueId val="{00000004-92B6-486B-9C3F-0DFE3483196B}"/>
            </c:ext>
          </c:extLst>
        </c:ser>
        <c:ser>
          <c:idx val="1"/>
          <c:order val="1"/>
          <c:tx>
            <c:strRef>
              <c:f>Province2_Gender!$T$1</c:f>
              <c:strCache>
                <c:ptCount val="1"/>
                <c:pt idx="0">
                  <c:v>Emergent</c:v>
                </c:pt>
              </c:strCache>
            </c:strRef>
          </c:tx>
          <c:spPr>
            <a:solidFill>
              <a:srgbClr val="C00000"/>
            </a:solidFill>
            <a:ln>
              <a:solidFill>
                <a:srgbClr val="002060"/>
              </a:solidFill>
            </a:ln>
            <a:effectLst/>
          </c:spPr>
          <c:invertIfNegative val="0"/>
          <c:dLbls>
            <c:dLbl>
              <c:idx val="0"/>
              <c:tx>
                <c:rich>
                  <a:bodyPr/>
                  <a:lstStyle/>
                  <a:p>
                    <a:fld id="{61D8FC6B-B87E-9C4C-8929-F80395BCE29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2B6-486B-9C3F-0DFE3483196B}"/>
                </c:ext>
              </c:extLst>
            </c:dLbl>
            <c:dLbl>
              <c:idx val="1"/>
              <c:tx>
                <c:rich>
                  <a:bodyPr/>
                  <a:lstStyle/>
                  <a:p>
                    <a:fld id="{D2D74D3D-3199-EF40-8102-0B33C38C5C0F}"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2B6-486B-9C3F-0DFE3483196B}"/>
                </c:ext>
              </c:extLst>
            </c:dLbl>
            <c:dLbl>
              <c:idx val="2"/>
              <c:tx>
                <c:rich>
                  <a:bodyPr/>
                  <a:lstStyle/>
                  <a:p>
                    <a:fld id="{FEB3411A-04A6-CD45-B5F6-9F1F2512D1AA}"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2B6-486B-9C3F-0DFE3483196B}"/>
                </c:ext>
              </c:extLst>
            </c:dLbl>
            <c:dLbl>
              <c:idx val="3"/>
              <c:tx>
                <c:rich>
                  <a:bodyPr/>
                  <a:lstStyle/>
                  <a:p>
                    <a:fld id="{982E09AE-AEA0-2D4B-B772-1F6803FEB16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92B6-486B-9C3F-0DFE3483196B}"/>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multiLvlStrRef>
              <c:f>Province2_Gender!$Q$6:$R$9</c:f>
              <c:multiLvlStrCache>
                <c:ptCount val="4"/>
                <c:lvl>
                  <c:pt idx="0">
                    <c:v>Baseline</c:v>
                  </c:pt>
                  <c:pt idx="1">
                    <c:v>Endline</c:v>
                  </c:pt>
                  <c:pt idx="2">
                    <c:v>Baseline</c:v>
                  </c:pt>
                  <c:pt idx="3">
                    <c:v>Endline</c:v>
                  </c:pt>
                </c:lvl>
                <c:lvl>
                  <c:pt idx="0">
                    <c:v>Boys</c:v>
                  </c:pt>
                  <c:pt idx="2">
                    <c:v>Girls</c:v>
                  </c:pt>
                </c:lvl>
              </c:multiLvlStrCache>
            </c:multiLvlStrRef>
          </c:cat>
          <c:val>
            <c:numRef>
              <c:f>Province2_Gender!$T$6:$T$9</c:f>
              <c:numCache>
                <c:formatCode>0.0%</c:formatCode>
                <c:ptCount val="4"/>
                <c:pt idx="0">
                  <c:v>0.20204329490661621</c:v>
                </c:pt>
                <c:pt idx="1">
                  <c:v>0.29128935933113098</c:v>
                </c:pt>
                <c:pt idx="2">
                  <c:v>0.14931756258010864</c:v>
                </c:pt>
                <c:pt idx="3">
                  <c:v>0.27986389398574829</c:v>
                </c:pt>
              </c:numCache>
            </c:numRef>
          </c:val>
          <c:extLst>
            <c:ext xmlns:c15="http://schemas.microsoft.com/office/drawing/2012/chart" uri="{02D57815-91ED-43cb-92C2-25804820EDAC}">
              <c15:datalabelsRange>
                <c15:f>Province2_Gender!$X$6:$X$9</c15:f>
                <c15:dlblRangeCache>
                  <c:ptCount val="4"/>
                  <c:pt idx="0">
                    <c:v>20.2%</c:v>
                  </c:pt>
                  <c:pt idx="1">
                    <c:v>29.1%**</c:v>
                  </c:pt>
                  <c:pt idx="2">
                    <c:v>14.9%</c:v>
                  </c:pt>
                  <c:pt idx="3">
                    <c:v>28.0%**</c:v>
                  </c:pt>
                </c15:dlblRangeCache>
              </c15:datalabelsRange>
            </c:ext>
            <c:ext xmlns:c16="http://schemas.microsoft.com/office/drawing/2014/chart" uri="{C3380CC4-5D6E-409C-BE32-E72D297353CC}">
              <c16:uniqueId val="{00000009-92B6-486B-9C3F-0DFE3483196B}"/>
            </c:ext>
          </c:extLst>
        </c:ser>
        <c:ser>
          <c:idx val="2"/>
          <c:order val="2"/>
          <c:tx>
            <c:strRef>
              <c:f>Province2_Gender!$U$1</c:f>
              <c:strCache>
                <c:ptCount val="1"/>
                <c:pt idx="0">
                  <c:v>Fluent</c:v>
                </c:pt>
              </c:strCache>
            </c:strRef>
          </c:tx>
          <c:spPr>
            <a:pattFill prst="pct5">
              <a:fgClr>
                <a:srgbClr val="002060"/>
              </a:fgClr>
              <a:bgClr>
                <a:schemeClr val="bg1"/>
              </a:bgClr>
            </a:pattFill>
            <a:ln>
              <a:solidFill>
                <a:srgbClr val="002060"/>
              </a:solidFill>
            </a:ln>
            <a:effectLst/>
          </c:spPr>
          <c:invertIfNegative val="0"/>
          <c:dLbls>
            <c:dLbl>
              <c:idx val="0"/>
              <c:tx>
                <c:rich>
                  <a:bodyPr/>
                  <a:lstStyle/>
                  <a:p>
                    <a:fld id="{4AB84275-174F-FD4D-96DD-49BC672DE6A6}"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2B6-486B-9C3F-0DFE3483196B}"/>
                </c:ext>
              </c:extLst>
            </c:dLbl>
            <c:dLbl>
              <c:idx val="1"/>
              <c:tx>
                <c:rich>
                  <a:bodyPr/>
                  <a:lstStyle/>
                  <a:p>
                    <a:fld id="{22F19BC7-3271-D140-B625-D84F4BD39D4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2B6-486B-9C3F-0DFE3483196B}"/>
                </c:ext>
              </c:extLst>
            </c:dLbl>
            <c:dLbl>
              <c:idx val="2"/>
              <c:tx>
                <c:rich>
                  <a:bodyPr/>
                  <a:lstStyle/>
                  <a:p>
                    <a:fld id="{33320F2C-6B18-CA48-81CE-995C2494B467}"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2B6-486B-9C3F-0DFE3483196B}"/>
                </c:ext>
              </c:extLst>
            </c:dLbl>
            <c:dLbl>
              <c:idx val="3"/>
              <c:tx>
                <c:rich>
                  <a:bodyPr/>
                  <a:lstStyle/>
                  <a:p>
                    <a:fld id="{30969A4D-9870-F84E-82AA-9AAEF2449BB5}"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2B6-486B-9C3F-0DFE3483196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multiLvlStrRef>
              <c:f>Province2_Gender!$Q$6:$R$9</c:f>
              <c:multiLvlStrCache>
                <c:ptCount val="4"/>
                <c:lvl>
                  <c:pt idx="0">
                    <c:v>Baseline</c:v>
                  </c:pt>
                  <c:pt idx="1">
                    <c:v>Endline</c:v>
                  </c:pt>
                  <c:pt idx="2">
                    <c:v>Baseline</c:v>
                  </c:pt>
                  <c:pt idx="3">
                    <c:v>Endline</c:v>
                  </c:pt>
                </c:lvl>
                <c:lvl>
                  <c:pt idx="0">
                    <c:v>Boys</c:v>
                  </c:pt>
                  <c:pt idx="2">
                    <c:v>Girls</c:v>
                  </c:pt>
                </c:lvl>
              </c:multiLvlStrCache>
            </c:multiLvlStrRef>
          </c:cat>
          <c:val>
            <c:numRef>
              <c:f>Province2_Gender!$U$6:$U$9</c:f>
              <c:numCache>
                <c:formatCode>0.0%</c:formatCode>
                <c:ptCount val="4"/>
                <c:pt idx="0">
                  <c:v>0.11941341310739517</c:v>
                </c:pt>
                <c:pt idx="1">
                  <c:v>0.33736684918403625</c:v>
                </c:pt>
                <c:pt idx="2">
                  <c:v>0.14611375331878662</c:v>
                </c:pt>
                <c:pt idx="3">
                  <c:v>0.25637656450271606</c:v>
                </c:pt>
              </c:numCache>
            </c:numRef>
          </c:val>
          <c:extLst>
            <c:ext xmlns:c15="http://schemas.microsoft.com/office/drawing/2012/chart" uri="{02D57815-91ED-43cb-92C2-25804820EDAC}">
              <c15:datalabelsRange>
                <c15:f>Province2_Gender!$Y$6:$Y$9</c15:f>
                <c15:dlblRangeCache>
                  <c:ptCount val="4"/>
                  <c:pt idx="0">
                    <c:v>11.9%</c:v>
                  </c:pt>
                  <c:pt idx="1">
                    <c:v>33.7%***</c:v>
                  </c:pt>
                  <c:pt idx="2">
                    <c:v>14.6%</c:v>
                  </c:pt>
                  <c:pt idx="3">
                    <c:v>25.6%*</c:v>
                  </c:pt>
                </c15:dlblRangeCache>
              </c15:datalabelsRange>
            </c:ext>
            <c:ext xmlns:c16="http://schemas.microsoft.com/office/drawing/2014/chart" uri="{C3380CC4-5D6E-409C-BE32-E72D297353CC}">
              <c16:uniqueId val="{0000000E-92B6-486B-9C3F-0DFE3483196B}"/>
            </c:ext>
          </c:extLst>
        </c:ser>
        <c:dLbls>
          <c:dLblPos val="ctr"/>
          <c:showLegendKey val="0"/>
          <c:showVal val="1"/>
          <c:showCatName val="0"/>
          <c:showSerName val="0"/>
          <c:showPercent val="0"/>
          <c:showBubbleSize val="0"/>
        </c:dLbls>
        <c:gapWidth val="150"/>
        <c:overlap val="100"/>
        <c:axId val="1494537152"/>
        <c:axId val="1494540432"/>
      </c:barChart>
      <c:catAx>
        <c:axId val="14945371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94540432"/>
        <c:crosses val="autoZero"/>
        <c:auto val="1"/>
        <c:lblAlgn val="ctr"/>
        <c:lblOffset val="100"/>
        <c:noMultiLvlLbl val="0"/>
      </c:catAx>
      <c:valAx>
        <c:axId val="1494540432"/>
        <c:scaling>
          <c:orientation val="minMax"/>
        </c:scaling>
        <c:delete val="1"/>
        <c:axPos val="t"/>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in each proficiency category</a:t>
                </a:r>
              </a:p>
            </c:rich>
          </c:tx>
          <c:layout>
            <c:manualLayout>
              <c:xMode val="edge"/>
              <c:yMode val="edge"/>
              <c:x val="0.3679576329641403"/>
              <c:y val="0.839220723613787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crossAx val="149453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EGRP_main_L1L2!$D$1</c:f>
              <c:strCache>
                <c:ptCount val="1"/>
                <c:pt idx="0">
                  <c:v>Low</c:v>
                </c:pt>
              </c:strCache>
            </c:strRef>
          </c:tx>
          <c:spPr>
            <a:solidFill>
              <a:srgbClr val="002060"/>
            </a:solidFill>
            <a:ln>
              <a:solidFill>
                <a:srgbClr val="002060"/>
              </a:solidFill>
            </a:ln>
            <a:effectLst/>
          </c:spPr>
          <c:invertIfNegative val="0"/>
          <c:dLbls>
            <c:dLbl>
              <c:idx val="0"/>
              <c:tx>
                <c:rich>
                  <a:bodyPr/>
                  <a:lstStyle/>
                  <a:p>
                    <a:fld id="{805A49AB-A807-9749-BD9D-870B6CFE6762}"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C924-8441-970D-00DE5BAA50B7}"/>
                </c:ext>
              </c:extLst>
            </c:dLbl>
            <c:dLbl>
              <c:idx val="1"/>
              <c:tx>
                <c:rich>
                  <a:bodyPr/>
                  <a:lstStyle/>
                  <a:p>
                    <a:fld id="{273C0D6A-55ED-C041-A9C4-BAACCE31DEC1}"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924-8441-970D-00DE5BAA50B7}"/>
                </c:ext>
              </c:extLst>
            </c:dLbl>
            <c:dLbl>
              <c:idx val="2"/>
              <c:tx>
                <c:rich>
                  <a:bodyPr/>
                  <a:lstStyle/>
                  <a:p>
                    <a:fld id="{E9ACBA47-581D-964F-8847-42D10F142E3D}"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C924-8441-970D-00DE5BAA50B7}"/>
                </c:ext>
              </c:extLst>
            </c:dLbl>
            <c:dLbl>
              <c:idx val="3"/>
              <c:tx>
                <c:rich>
                  <a:bodyPr/>
                  <a:lstStyle/>
                  <a:p>
                    <a:fld id="{3974E481-A4AD-2F48-BF46-7701F86218A7}"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924-8441-970D-00DE5BAA50B7}"/>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multiLvlStrRef>
              <c:f>EGRP_main_L1L2!$B$6:$C$9</c:f>
              <c:multiLvlStrCache>
                <c:ptCount val="4"/>
                <c:lvl>
                  <c:pt idx="0">
                    <c:v>Baseline</c:v>
                  </c:pt>
                  <c:pt idx="1">
                    <c:v>Endline</c:v>
                  </c:pt>
                  <c:pt idx="2">
                    <c:v>Baseline</c:v>
                  </c:pt>
                  <c:pt idx="3">
                    <c:v>Endline</c:v>
                  </c:pt>
                </c:lvl>
                <c:lvl>
                  <c:pt idx="0">
                    <c:v>L1</c:v>
                  </c:pt>
                  <c:pt idx="2">
                    <c:v>L2</c:v>
                  </c:pt>
                </c:lvl>
              </c:multiLvlStrCache>
            </c:multiLvlStrRef>
          </c:cat>
          <c:val>
            <c:numRef>
              <c:f>EGRP_main_L1L2!$D$6:$D$9</c:f>
              <c:numCache>
                <c:formatCode>0.0%</c:formatCode>
                <c:ptCount val="4"/>
                <c:pt idx="0">
                  <c:v>0.503</c:v>
                </c:pt>
                <c:pt idx="1">
                  <c:v>0.48699999999999999</c:v>
                </c:pt>
                <c:pt idx="2">
                  <c:v>0.8</c:v>
                </c:pt>
                <c:pt idx="3">
                  <c:v>0.6</c:v>
                </c:pt>
              </c:numCache>
            </c:numRef>
          </c:val>
          <c:extLst>
            <c:ext xmlns:c15="http://schemas.microsoft.com/office/drawing/2012/chart" uri="{02D57815-91ED-43cb-92C2-25804820EDAC}">
              <c15:datalabelsRange>
                <c15:f>EGRP_main_L1L2!$K$6:$K$9</c15:f>
                <c15:dlblRangeCache>
                  <c:ptCount val="4"/>
                  <c:pt idx="0">
                    <c:v>50.3%</c:v>
                  </c:pt>
                  <c:pt idx="1">
                    <c:v>48.7%</c:v>
                  </c:pt>
                  <c:pt idx="2">
                    <c:v>80%</c:v>
                  </c:pt>
                  <c:pt idx="3">
                    <c:v>60%**</c:v>
                  </c:pt>
                </c15:dlblRangeCache>
              </c15:datalabelsRange>
            </c:ext>
            <c:ext xmlns:c16="http://schemas.microsoft.com/office/drawing/2014/chart" uri="{C3380CC4-5D6E-409C-BE32-E72D297353CC}">
              <c16:uniqueId val="{00000004-C924-8441-970D-00DE5BAA50B7}"/>
            </c:ext>
          </c:extLst>
        </c:ser>
        <c:ser>
          <c:idx val="1"/>
          <c:order val="1"/>
          <c:tx>
            <c:strRef>
              <c:f>EGRP_main_L1L2!$E$1</c:f>
              <c:strCache>
                <c:ptCount val="1"/>
                <c:pt idx="0">
                  <c:v>Emergent</c:v>
                </c:pt>
              </c:strCache>
            </c:strRef>
          </c:tx>
          <c:spPr>
            <a:solidFill>
              <a:srgbClr val="C00000"/>
            </a:solidFill>
            <a:ln>
              <a:solidFill>
                <a:srgbClr val="002060"/>
              </a:solidFill>
            </a:ln>
            <a:effectLst/>
          </c:spPr>
          <c:invertIfNegative val="0"/>
          <c:dLbls>
            <c:dLbl>
              <c:idx val="0"/>
              <c:tx>
                <c:rich>
                  <a:bodyPr/>
                  <a:lstStyle/>
                  <a:p>
                    <a:fld id="{F78B9887-BBB7-844B-BFAF-C0D55E68E58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C924-8441-970D-00DE5BAA50B7}"/>
                </c:ext>
              </c:extLst>
            </c:dLbl>
            <c:dLbl>
              <c:idx val="1"/>
              <c:tx>
                <c:rich>
                  <a:bodyPr/>
                  <a:lstStyle/>
                  <a:p>
                    <a:fld id="{38104EEC-4AC2-A04A-B853-547E0C49F294}"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C924-8441-970D-00DE5BAA50B7}"/>
                </c:ext>
              </c:extLst>
            </c:dLbl>
            <c:dLbl>
              <c:idx val="2"/>
              <c:tx>
                <c:rich>
                  <a:bodyPr/>
                  <a:lstStyle/>
                  <a:p>
                    <a:fld id="{50948704-04EA-F641-BC1E-049DE1B1D755}"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C924-8441-970D-00DE5BAA50B7}"/>
                </c:ext>
              </c:extLst>
            </c:dLbl>
            <c:dLbl>
              <c:idx val="3"/>
              <c:tx>
                <c:rich>
                  <a:bodyPr/>
                  <a:lstStyle/>
                  <a:p>
                    <a:fld id="{92516B8A-7258-F54C-85A6-A793F5D7CA18}"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C924-8441-970D-00DE5BAA50B7}"/>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multiLvlStrRef>
              <c:f>EGRP_main_L1L2!$B$6:$C$9</c:f>
              <c:multiLvlStrCache>
                <c:ptCount val="4"/>
                <c:lvl>
                  <c:pt idx="0">
                    <c:v>Baseline</c:v>
                  </c:pt>
                  <c:pt idx="1">
                    <c:v>Endline</c:v>
                  </c:pt>
                  <c:pt idx="2">
                    <c:v>Baseline</c:v>
                  </c:pt>
                  <c:pt idx="3">
                    <c:v>Endline</c:v>
                  </c:pt>
                </c:lvl>
                <c:lvl>
                  <c:pt idx="0">
                    <c:v>L1</c:v>
                  </c:pt>
                  <c:pt idx="2">
                    <c:v>L2</c:v>
                  </c:pt>
                </c:lvl>
              </c:multiLvlStrCache>
            </c:multiLvlStrRef>
          </c:cat>
          <c:val>
            <c:numRef>
              <c:f>EGRP_main_L1L2!$E$6:$E$9</c:f>
              <c:numCache>
                <c:formatCode>0.0%</c:formatCode>
                <c:ptCount val="4"/>
                <c:pt idx="0">
                  <c:v>0.33900000000000002</c:v>
                </c:pt>
                <c:pt idx="1">
                  <c:v>0.29899999999999999</c:v>
                </c:pt>
                <c:pt idx="2">
                  <c:v>0.14099999999999999</c:v>
                </c:pt>
                <c:pt idx="3">
                  <c:v>0.23100000000000001</c:v>
                </c:pt>
              </c:numCache>
            </c:numRef>
          </c:val>
          <c:extLst>
            <c:ext xmlns:c15="http://schemas.microsoft.com/office/drawing/2012/chart" uri="{02D57815-91ED-43cb-92C2-25804820EDAC}">
              <c15:datalabelsRange>
                <c15:f>EGRP_main_L1L2!$L$6:$L$9</c15:f>
                <c15:dlblRangeCache>
                  <c:ptCount val="4"/>
                  <c:pt idx="0">
                    <c:v>33.9%</c:v>
                  </c:pt>
                  <c:pt idx="1">
                    <c:v>29.9%</c:v>
                  </c:pt>
                  <c:pt idx="2">
                    <c:v>14.1%</c:v>
                  </c:pt>
                  <c:pt idx="3">
                    <c:v>23.1%**</c:v>
                  </c:pt>
                </c15:dlblRangeCache>
              </c15:datalabelsRange>
            </c:ext>
            <c:ext xmlns:c16="http://schemas.microsoft.com/office/drawing/2014/chart" uri="{C3380CC4-5D6E-409C-BE32-E72D297353CC}">
              <c16:uniqueId val="{00000009-C924-8441-970D-00DE5BAA50B7}"/>
            </c:ext>
          </c:extLst>
        </c:ser>
        <c:ser>
          <c:idx val="2"/>
          <c:order val="2"/>
          <c:tx>
            <c:strRef>
              <c:f>EGRP_main_L1L2!$F$1</c:f>
              <c:strCache>
                <c:ptCount val="1"/>
                <c:pt idx="0">
                  <c:v>Fluent</c:v>
                </c:pt>
              </c:strCache>
            </c:strRef>
          </c:tx>
          <c:spPr>
            <a:pattFill prst="pct5">
              <a:fgClr>
                <a:srgbClr val="002060"/>
              </a:fgClr>
              <a:bgClr>
                <a:schemeClr val="bg1"/>
              </a:bgClr>
            </a:pattFill>
            <a:ln>
              <a:solidFill>
                <a:srgbClr val="002060"/>
              </a:solidFill>
            </a:ln>
            <a:effectLst/>
          </c:spPr>
          <c:invertIfNegative val="0"/>
          <c:dLbls>
            <c:dLbl>
              <c:idx val="0"/>
              <c:tx>
                <c:rich>
                  <a:bodyPr/>
                  <a:lstStyle/>
                  <a:p>
                    <a:fld id="{F4C72AED-79E4-694F-BC8E-BFA9870033A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C924-8441-970D-00DE5BAA50B7}"/>
                </c:ext>
              </c:extLst>
            </c:dLbl>
            <c:dLbl>
              <c:idx val="1"/>
              <c:tx>
                <c:rich>
                  <a:bodyPr/>
                  <a:lstStyle/>
                  <a:p>
                    <a:fld id="{EA81AC78-73CE-694A-852E-D8A69F53FD87}"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C924-8441-970D-00DE5BAA50B7}"/>
                </c:ext>
              </c:extLst>
            </c:dLbl>
            <c:dLbl>
              <c:idx val="2"/>
              <c:tx>
                <c:rich>
                  <a:bodyPr/>
                  <a:lstStyle/>
                  <a:p>
                    <a:fld id="{89107D3D-A614-9742-88E2-492863EF9FD1}"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C924-8441-970D-00DE5BAA50B7}"/>
                </c:ext>
              </c:extLst>
            </c:dLbl>
            <c:dLbl>
              <c:idx val="3"/>
              <c:tx>
                <c:rich>
                  <a:bodyPr/>
                  <a:lstStyle/>
                  <a:p>
                    <a:fld id="{625A465D-AA69-3E44-9D7C-36615B608E0C}"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C924-8441-970D-00DE5BAA50B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multiLvlStrRef>
              <c:f>EGRP_main_L1L2!$B$6:$C$9</c:f>
              <c:multiLvlStrCache>
                <c:ptCount val="4"/>
                <c:lvl>
                  <c:pt idx="0">
                    <c:v>Baseline</c:v>
                  </c:pt>
                  <c:pt idx="1">
                    <c:v>Endline</c:v>
                  </c:pt>
                  <c:pt idx="2">
                    <c:v>Baseline</c:v>
                  </c:pt>
                  <c:pt idx="3">
                    <c:v>Endline</c:v>
                  </c:pt>
                </c:lvl>
                <c:lvl>
                  <c:pt idx="0">
                    <c:v>L1</c:v>
                  </c:pt>
                  <c:pt idx="2">
                    <c:v>L2</c:v>
                  </c:pt>
                </c:lvl>
              </c:multiLvlStrCache>
            </c:multiLvlStrRef>
          </c:cat>
          <c:val>
            <c:numRef>
              <c:f>EGRP_main_L1L2!$F$6:$F$9</c:f>
              <c:numCache>
                <c:formatCode>0.0%</c:formatCode>
                <c:ptCount val="4"/>
                <c:pt idx="0">
                  <c:v>0.158</c:v>
                </c:pt>
                <c:pt idx="1">
                  <c:v>0.214</c:v>
                </c:pt>
                <c:pt idx="2">
                  <c:v>5.8000000000000003E-2</c:v>
                </c:pt>
                <c:pt idx="3">
                  <c:v>0.16900000000000001</c:v>
                </c:pt>
              </c:numCache>
            </c:numRef>
          </c:val>
          <c:extLst>
            <c:ext xmlns:c15="http://schemas.microsoft.com/office/drawing/2012/chart" uri="{02D57815-91ED-43cb-92C2-25804820EDAC}">
              <c15:datalabelsRange>
                <c15:f>EGRP_main_L1L2!$M$6:$M$9</c15:f>
                <c15:dlblRangeCache>
                  <c:ptCount val="4"/>
                  <c:pt idx="0">
                    <c:v>15.8%</c:v>
                  </c:pt>
                  <c:pt idx="1">
                    <c:v>21.4%</c:v>
                  </c:pt>
                  <c:pt idx="2">
                    <c:v>5.8%</c:v>
                  </c:pt>
                  <c:pt idx="3">
                    <c:v>16.9%**</c:v>
                  </c:pt>
                </c15:dlblRangeCache>
              </c15:datalabelsRange>
            </c:ext>
            <c:ext xmlns:c16="http://schemas.microsoft.com/office/drawing/2014/chart" uri="{C3380CC4-5D6E-409C-BE32-E72D297353CC}">
              <c16:uniqueId val="{0000000E-C924-8441-970D-00DE5BAA50B7}"/>
            </c:ext>
          </c:extLst>
        </c:ser>
        <c:dLbls>
          <c:dLblPos val="ctr"/>
          <c:showLegendKey val="0"/>
          <c:showVal val="1"/>
          <c:showCatName val="0"/>
          <c:showSerName val="0"/>
          <c:showPercent val="0"/>
          <c:showBubbleSize val="0"/>
        </c:dLbls>
        <c:gapWidth val="150"/>
        <c:overlap val="100"/>
        <c:axId val="751359992"/>
        <c:axId val="750634616"/>
      </c:barChart>
      <c:catAx>
        <c:axId val="751359992"/>
        <c:scaling>
          <c:orientation val="maxMin"/>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Student language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50634616"/>
        <c:crosses val="autoZero"/>
        <c:auto val="1"/>
        <c:lblAlgn val="ctr"/>
        <c:lblOffset val="100"/>
        <c:noMultiLvlLbl val="0"/>
      </c:catAx>
      <c:valAx>
        <c:axId val="750634616"/>
        <c:scaling>
          <c:orientation val="minMax"/>
        </c:scaling>
        <c:delete val="1"/>
        <c:axPos val="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n-US" sz="900" b="0" i="0" kern="1200" baseline="0">
                    <a:solidFill>
                      <a:srgbClr val="595959"/>
                    </a:solidFill>
                    <a:effectLst/>
                    <a:latin typeface="Arial" panose="020B0604020202020204" pitchFamily="34" charset="0"/>
                    <a:cs typeface="Arial" panose="020B0604020202020204" pitchFamily="34" charset="0"/>
                  </a:rPr>
                  <a:t>% of students in each proficiency category</a:t>
                </a:r>
                <a:endParaRPr lang="en-US">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crossAx val="751359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'Compare with NARN'!$E$3:$E$5</c:f>
                <c:numCache>
                  <c:formatCode>General</c:formatCode>
                  <c:ptCount val="3"/>
                  <c:pt idx="0">
                    <c:v>4.7039999999999997</c:v>
                  </c:pt>
                  <c:pt idx="1">
                    <c:v>4.7039999999999997</c:v>
                  </c:pt>
                  <c:pt idx="2">
                    <c:v>1.6268</c:v>
                  </c:pt>
                </c:numCache>
              </c:numRef>
            </c:plus>
            <c:minus>
              <c:numRef>
                <c:f>'Compare with NARN'!$E$3:$E$5</c:f>
                <c:numCache>
                  <c:formatCode>General</c:formatCode>
                  <c:ptCount val="3"/>
                  <c:pt idx="0">
                    <c:v>4.7039999999999997</c:v>
                  </c:pt>
                  <c:pt idx="1">
                    <c:v>4.7039999999999997</c:v>
                  </c:pt>
                  <c:pt idx="2">
                    <c:v>1.6268</c:v>
                  </c:pt>
                </c:numCache>
              </c:numRef>
            </c:minus>
            <c:spPr>
              <a:noFill/>
              <a:ln w="9525" cap="flat" cmpd="sng" algn="ctr">
                <a:solidFill>
                  <a:schemeClr val="tx1">
                    <a:lumMod val="65000"/>
                    <a:lumOff val="35000"/>
                  </a:schemeClr>
                </a:solidFill>
                <a:round/>
              </a:ln>
              <a:effectLst/>
            </c:spPr>
          </c:errBars>
          <c:cat>
            <c:strRef>
              <c:f>'Compare with NARN'!$B$3:$B$5</c:f>
              <c:strCache>
                <c:ptCount val="3"/>
                <c:pt idx="0">
                  <c:v>EGRP II endline</c:v>
                </c:pt>
                <c:pt idx="1">
                  <c:v>EGRP II baseline</c:v>
                </c:pt>
                <c:pt idx="2">
                  <c:v>NARN</c:v>
                </c:pt>
              </c:strCache>
            </c:strRef>
          </c:cat>
          <c:val>
            <c:numRef>
              <c:f>'Compare with NARN'!$C$3:$C$5</c:f>
              <c:numCache>
                <c:formatCode>General</c:formatCode>
                <c:ptCount val="3"/>
                <c:pt idx="0">
                  <c:v>20.100000000000001</c:v>
                </c:pt>
                <c:pt idx="1">
                  <c:v>12.6</c:v>
                </c:pt>
                <c:pt idx="2" formatCode="0.0">
                  <c:v>8.41</c:v>
                </c:pt>
              </c:numCache>
            </c:numRef>
          </c:val>
          <c:extLst>
            <c:ext xmlns:c16="http://schemas.microsoft.com/office/drawing/2014/chart" uri="{C3380CC4-5D6E-409C-BE32-E72D297353CC}">
              <c16:uniqueId val="{00000000-FA19-164C-A908-F8138EE9BA8E}"/>
            </c:ext>
          </c:extLst>
        </c:ser>
        <c:dLbls>
          <c:dLblPos val="ctr"/>
          <c:showLegendKey val="0"/>
          <c:showVal val="1"/>
          <c:showCatName val="0"/>
          <c:showSerName val="0"/>
          <c:showPercent val="0"/>
          <c:showBubbleSize val="0"/>
        </c:dLbls>
        <c:gapWidth val="219"/>
        <c:axId val="757762680"/>
        <c:axId val="1884644903"/>
      </c:barChart>
      <c:catAx>
        <c:axId val="757762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84644903"/>
        <c:crosses val="autoZero"/>
        <c:auto val="1"/>
        <c:lblAlgn val="ctr"/>
        <c:lblOffset val="100"/>
        <c:noMultiLvlLbl val="0"/>
      </c:catAx>
      <c:valAx>
        <c:axId val="1884644903"/>
        <c:scaling>
          <c:orientation val="minMax"/>
        </c:scaling>
        <c:delete val="1"/>
        <c:axPos val="b"/>
        <c:numFmt formatCode="General" sourceLinked="1"/>
        <c:majorTickMark val="none"/>
        <c:minorTickMark val="none"/>
        <c:tickLblPos val="nextTo"/>
        <c:crossAx val="757762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t>Overall intervention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2.4390243902439025E-2"/>
          <c:y val="5.5415617128463476E-2"/>
          <c:w val="0.89800443458980039"/>
          <c:h val="0.60565025089747915"/>
        </c:manualLayout>
      </c:layout>
      <c:barChart>
        <c:barDir val="col"/>
        <c:grouping val="clustered"/>
        <c:varyColors val="0"/>
        <c:ser>
          <c:idx val="0"/>
          <c:order val="0"/>
          <c:tx>
            <c:v>Baseline</c:v>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composite_20_treat_grade_yr_G2!$C$1:$H$1</c:f>
              <c:strCache>
                <c:ptCount val="6"/>
                <c:pt idx="0">
                  <c:v>0</c:v>
                </c:pt>
                <c:pt idx="1">
                  <c:v>1-20</c:v>
                </c:pt>
                <c:pt idx="2">
                  <c:v>21-40</c:v>
                </c:pt>
                <c:pt idx="3">
                  <c:v>41-60</c:v>
                </c:pt>
                <c:pt idx="4">
                  <c:v>61-80</c:v>
                </c:pt>
                <c:pt idx="5">
                  <c:v>81-100</c:v>
                </c:pt>
              </c:strCache>
            </c:strRef>
          </c:cat>
          <c:val>
            <c:numRef>
              <c:f>composite_20_treat_grade_yr_G2!$C$2:$H$2</c:f>
              <c:numCache>
                <c:formatCode>0.0%</c:formatCode>
                <c:ptCount val="6"/>
                <c:pt idx="0">
                  <c:v>5.0492138170729776E-2</c:v>
                </c:pt>
                <c:pt idx="1">
                  <c:v>0.34090988413497036</c:v>
                </c:pt>
                <c:pt idx="2">
                  <c:v>0.35578480395208034</c:v>
                </c:pt>
                <c:pt idx="3">
                  <c:v>0.17144730982152714</c:v>
                </c:pt>
                <c:pt idx="4">
                  <c:v>7.334772366628127E-2</c:v>
                </c:pt>
                <c:pt idx="5">
                  <c:v>8.0181402544099462E-3</c:v>
                </c:pt>
              </c:numCache>
            </c:numRef>
          </c:val>
          <c:extLst>
            <c:ext xmlns:c16="http://schemas.microsoft.com/office/drawing/2014/chart" uri="{C3380CC4-5D6E-409C-BE32-E72D297353CC}">
              <c16:uniqueId val="{00000000-BAF2-42E6-8416-A43779E0834A}"/>
            </c:ext>
          </c:extLst>
        </c:ser>
        <c:ser>
          <c:idx val="1"/>
          <c:order val="1"/>
          <c:tx>
            <c:v>Endline</c:v>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composite_20_treat_grade_yr_G2!$C$1:$H$1</c:f>
              <c:strCache>
                <c:ptCount val="6"/>
                <c:pt idx="0">
                  <c:v>0</c:v>
                </c:pt>
                <c:pt idx="1">
                  <c:v>1-20</c:v>
                </c:pt>
                <c:pt idx="2">
                  <c:v>21-40</c:v>
                </c:pt>
                <c:pt idx="3">
                  <c:v>41-60</c:v>
                </c:pt>
                <c:pt idx="4">
                  <c:v>61-80</c:v>
                </c:pt>
                <c:pt idx="5">
                  <c:v>81-100</c:v>
                </c:pt>
              </c:strCache>
            </c:strRef>
          </c:cat>
          <c:val>
            <c:numRef>
              <c:f>composite_20_treat_grade_yr_G2!$C$3:$H$3</c:f>
              <c:numCache>
                <c:formatCode>0.0%</c:formatCode>
                <c:ptCount val="6"/>
                <c:pt idx="0">
                  <c:v>2.9247250977303581E-2</c:v>
                </c:pt>
                <c:pt idx="1">
                  <c:v>0.39266361405478933</c:v>
                </c:pt>
                <c:pt idx="2">
                  <c:v>0.33784117262605912</c:v>
                </c:pt>
                <c:pt idx="3">
                  <c:v>0.15211308649115785</c:v>
                </c:pt>
                <c:pt idx="4">
                  <c:v>6.6743562420458966E-2</c:v>
                </c:pt>
                <c:pt idx="5">
                  <c:v>2.1391313430228629E-2</c:v>
                </c:pt>
              </c:numCache>
            </c:numRef>
          </c:val>
          <c:extLst>
            <c:ext xmlns:c16="http://schemas.microsoft.com/office/drawing/2014/chart" uri="{C3380CC4-5D6E-409C-BE32-E72D297353CC}">
              <c16:uniqueId val="{00000001-BAF2-42E6-8416-A43779E0834A}"/>
            </c:ext>
          </c:extLst>
        </c:ser>
        <c:dLbls>
          <c:dLblPos val="outEnd"/>
          <c:showLegendKey val="0"/>
          <c:showVal val="1"/>
          <c:showCatName val="0"/>
          <c:showSerName val="0"/>
          <c:showPercent val="0"/>
          <c:showBubbleSize val="0"/>
        </c:dLbls>
        <c:gapWidth val="219"/>
        <c:overlap val="-27"/>
        <c:axId val="1493846552"/>
        <c:axId val="1493853440"/>
      </c:barChart>
      <c:catAx>
        <c:axId val="149384655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Composite score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93853440"/>
        <c:crosses val="autoZero"/>
        <c:auto val="1"/>
        <c:lblAlgn val="ctr"/>
        <c:lblOffset val="100"/>
        <c:noMultiLvlLbl val="0"/>
      </c:catAx>
      <c:valAx>
        <c:axId val="1493853440"/>
        <c:scaling>
          <c:orientation val="minMax"/>
          <c:max val="0.5"/>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in that score range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crossAx val="1493846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COVID-19 response intervention</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composite_20_treat_grade_yr_G2!$B$6</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composite_20_treat_grade_yr_G2!$C$1:$H$1</c:f>
              <c:strCache>
                <c:ptCount val="6"/>
                <c:pt idx="0">
                  <c:v>0</c:v>
                </c:pt>
                <c:pt idx="1">
                  <c:v>1-20</c:v>
                </c:pt>
                <c:pt idx="2">
                  <c:v>21-40</c:v>
                </c:pt>
                <c:pt idx="3">
                  <c:v>41-60</c:v>
                </c:pt>
                <c:pt idx="4">
                  <c:v>61-80</c:v>
                </c:pt>
                <c:pt idx="5">
                  <c:v>81-100</c:v>
                </c:pt>
              </c:strCache>
            </c:strRef>
          </c:cat>
          <c:val>
            <c:numRef>
              <c:f>composite_20_treat_grade_yr_G2!$C$6:$H$6</c:f>
              <c:numCache>
                <c:formatCode>0.0%</c:formatCode>
                <c:ptCount val="6"/>
                <c:pt idx="0">
                  <c:v>6.7788807438875762E-2</c:v>
                </c:pt>
                <c:pt idx="1">
                  <c:v>0.47208211229910013</c:v>
                </c:pt>
                <c:pt idx="2">
                  <c:v>0.25917150833842056</c:v>
                </c:pt>
                <c:pt idx="3">
                  <c:v>0.11429910559032992</c:v>
                </c:pt>
                <c:pt idx="4">
                  <c:v>6.1234711862393543E-2</c:v>
                </c:pt>
                <c:pt idx="5">
                  <c:v>2.5423754470880997E-2</c:v>
                </c:pt>
              </c:numCache>
            </c:numRef>
          </c:val>
          <c:extLst>
            <c:ext xmlns:c16="http://schemas.microsoft.com/office/drawing/2014/chart" uri="{C3380CC4-5D6E-409C-BE32-E72D297353CC}">
              <c16:uniqueId val="{00000000-D968-7843-820B-05BF225FB874}"/>
            </c:ext>
          </c:extLst>
        </c:ser>
        <c:ser>
          <c:idx val="1"/>
          <c:order val="1"/>
          <c:tx>
            <c:strRef>
              <c:f>composite_20_treat_grade_yr_G2!$B$7</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composite_20_treat_grade_yr_G2!$C$1:$H$1</c:f>
              <c:strCache>
                <c:ptCount val="6"/>
                <c:pt idx="0">
                  <c:v>0</c:v>
                </c:pt>
                <c:pt idx="1">
                  <c:v>1-20</c:v>
                </c:pt>
                <c:pt idx="2">
                  <c:v>21-40</c:v>
                </c:pt>
                <c:pt idx="3">
                  <c:v>41-60</c:v>
                </c:pt>
                <c:pt idx="4">
                  <c:v>61-80</c:v>
                </c:pt>
                <c:pt idx="5">
                  <c:v>81-100</c:v>
                </c:pt>
              </c:strCache>
            </c:strRef>
          </c:cat>
          <c:val>
            <c:numRef>
              <c:f>composite_20_treat_grade_yr_G2!$C$7:$H$7</c:f>
              <c:numCache>
                <c:formatCode>0.0%</c:formatCode>
                <c:ptCount val="6"/>
                <c:pt idx="0">
                  <c:v>2.7557746205920657E-2</c:v>
                </c:pt>
                <c:pt idx="1">
                  <c:v>0.29007471026426518</c:v>
                </c:pt>
                <c:pt idx="2">
                  <c:v>0.27949586922702979</c:v>
                </c:pt>
                <c:pt idx="3">
                  <c:v>0.2217261340327526</c:v>
                </c:pt>
                <c:pt idx="4">
                  <c:v>0.12176307986130443</c:v>
                </c:pt>
                <c:pt idx="5">
                  <c:v>5.9382460408725898E-2</c:v>
                </c:pt>
              </c:numCache>
            </c:numRef>
          </c:val>
          <c:extLst>
            <c:ext xmlns:c16="http://schemas.microsoft.com/office/drawing/2014/chart" uri="{C3380CC4-5D6E-409C-BE32-E72D297353CC}">
              <c16:uniqueId val="{00000001-D968-7843-820B-05BF225FB874}"/>
            </c:ext>
          </c:extLst>
        </c:ser>
        <c:dLbls>
          <c:dLblPos val="outEnd"/>
          <c:showLegendKey val="0"/>
          <c:showVal val="1"/>
          <c:showCatName val="0"/>
          <c:showSerName val="0"/>
          <c:showPercent val="0"/>
          <c:showBubbleSize val="0"/>
        </c:dLbls>
        <c:gapWidth val="219"/>
        <c:overlap val="-27"/>
        <c:axId val="1493846552"/>
        <c:axId val="1493853440"/>
      </c:barChart>
      <c:catAx>
        <c:axId val="149384655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Composite Score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93853440"/>
        <c:crosses val="autoZero"/>
        <c:auto val="1"/>
        <c:lblAlgn val="ctr"/>
        <c:lblOffset val="100"/>
        <c:noMultiLvlLbl val="0"/>
      </c:catAx>
      <c:valAx>
        <c:axId val="1493853440"/>
        <c:scaling>
          <c:orientation val="minMax"/>
          <c:max val="0.5"/>
        </c:scaling>
        <c:delete val="1"/>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n-US" sz="900" b="0" i="0" kern="1200" baseline="0">
                    <a:solidFill>
                      <a:srgbClr val="595959"/>
                    </a:solidFill>
                    <a:effectLst/>
                    <a:latin typeface="Arial" panose="020B0604020202020204" pitchFamily="34" charset="0"/>
                    <a:cs typeface="Arial" panose="020B0604020202020204" pitchFamily="34" charset="0"/>
                  </a:rPr>
                  <a:t>% of students in that score range</a:t>
                </a:r>
              </a:p>
            </c:rich>
          </c:tx>
          <c:layout>
            <c:manualLayout>
              <c:xMode val="edge"/>
              <c:yMode val="edge"/>
              <c:x val="4.434589800443459E-3"/>
              <c:y val="0.1434070796460177"/>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crossAx val="1493846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t>Overall intervention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st1_total_treat_year!$A$2</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st1_total_treat_year!$B$1:$E$1</c:f>
              <c:strCache>
                <c:ptCount val="4"/>
                <c:pt idx="0">
                  <c:v>0</c:v>
                </c:pt>
                <c:pt idx="1">
                  <c:v>1</c:v>
                </c:pt>
                <c:pt idx="2">
                  <c:v>2</c:v>
                </c:pt>
                <c:pt idx="3">
                  <c:v>3</c:v>
                </c:pt>
              </c:strCache>
            </c:strRef>
          </c:cat>
          <c:val>
            <c:numRef>
              <c:f>st1_total_treat_year!$B$2:$E$2</c:f>
              <c:numCache>
                <c:formatCode>0.0%</c:formatCode>
                <c:ptCount val="4"/>
                <c:pt idx="0">
                  <c:v>0.23765289451213381</c:v>
                </c:pt>
                <c:pt idx="1">
                  <c:v>0.24391189365585628</c:v>
                </c:pt>
                <c:pt idx="2">
                  <c:v>0.28882767594290609</c:v>
                </c:pt>
                <c:pt idx="3">
                  <c:v>0.22960753588910393</c:v>
                </c:pt>
              </c:numCache>
            </c:numRef>
          </c:val>
          <c:extLst>
            <c:ext xmlns:c16="http://schemas.microsoft.com/office/drawing/2014/chart" uri="{C3380CC4-5D6E-409C-BE32-E72D297353CC}">
              <c16:uniqueId val="{00000000-45B5-443C-8DC4-79D7F22E6A4F}"/>
            </c:ext>
          </c:extLst>
        </c:ser>
        <c:ser>
          <c:idx val="1"/>
          <c:order val="1"/>
          <c:tx>
            <c:strRef>
              <c:f>st1_total_treat_year!$A$3</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st1_total_treat_year!$B$1:$E$1</c:f>
              <c:strCache>
                <c:ptCount val="4"/>
                <c:pt idx="0">
                  <c:v>0</c:v>
                </c:pt>
                <c:pt idx="1">
                  <c:v>1</c:v>
                </c:pt>
                <c:pt idx="2">
                  <c:v>2</c:v>
                </c:pt>
                <c:pt idx="3">
                  <c:v>3</c:v>
                </c:pt>
              </c:strCache>
            </c:strRef>
          </c:cat>
          <c:val>
            <c:numRef>
              <c:f>st1_total_treat_year!$B$3:$E$3</c:f>
              <c:numCache>
                <c:formatCode>0.0%</c:formatCode>
                <c:ptCount val="4"/>
                <c:pt idx="0">
                  <c:v>0.22549935108404634</c:v>
                </c:pt>
                <c:pt idx="1">
                  <c:v>0.24174426710133842</c:v>
                </c:pt>
                <c:pt idx="2">
                  <c:v>0.36663692163652928</c:v>
                </c:pt>
                <c:pt idx="3">
                  <c:v>0.16611946017808515</c:v>
                </c:pt>
              </c:numCache>
            </c:numRef>
          </c:val>
          <c:extLst>
            <c:ext xmlns:c16="http://schemas.microsoft.com/office/drawing/2014/chart" uri="{C3380CC4-5D6E-409C-BE32-E72D297353CC}">
              <c16:uniqueId val="{00000001-45B5-443C-8DC4-79D7F22E6A4F}"/>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max val="0.5"/>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a:t>
                </a:r>
                <a:r>
                  <a:rPr lang="en-US" baseline="0"/>
                  <a:t> of students with that score</a:t>
                </a:r>
                <a:endParaRPr lang="en-US"/>
              </a:p>
            </c:rich>
          </c:tx>
          <c:layout>
            <c:manualLayout>
              <c:xMode val="edge"/>
              <c:yMode val="edge"/>
              <c:x val="6.6518847006651885E-3"/>
              <c:y val="0.16194584231967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n-US" sz="1200" b="1" i="0" kern="1200" spc="0" baseline="0">
                <a:solidFill>
                  <a:srgbClr val="595959"/>
                </a:solidFill>
                <a:effectLst/>
                <a:latin typeface="Arial" panose="020B0604020202020204" pitchFamily="34" charset="0"/>
                <a:cs typeface="Arial" panose="020B0604020202020204" pitchFamily="34" charset="0"/>
              </a:rPr>
              <a:t>COVID-19 response intervention</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2.3770934629929769E-2"/>
          <c:y val="0.17719716508068986"/>
          <c:w val="0.95245813074014052"/>
          <c:h val="0.59698755618188903"/>
        </c:manualLayout>
      </c:layout>
      <c:barChart>
        <c:barDir val="col"/>
        <c:grouping val="clustered"/>
        <c:varyColors val="0"/>
        <c:ser>
          <c:idx val="0"/>
          <c:order val="0"/>
          <c:tx>
            <c:strRef>
              <c:f>st1_total_treat_year!$A$4</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st1_total_treat_year!$B$8:$E$8</c:f>
              <c:strCache>
                <c:ptCount val="4"/>
                <c:pt idx="0">
                  <c:v>0</c:v>
                </c:pt>
                <c:pt idx="1">
                  <c:v>1</c:v>
                </c:pt>
                <c:pt idx="2">
                  <c:v>2</c:v>
                </c:pt>
                <c:pt idx="3">
                  <c:v>3</c:v>
                </c:pt>
              </c:strCache>
            </c:strRef>
          </c:cat>
          <c:val>
            <c:numRef>
              <c:f>st1_total_treat_year!$B$4:$E$4</c:f>
              <c:numCache>
                <c:formatCode>0.0%</c:formatCode>
                <c:ptCount val="4"/>
                <c:pt idx="0">
                  <c:v>0.28249160214918223</c:v>
                </c:pt>
                <c:pt idx="1">
                  <c:v>0.2521505755964128</c:v>
                </c:pt>
                <c:pt idx="2">
                  <c:v>0.26228800576008154</c:v>
                </c:pt>
                <c:pt idx="3">
                  <c:v>0.2030698164943226</c:v>
                </c:pt>
              </c:numCache>
            </c:numRef>
          </c:val>
          <c:extLst>
            <c:ext xmlns:c16="http://schemas.microsoft.com/office/drawing/2014/chart" uri="{C3380CC4-5D6E-409C-BE32-E72D297353CC}">
              <c16:uniqueId val="{00000000-C157-4749-8251-7264E2B25946}"/>
            </c:ext>
          </c:extLst>
        </c:ser>
        <c:ser>
          <c:idx val="1"/>
          <c:order val="1"/>
          <c:tx>
            <c:strRef>
              <c:f>st1_total_treat_year!$A$5</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st1_total_treat_year!$B$8:$E$8</c:f>
              <c:strCache>
                <c:ptCount val="4"/>
                <c:pt idx="0">
                  <c:v>0</c:v>
                </c:pt>
                <c:pt idx="1">
                  <c:v>1</c:v>
                </c:pt>
                <c:pt idx="2">
                  <c:v>2</c:v>
                </c:pt>
                <c:pt idx="3">
                  <c:v>3</c:v>
                </c:pt>
              </c:strCache>
            </c:strRef>
          </c:cat>
          <c:val>
            <c:numRef>
              <c:f>st1_total_treat_year!$B$5:$E$5</c:f>
              <c:numCache>
                <c:formatCode>0.0%</c:formatCode>
                <c:ptCount val="4"/>
                <c:pt idx="0">
                  <c:v>0.17864192360043329</c:v>
                </c:pt>
                <c:pt idx="1">
                  <c:v>0.20642511368183675</c:v>
                </c:pt>
                <c:pt idx="2">
                  <c:v>0.31153271662125093</c:v>
                </c:pt>
                <c:pt idx="3">
                  <c:v>0.30340024609647803</c:v>
                </c:pt>
              </c:numCache>
            </c:numRef>
          </c:val>
          <c:extLst>
            <c:ext xmlns:c16="http://schemas.microsoft.com/office/drawing/2014/chart" uri="{C3380CC4-5D6E-409C-BE32-E72D297353CC}">
              <c16:uniqueId val="{00000001-C157-4749-8251-7264E2B25946}"/>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n-US" sz="1000" b="0" i="0" kern="1200" baseline="0">
                    <a:solidFill>
                      <a:srgbClr val="595959"/>
                    </a:solidFill>
                    <a:effectLst/>
                    <a:latin typeface="Arial" panose="020B0604020202020204" pitchFamily="34" charset="0"/>
                    <a:cs typeface="Arial" panose="020B0604020202020204" pitchFamily="34" charset="0"/>
                  </a:rPr>
                  <a:t>Items correct (out of 3)</a:t>
                </a:r>
              </a:p>
            </c:rich>
          </c:tx>
          <c:layout>
            <c:manualLayout>
              <c:xMode val="edge"/>
              <c:yMode val="edge"/>
              <c:x val="0.3818291809976081"/>
              <c:y val="0.86097881335641036"/>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max val="0.5"/>
        </c:scaling>
        <c:delete val="1"/>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n-US" sz="1000" b="0" i="0" kern="1200" baseline="0">
                    <a:solidFill>
                      <a:srgbClr val="595959"/>
                    </a:solidFill>
                    <a:effectLst/>
                    <a:latin typeface="Arial" panose="020B0604020202020204" pitchFamily="34" charset="0"/>
                    <a:cs typeface="Arial" panose="020B0604020202020204" pitchFamily="34" charset="0"/>
                  </a:rPr>
                  <a:t>% of students with that score</a:t>
                </a: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layout>
        <c:manualLayout>
          <c:xMode val="edge"/>
          <c:yMode val="edge"/>
          <c:x val="0.39005709097892699"/>
          <c:y val="0.930714476285599"/>
          <c:w val="0.21988581804214608"/>
          <c:h val="6.9285523714401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t>Overall</a:t>
            </a:r>
            <a:r>
              <a:rPr lang="en-US" sz="1200" b="1" baseline="0"/>
              <a:t> intervention</a:t>
            </a:r>
            <a:endParaRPr lang="en-US" sz="1200" b="1"/>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st2_total_treat_year!$A$2</c:f>
              <c:strCache>
                <c:ptCount val="1"/>
                <c:pt idx="0">
                  <c:v>Baseline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st2_total_treat_year!$B$1:$E$1</c:f>
              <c:strCache>
                <c:ptCount val="4"/>
                <c:pt idx="0">
                  <c:v>0</c:v>
                </c:pt>
                <c:pt idx="1">
                  <c:v>1</c:v>
                </c:pt>
                <c:pt idx="2">
                  <c:v>2</c:v>
                </c:pt>
                <c:pt idx="3">
                  <c:v>3</c:v>
                </c:pt>
              </c:strCache>
            </c:strRef>
          </c:cat>
          <c:val>
            <c:numRef>
              <c:f>st2_total_treat_year!$B$2:$E$2</c:f>
              <c:numCache>
                <c:formatCode>0.0%</c:formatCode>
                <c:ptCount val="4"/>
                <c:pt idx="0">
                  <c:v>0.25576914915030502</c:v>
                </c:pt>
                <c:pt idx="1">
                  <c:v>0.29544545731874611</c:v>
                </c:pt>
                <c:pt idx="2">
                  <c:v>0.28107117228350076</c:v>
                </c:pt>
                <c:pt idx="3">
                  <c:v>0.16771422124744814</c:v>
                </c:pt>
              </c:numCache>
            </c:numRef>
          </c:val>
          <c:extLst>
            <c:ext xmlns:c16="http://schemas.microsoft.com/office/drawing/2014/chart" uri="{C3380CC4-5D6E-409C-BE32-E72D297353CC}">
              <c16:uniqueId val="{00000000-ADDF-4AEC-99FF-DF18A9871148}"/>
            </c:ext>
          </c:extLst>
        </c:ser>
        <c:ser>
          <c:idx val="1"/>
          <c:order val="1"/>
          <c:tx>
            <c:strRef>
              <c:f>st2_total_treat_year!$A$3</c:f>
              <c:strCache>
                <c:ptCount val="1"/>
                <c:pt idx="0">
                  <c:v>Endline</c:v>
                </c:pt>
              </c:strCache>
            </c:strRef>
          </c:tx>
          <c:spPr>
            <a:solidFill>
              <a:srgbClr val="C0000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st2_total_treat_year!$B$1:$E$1</c:f>
              <c:strCache>
                <c:ptCount val="4"/>
                <c:pt idx="0">
                  <c:v>0</c:v>
                </c:pt>
                <c:pt idx="1">
                  <c:v>1</c:v>
                </c:pt>
                <c:pt idx="2">
                  <c:v>2</c:v>
                </c:pt>
                <c:pt idx="3">
                  <c:v>3</c:v>
                </c:pt>
              </c:strCache>
            </c:strRef>
          </c:cat>
          <c:val>
            <c:numRef>
              <c:f>st2_total_treat_year!$B$3:$E$3</c:f>
              <c:numCache>
                <c:formatCode>0.0%</c:formatCode>
                <c:ptCount val="4"/>
                <c:pt idx="0">
                  <c:v>0.23029178183712412</c:v>
                </c:pt>
                <c:pt idx="1">
                  <c:v>0.30626903230696095</c:v>
                </c:pt>
                <c:pt idx="2">
                  <c:v>0.32013570723279211</c:v>
                </c:pt>
                <c:pt idx="3">
                  <c:v>0.1433034786231224</c:v>
                </c:pt>
              </c:numCache>
            </c:numRef>
          </c:val>
          <c:extLst>
            <c:ext xmlns:c16="http://schemas.microsoft.com/office/drawing/2014/chart" uri="{C3380CC4-5D6E-409C-BE32-E72D297353CC}">
              <c16:uniqueId val="{00000001-ADDF-4AEC-99FF-DF18A9871148}"/>
            </c:ext>
          </c:extLst>
        </c:ser>
        <c:dLbls>
          <c:dLblPos val="outEnd"/>
          <c:showLegendKey val="0"/>
          <c:showVal val="1"/>
          <c:showCatName val="0"/>
          <c:showSerName val="0"/>
          <c:showPercent val="0"/>
          <c:showBubbleSize val="0"/>
        </c:dLbls>
        <c:gapWidth val="219"/>
        <c:overlap val="-27"/>
        <c:axId val="418925264"/>
        <c:axId val="418926904"/>
      </c:barChart>
      <c:catAx>
        <c:axId val="418925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Items correct (out of 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8926904"/>
        <c:crosses val="autoZero"/>
        <c:auto val="1"/>
        <c:lblAlgn val="ctr"/>
        <c:lblOffset val="100"/>
        <c:noMultiLvlLbl val="0"/>
      </c:catAx>
      <c:valAx>
        <c:axId val="418926904"/>
        <c:scaling>
          <c:orientation val="minMax"/>
          <c:max val="0.5"/>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of students with that score</a:t>
                </a:r>
              </a:p>
            </c:rich>
          </c:tx>
          <c:layout>
            <c:manualLayout>
              <c:xMode val="edge"/>
              <c:yMode val="edge"/>
              <c:x val="2.2172949002217295E-3"/>
              <c:y val="0.1667385573927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crossAx val="41892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252B29-19DE-8E4A-9FAF-99918D28F046}" type="doc">
      <dgm:prSet loTypeId="urn:microsoft.com/office/officeart/2005/8/layout/default" loCatId="" qsTypeId="urn:microsoft.com/office/officeart/2005/8/quickstyle/simple1" qsCatId="simple" csTypeId="urn:microsoft.com/office/officeart/2005/8/colors/accent0_3" csCatId="mainScheme" phldr="1"/>
      <dgm:spPr/>
      <dgm:t>
        <a:bodyPr/>
        <a:lstStyle/>
        <a:p>
          <a:endParaRPr lang="en-US"/>
        </a:p>
      </dgm:t>
    </dgm:pt>
    <dgm:pt modelId="{84F6C859-ECD7-D243-A8F5-CF737F8AFA94}">
      <dgm:prSet phldrT="[Text]" custT="1"/>
      <dgm:spPr>
        <a:solidFill>
          <a:srgbClr val="002F6C"/>
        </a:solidFill>
      </dgm:spPr>
      <dgm:t>
        <a:bodyPr/>
        <a:lstStyle/>
        <a:p>
          <a:r>
            <a:rPr lang="en-US" sz="900" b="1" u="sng">
              <a:latin typeface="Arial" panose="020B0604020202020204" pitchFamily="34" charset="0"/>
              <a:cs typeface="Arial" panose="020B0604020202020204" pitchFamily="34" charset="0"/>
            </a:rPr>
            <a:t>Phase 1</a:t>
          </a:r>
        </a:p>
        <a:p>
          <a:r>
            <a:rPr lang="en-US" sz="900">
              <a:latin typeface="Arial" panose="020B0604020202020204" pitchFamily="34" charset="0"/>
              <a:cs typeface="Arial" panose="020B0604020202020204" pitchFamily="34" charset="0"/>
            </a:rPr>
            <a:t>4 months</a:t>
          </a:r>
        </a:p>
        <a:p>
          <a:r>
            <a:rPr lang="en-US" sz="900">
              <a:latin typeface="Arial" panose="020B0604020202020204" pitchFamily="34" charset="0"/>
              <a:cs typeface="Arial" panose="020B0604020202020204" pitchFamily="34" charset="0"/>
            </a:rPr>
            <a:t>February 1–May 31, 2021</a:t>
          </a:r>
        </a:p>
        <a:p>
          <a:r>
            <a:rPr lang="en-US" sz="900">
              <a:latin typeface="Arial" panose="020B0604020202020204" pitchFamily="34" charset="0"/>
              <a:cs typeface="Arial" panose="020B0604020202020204" pitchFamily="34" charset="0"/>
            </a:rPr>
            <a:t>219 schools in 16 palikas</a:t>
          </a:r>
        </a:p>
        <a:p>
          <a:r>
            <a:rPr lang="en-US" sz="900">
              <a:latin typeface="Arial" panose="020B0604020202020204" pitchFamily="34" charset="0"/>
              <a:cs typeface="Arial" panose="020B0604020202020204" pitchFamily="34" charset="0"/>
            </a:rPr>
            <a:t>657 learning clusters</a:t>
          </a:r>
        </a:p>
      </dgm:t>
    </dgm:pt>
    <dgm:pt modelId="{625C54D9-A8B9-054D-B696-4ABF8EE202F8}" type="parTrans" cxnId="{BAD55E3C-52A0-7640-BD35-1C62D357B68E}">
      <dgm:prSet/>
      <dgm:spPr/>
      <dgm:t>
        <a:bodyPr/>
        <a:lstStyle/>
        <a:p>
          <a:endParaRPr lang="en-US" sz="900">
            <a:latin typeface="Arial" panose="020B0604020202020204" pitchFamily="34" charset="0"/>
            <a:cs typeface="Arial" panose="020B0604020202020204" pitchFamily="34" charset="0"/>
          </a:endParaRPr>
        </a:p>
      </dgm:t>
    </dgm:pt>
    <dgm:pt modelId="{CDFD2582-881B-A44C-833B-4446D4365BFF}" type="sibTrans" cxnId="{BAD55E3C-52A0-7640-BD35-1C62D357B68E}">
      <dgm:prSet/>
      <dgm:spPr/>
      <dgm:t>
        <a:bodyPr/>
        <a:lstStyle/>
        <a:p>
          <a:endParaRPr lang="en-US" sz="900">
            <a:latin typeface="Arial" panose="020B0604020202020204" pitchFamily="34" charset="0"/>
            <a:cs typeface="Arial" panose="020B0604020202020204" pitchFamily="34" charset="0"/>
          </a:endParaRPr>
        </a:p>
      </dgm:t>
    </dgm:pt>
    <dgm:pt modelId="{40B14861-4E63-5349-8F11-FE3A56BFE5BB}">
      <dgm:prSet phldrT="[Text]" custT="1"/>
      <dgm:spPr>
        <a:solidFill>
          <a:srgbClr val="002F6C"/>
        </a:solidFill>
      </dgm:spPr>
      <dgm:t>
        <a:bodyPr/>
        <a:lstStyle/>
        <a:p>
          <a:r>
            <a:rPr lang="en-US" sz="900" b="1" u="sng">
              <a:latin typeface="Arial" panose="020B0604020202020204" pitchFamily="34" charset="0"/>
              <a:cs typeface="Arial" panose="020B0604020202020204" pitchFamily="34" charset="0"/>
            </a:rPr>
            <a:t>Phase 2</a:t>
          </a:r>
        </a:p>
        <a:p>
          <a:r>
            <a:rPr lang="en-US" sz="900">
              <a:latin typeface="Arial" panose="020B0604020202020204" pitchFamily="34" charset="0"/>
              <a:cs typeface="Arial" panose="020B0604020202020204" pitchFamily="34" charset="0"/>
            </a:rPr>
            <a:t>7.5 months</a:t>
          </a:r>
        </a:p>
        <a:p>
          <a:r>
            <a:rPr lang="en-US" sz="900">
              <a:latin typeface="Arial" panose="020B0604020202020204" pitchFamily="34" charset="0"/>
              <a:cs typeface="Arial" panose="020B0604020202020204" pitchFamily="34" charset="0"/>
            </a:rPr>
            <a:t>August 1, 2021–March 15, 2022</a:t>
          </a:r>
        </a:p>
        <a:p>
          <a:r>
            <a:rPr lang="en-US" sz="900">
              <a:latin typeface="Arial" panose="020B0604020202020204" pitchFamily="34" charset="0"/>
              <a:cs typeface="Arial" panose="020B0604020202020204" pitchFamily="34" charset="0"/>
            </a:rPr>
            <a:t>487 schools in 32 palikas</a:t>
          </a:r>
        </a:p>
        <a:p>
          <a:r>
            <a:rPr lang="en-US" sz="900">
              <a:latin typeface="Arial" panose="020B0604020202020204" pitchFamily="34" charset="0"/>
              <a:cs typeface="Arial" panose="020B0604020202020204" pitchFamily="34" charset="0"/>
            </a:rPr>
            <a:t>1,459 learning clusters</a:t>
          </a:r>
        </a:p>
      </dgm:t>
    </dgm:pt>
    <dgm:pt modelId="{93E8AC17-3CA1-134C-BAEB-FD2187EBE4CE}" type="parTrans" cxnId="{05619279-9CEC-AC40-AC32-44CB67BE5C9B}">
      <dgm:prSet/>
      <dgm:spPr/>
      <dgm:t>
        <a:bodyPr/>
        <a:lstStyle/>
        <a:p>
          <a:endParaRPr lang="en-US" sz="900">
            <a:latin typeface="Arial" panose="020B0604020202020204" pitchFamily="34" charset="0"/>
            <a:cs typeface="Arial" panose="020B0604020202020204" pitchFamily="34" charset="0"/>
          </a:endParaRPr>
        </a:p>
      </dgm:t>
    </dgm:pt>
    <dgm:pt modelId="{57227311-1CB1-1244-AB6D-4DA1B7E67831}" type="sibTrans" cxnId="{05619279-9CEC-AC40-AC32-44CB67BE5C9B}">
      <dgm:prSet/>
      <dgm:spPr/>
      <dgm:t>
        <a:bodyPr/>
        <a:lstStyle/>
        <a:p>
          <a:endParaRPr lang="en-US" sz="900">
            <a:latin typeface="Arial" panose="020B0604020202020204" pitchFamily="34" charset="0"/>
            <a:cs typeface="Arial" panose="020B0604020202020204" pitchFamily="34" charset="0"/>
          </a:endParaRPr>
        </a:p>
      </dgm:t>
    </dgm:pt>
    <dgm:pt modelId="{95D8C895-03E0-214D-9CF0-13608D78697E}" type="pres">
      <dgm:prSet presAssocID="{3E252B29-19DE-8E4A-9FAF-99918D28F046}" presName="diagram" presStyleCnt="0">
        <dgm:presLayoutVars>
          <dgm:dir/>
          <dgm:resizeHandles val="exact"/>
        </dgm:presLayoutVars>
      </dgm:prSet>
      <dgm:spPr/>
    </dgm:pt>
    <dgm:pt modelId="{30FD79E2-C89E-0749-8822-E639756BD8BD}" type="pres">
      <dgm:prSet presAssocID="{84F6C859-ECD7-D243-A8F5-CF737F8AFA94}" presName="node" presStyleLbl="node1" presStyleIdx="0" presStyleCnt="2">
        <dgm:presLayoutVars>
          <dgm:bulletEnabled val="1"/>
        </dgm:presLayoutVars>
      </dgm:prSet>
      <dgm:spPr/>
    </dgm:pt>
    <dgm:pt modelId="{3E24B51F-C038-924D-B941-A85511705D07}" type="pres">
      <dgm:prSet presAssocID="{CDFD2582-881B-A44C-833B-4446D4365BFF}" presName="sibTrans" presStyleCnt="0"/>
      <dgm:spPr/>
    </dgm:pt>
    <dgm:pt modelId="{7B6BF979-358F-484F-905A-99BEC877C46D}" type="pres">
      <dgm:prSet presAssocID="{40B14861-4E63-5349-8F11-FE3A56BFE5BB}" presName="node" presStyleLbl="node1" presStyleIdx="1" presStyleCnt="2">
        <dgm:presLayoutVars>
          <dgm:bulletEnabled val="1"/>
        </dgm:presLayoutVars>
      </dgm:prSet>
      <dgm:spPr/>
    </dgm:pt>
  </dgm:ptLst>
  <dgm:cxnLst>
    <dgm:cxn modelId="{BAD55E3C-52A0-7640-BD35-1C62D357B68E}" srcId="{3E252B29-19DE-8E4A-9FAF-99918D28F046}" destId="{84F6C859-ECD7-D243-A8F5-CF737F8AFA94}" srcOrd="0" destOrd="0" parTransId="{625C54D9-A8B9-054D-B696-4ABF8EE202F8}" sibTransId="{CDFD2582-881B-A44C-833B-4446D4365BFF}"/>
    <dgm:cxn modelId="{DA51465A-1D48-A241-BA78-1A7796389B47}" type="presOf" srcId="{84F6C859-ECD7-D243-A8F5-CF737F8AFA94}" destId="{30FD79E2-C89E-0749-8822-E639756BD8BD}" srcOrd="0" destOrd="0" presId="urn:microsoft.com/office/officeart/2005/8/layout/default"/>
    <dgm:cxn modelId="{05619279-9CEC-AC40-AC32-44CB67BE5C9B}" srcId="{3E252B29-19DE-8E4A-9FAF-99918D28F046}" destId="{40B14861-4E63-5349-8F11-FE3A56BFE5BB}" srcOrd="1" destOrd="0" parTransId="{93E8AC17-3CA1-134C-BAEB-FD2187EBE4CE}" sibTransId="{57227311-1CB1-1244-AB6D-4DA1B7E67831}"/>
    <dgm:cxn modelId="{074FC981-6635-484C-823B-201F4057BAC2}" type="presOf" srcId="{40B14861-4E63-5349-8F11-FE3A56BFE5BB}" destId="{7B6BF979-358F-484F-905A-99BEC877C46D}" srcOrd="0" destOrd="0" presId="urn:microsoft.com/office/officeart/2005/8/layout/default"/>
    <dgm:cxn modelId="{6FE9C6EC-CA6D-EA43-8FBA-56D570FE5765}" type="presOf" srcId="{3E252B29-19DE-8E4A-9FAF-99918D28F046}" destId="{95D8C895-03E0-214D-9CF0-13608D78697E}" srcOrd="0" destOrd="0" presId="urn:microsoft.com/office/officeart/2005/8/layout/default"/>
    <dgm:cxn modelId="{8F013199-B1CB-4345-B2FC-B3E0E74F334B}" type="presParOf" srcId="{95D8C895-03E0-214D-9CF0-13608D78697E}" destId="{30FD79E2-C89E-0749-8822-E639756BD8BD}" srcOrd="0" destOrd="0" presId="urn:microsoft.com/office/officeart/2005/8/layout/default"/>
    <dgm:cxn modelId="{3ADD1BAF-B68B-DB42-92E8-943E25387494}" type="presParOf" srcId="{95D8C895-03E0-214D-9CF0-13608D78697E}" destId="{3E24B51F-C038-924D-B941-A85511705D07}" srcOrd="1" destOrd="0" presId="urn:microsoft.com/office/officeart/2005/8/layout/default"/>
    <dgm:cxn modelId="{3C25B01E-57A1-554D-AB49-02E0C7BDA77E}" type="presParOf" srcId="{95D8C895-03E0-214D-9CF0-13608D78697E}" destId="{7B6BF979-358F-484F-905A-99BEC877C46D}" srcOrd="2" destOrd="0" presId="urn:microsoft.com/office/officeart/2005/8/layout/defaul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FD79E2-C89E-0749-8822-E639756BD8BD}">
      <dsp:nvSpPr>
        <dsp:cNvPr id="0" name=""/>
        <dsp:cNvSpPr/>
      </dsp:nvSpPr>
      <dsp:spPr>
        <a:xfrm>
          <a:off x="850150" y="411"/>
          <a:ext cx="1802903" cy="1081742"/>
        </a:xfrm>
        <a:prstGeom prst="rect">
          <a:avLst/>
        </a:prstGeom>
        <a:solidFill>
          <a:srgbClr val="002F6C"/>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u="sng" kern="1200">
              <a:latin typeface="Arial" panose="020B0604020202020204" pitchFamily="34" charset="0"/>
              <a:cs typeface="Arial" panose="020B0604020202020204" pitchFamily="34" charset="0"/>
            </a:rPr>
            <a:t>Phase 1</a:t>
          </a:r>
        </a:p>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4 months</a:t>
          </a:r>
        </a:p>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February 1–May 31, 2021</a:t>
          </a:r>
        </a:p>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219 schools in 16 palikas</a:t>
          </a:r>
        </a:p>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657 learning clusters</a:t>
          </a:r>
        </a:p>
      </dsp:txBody>
      <dsp:txXfrm>
        <a:off x="850150" y="411"/>
        <a:ext cx="1802903" cy="1081742"/>
      </dsp:txXfrm>
    </dsp:sp>
    <dsp:sp modelId="{7B6BF979-358F-484F-905A-99BEC877C46D}">
      <dsp:nvSpPr>
        <dsp:cNvPr id="0" name=""/>
        <dsp:cNvSpPr/>
      </dsp:nvSpPr>
      <dsp:spPr>
        <a:xfrm>
          <a:off x="2833345" y="411"/>
          <a:ext cx="1802903" cy="1081742"/>
        </a:xfrm>
        <a:prstGeom prst="rect">
          <a:avLst/>
        </a:prstGeom>
        <a:solidFill>
          <a:srgbClr val="002F6C"/>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u="sng" kern="1200">
              <a:latin typeface="Arial" panose="020B0604020202020204" pitchFamily="34" charset="0"/>
              <a:cs typeface="Arial" panose="020B0604020202020204" pitchFamily="34" charset="0"/>
            </a:rPr>
            <a:t>Phase 2</a:t>
          </a:r>
        </a:p>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7.5 months</a:t>
          </a:r>
        </a:p>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August 1, 2021–March 15, 2022</a:t>
          </a:r>
        </a:p>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487 schools in 32 palikas</a:t>
          </a:r>
        </a:p>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1,459 learning clusters</a:t>
          </a:r>
        </a:p>
      </dsp:txBody>
      <dsp:txXfrm>
        <a:off x="2833345" y="411"/>
        <a:ext cx="1802903" cy="108174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E0A53CE2775F4DAC2FF5C9520CBDFC"/>
        <w:category>
          <w:name w:val="General"/>
          <w:gallery w:val="placeholder"/>
        </w:category>
        <w:types>
          <w:type w:val="bbPlcHdr"/>
        </w:types>
        <w:behaviors>
          <w:behavior w:val="content"/>
        </w:behaviors>
        <w:guid w:val="{0F7B79AA-E503-1C48-9B50-FE8DEB248029}"/>
      </w:docPartPr>
      <w:docPartBody>
        <w:p w:rsidR="00000000" w:rsidRDefault="00C45E8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TimesNewRomanPSMT">
    <w:panose1 w:val="020B0604020202020204"/>
    <w:charset w:val="00"/>
    <w:family w:val="auto"/>
    <w:notTrueType/>
    <w:pitch w:val="default"/>
    <w:sig w:usb0="00000003" w:usb1="00000000" w:usb2="00000000" w:usb3="00000000" w:csb0="00000001" w:csb1="00000000"/>
  </w:font>
  <w:font w:name="Gill Sans">
    <w:panose1 w:val="020B0502020104020203"/>
    <w:charset w:val="B1"/>
    <w:family w:val="swiss"/>
    <w:pitch w:val="variable"/>
    <w:sig w:usb0="80000A67" w:usb1="00000000" w:usb2="00000000" w:usb3="00000000" w:csb0="000001F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076BF"/>
    <w:rsid w:val="00034E0D"/>
    <w:rsid w:val="00036CCE"/>
    <w:rsid w:val="000453A2"/>
    <w:rsid w:val="002B1DB7"/>
    <w:rsid w:val="002D4493"/>
    <w:rsid w:val="002F258C"/>
    <w:rsid w:val="00345B52"/>
    <w:rsid w:val="003827C2"/>
    <w:rsid w:val="00394412"/>
    <w:rsid w:val="004547BB"/>
    <w:rsid w:val="004B7357"/>
    <w:rsid w:val="004F4F24"/>
    <w:rsid w:val="00521819"/>
    <w:rsid w:val="006254E6"/>
    <w:rsid w:val="006A6B20"/>
    <w:rsid w:val="00845CFE"/>
    <w:rsid w:val="00862CF6"/>
    <w:rsid w:val="008931C7"/>
    <w:rsid w:val="008F3B24"/>
    <w:rsid w:val="00994CA5"/>
    <w:rsid w:val="009B7B4E"/>
    <w:rsid w:val="00A076BF"/>
    <w:rsid w:val="00A22EE4"/>
    <w:rsid w:val="00B07F0C"/>
    <w:rsid w:val="00BB7CAA"/>
    <w:rsid w:val="00BD1B84"/>
    <w:rsid w:val="00BD1C4C"/>
    <w:rsid w:val="00C45E8D"/>
    <w:rsid w:val="00D674C4"/>
    <w:rsid w:val="00D71DE7"/>
    <w:rsid w:val="00D8147B"/>
    <w:rsid w:val="00D833DB"/>
    <w:rsid w:val="00DE19A5"/>
    <w:rsid w:val="00DE3961"/>
    <w:rsid w:val="00DF3669"/>
    <w:rsid w:val="00E006F9"/>
    <w:rsid w:val="00EA714A"/>
    <w:rsid w:val="00F33549"/>
    <w:rsid w:val="00FA0D52"/>
    <w:rsid w:val="00FB199F"/>
    <w:rsid w:val="00FB3E58"/>
    <w:rsid w:val="00FC36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4ceb121-2356-4950-9d88-bc8073582793" xsi:nil="true"/>
    <lcf76f155ced4ddcb4097134ff3c332f xmlns="cea03155-419c-45a2-96e3-30dc8fa52eb0">
      <Terms xmlns="http://schemas.microsoft.com/office/infopath/2007/PartnerControls"/>
    </lcf76f155ced4ddcb4097134ff3c332f>
    <SharedWithUsers xmlns="34ceb121-2356-4950-9d88-bc8073582793">
      <UserInfo>
        <DisplayName>Maharjan, Swadesh</DisplayName>
        <AccountId>24</AccountId>
        <AccountType/>
      </UserInfo>
      <UserInfo>
        <DisplayName>Fonseca, Jodie</DisplayName>
        <AccountId>12</AccountId>
        <AccountType/>
      </UserInfo>
      <UserInfo>
        <DisplayName>Ralaingita, Wendi</DisplayName>
        <AccountId>10</AccountId>
        <AccountType/>
      </UserInfo>
      <UserInfo>
        <DisplayName>King, Simon</DisplayName>
        <AccountId>16</AccountId>
        <AccountType/>
      </UserInfo>
      <UserInfo>
        <DisplayName>Bhandari, Manoj Singh</DisplayName>
        <AccountId>34</AccountId>
        <AccountType/>
      </UserInfo>
      <UserInfo>
        <DisplayName>Chaudhary, Buddhi</DisplayName>
        <AccountId>43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65005301DC664789BC1C4582FCA6EC" ma:contentTypeVersion="16" ma:contentTypeDescription="Create a new document." ma:contentTypeScope="" ma:versionID="6d0ae840afcafbe5007c60752c3778b5">
  <xsd:schema xmlns:xsd="http://www.w3.org/2001/XMLSchema" xmlns:xs="http://www.w3.org/2001/XMLSchema" xmlns:p="http://schemas.microsoft.com/office/2006/metadata/properties" xmlns:ns2="cea03155-419c-45a2-96e3-30dc8fa52eb0" xmlns:ns3="34ceb121-2356-4950-9d88-bc8073582793" targetNamespace="http://schemas.microsoft.com/office/2006/metadata/properties" ma:root="true" ma:fieldsID="e2c25165784573bb99d84661faf7ca6d" ns2:_="" ns3:_="">
    <xsd:import namespace="cea03155-419c-45a2-96e3-30dc8fa52eb0"/>
    <xsd:import namespace="34ceb121-2356-4950-9d88-bc80735827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a03155-419c-45a2-96e3-30dc8fa52e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3b40f3a-84d0-4acf-ad34-a39173ff9cc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ceb121-2356-4950-9d88-bc807358279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7229317-f298-4a25-bfd0-c9d2c66cea94}" ma:internalName="TaxCatchAll" ma:showField="CatchAllData" ma:web="34ceb121-2356-4950-9d88-bc80735827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AA4ACD-7357-427B-B19D-6E3883BB4464}">
  <ds:schemaRefs>
    <ds:schemaRef ds:uri="http://schemas.microsoft.com/office/2006/metadata/properties"/>
    <ds:schemaRef ds:uri="http://schemas.microsoft.com/office/infopath/2007/PartnerControls"/>
    <ds:schemaRef ds:uri="34ceb121-2356-4950-9d88-bc8073582793"/>
    <ds:schemaRef ds:uri="cea03155-419c-45a2-96e3-30dc8fa52eb0"/>
  </ds:schemaRefs>
</ds:datastoreItem>
</file>

<file path=customXml/itemProps2.xml><?xml version="1.0" encoding="utf-8"?>
<ds:datastoreItem xmlns:ds="http://schemas.openxmlformats.org/officeDocument/2006/customXml" ds:itemID="{6B0ADB3B-D00A-4CDF-B3D5-DA379CC1A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a03155-419c-45a2-96e3-30dc8fa52eb0"/>
    <ds:schemaRef ds:uri="34ceb121-2356-4950-9d88-bc80735827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B86607-4380-0049-BB1E-09A01217403C}">
  <ds:schemaRefs>
    <ds:schemaRef ds:uri="http://schemas.openxmlformats.org/officeDocument/2006/bibliography"/>
  </ds:schemaRefs>
</ds:datastoreItem>
</file>

<file path=customXml/itemProps4.xml><?xml version="1.0" encoding="utf-8"?>
<ds:datastoreItem xmlns:ds="http://schemas.openxmlformats.org/officeDocument/2006/customXml" ds:itemID="{C5C2584D-B1C9-48F4-94FB-233E2C552F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84</Pages>
  <Words>19073</Words>
  <Characters>108720</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127538</CharactersWithSpaces>
  <SharedDoc>false</SharedDoc>
  <HLinks>
    <vt:vector size="720" baseType="variant">
      <vt:variant>
        <vt:i4>7340075</vt:i4>
      </vt:variant>
      <vt:variant>
        <vt:i4>1062</vt:i4>
      </vt:variant>
      <vt:variant>
        <vt:i4>0</vt:i4>
      </vt:variant>
      <vt:variant>
        <vt:i4>5</vt:i4>
      </vt:variant>
      <vt:variant>
        <vt:lpwstr>https://dibels.uoregon.edu/</vt:lpwstr>
      </vt:variant>
      <vt:variant>
        <vt:lpwstr/>
      </vt:variant>
      <vt:variant>
        <vt:i4>1704025</vt:i4>
      </vt:variant>
      <vt:variant>
        <vt:i4>1059</vt:i4>
      </vt:variant>
      <vt:variant>
        <vt:i4>0</vt:i4>
      </vt:variant>
      <vt:variant>
        <vt:i4>5</vt:i4>
      </vt:variant>
      <vt:variant>
        <vt:lpwstr>https://doi.org/10.1177/01466210022031787</vt:lpwstr>
      </vt:variant>
      <vt:variant>
        <vt:lpwstr/>
      </vt:variant>
      <vt:variant>
        <vt:i4>3538995</vt:i4>
      </vt:variant>
      <vt:variant>
        <vt:i4>1056</vt:i4>
      </vt:variant>
      <vt:variant>
        <vt:i4>0</vt:i4>
      </vt:variant>
      <vt:variant>
        <vt:i4>5</vt:i4>
      </vt:variant>
      <vt:variant>
        <vt:lpwstr>https://www.istation.com/Content/downloads/studies/er_technical_report.pdf</vt:lpwstr>
      </vt:variant>
      <vt:variant>
        <vt:lpwstr/>
      </vt:variant>
      <vt:variant>
        <vt:i4>6946917</vt:i4>
      </vt:variant>
      <vt:variant>
        <vt:i4>1053</vt:i4>
      </vt:variant>
      <vt:variant>
        <vt:i4>0</vt:i4>
      </vt:variant>
      <vt:variant>
        <vt:i4>5</vt:i4>
      </vt:variant>
      <vt:variant>
        <vt:lpwstr>https://www.ero.gov.np/upload_file/files/post/1620735553_899016200_NARN_Final Report Final uploaded in the web.pdf</vt:lpwstr>
      </vt:variant>
      <vt:variant>
        <vt:lpwstr/>
      </vt:variant>
      <vt:variant>
        <vt:i4>3866743</vt:i4>
      </vt:variant>
      <vt:variant>
        <vt:i4>1050</vt:i4>
      </vt:variant>
      <vt:variant>
        <vt:i4>0</vt:i4>
      </vt:variant>
      <vt:variant>
        <vt:i4>5</vt:i4>
      </vt:variant>
      <vt:variant>
        <vt:lpwstr>https://www.ero.gov.np/upload_file/files/post/1595301167_1390229304_1587620785_1577711485_CBEGRA_-Framework-2017.pdf</vt:lpwstr>
      </vt:variant>
      <vt:variant>
        <vt:lpwstr/>
      </vt:variant>
      <vt:variant>
        <vt:i4>917521</vt:i4>
      </vt:variant>
      <vt:variant>
        <vt:i4>1047</vt:i4>
      </vt:variant>
      <vt:variant>
        <vt:i4>0</vt:i4>
      </vt:variant>
      <vt:variant>
        <vt:i4>5</vt:i4>
      </vt:variant>
      <vt:variant>
        <vt:lpwstr>https://collegereadiness.collegeboard.org/pdf/guide-2018-act-sat-concordance.pdf</vt:lpwstr>
      </vt:variant>
      <vt:variant>
        <vt:lpwstr/>
      </vt:variant>
      <vt:variant>
        <vt:i4>7209086</vt:i4>
      </vt:variant>
      <vt:variant>
        <vt:i4>1044</vt:i4>
      </vt:variant>
      <vt:variant>
        <vt:i4>0</vt:i4>
      </vt:variant>
      <vt:variant>
        <vt:i4>5</vt:i4>
      </vt:variant>
      <vt:variant>
        <vt:lpwstr>https://www.istation.com/Content/downloads/studies/FSAReadingPredictability.pdf</vt:lpwstr>
      </vt:variant>
      <vt:variant>
        <vt:lpwstr/>
      </vt:variant>
      <vt:variant>
        <vt:i4>1507377</vt:i4>
      </vt:variant>
      <vt:variant>
        <vt:i4>611</vt:i4>
      </vt:variant>
      <vt:variant>
        <vt:i4>0</vt:i4>
      </vt:variant>
      <vt:variant>
        <vt:i4>5</vt:i4>
      </vt:variant>
      <vt:variant>
        <vt:lpwstr/>
      </vt:variant>
      <vt:variant>
        <vt:lpwstr>_Toc103611271</vt:lpwstr>
      </vt:variant>
      <vt:variant>
        <vt:i4>1507377</vt:i4>
      </vt:variant>
      <vt:variant>
        <vt:i4>605</vt:i4>
      </vt:variant>
      <vt:variant>
        <vt:i4>0</vt:i4>
      </vt:variant>
      <vt:variant>
        <vt:i4>5</vt:i4>
      </vt:variant>
      <vt:variant>
        <vt:lpwstr/>
      </vt:variant>
      <vt:variant>
        <vt:lpwstr>_Toc103611270</vt:lpwstr>
      </vt:variant>
      <vt:variant>
        <vt:i4>1441841</vt:i4>
      </vt:variant>
      <vt:variant>
        <vt:i4>599</vt:i4>
      </vt:variant>
      <vt:variant>
        <vt:i4>0</vt:i4>
      </vt:variant>
      <vt:variant>
        <vt:i4>5</vt:i4>
      </vt:variant>
      <vt:variant>
        <vt:lpwstr/>
      </vt:variant>
      <vt:variant>
        <vt:lpwstr>_Toc103611269</vt:lpwstr>
      </vt:variant>
      <vt:variant>
        <vt:i4>1441841</vt:i4>
      </vt:variant>
      <vt:variant>
        <vt:i4>593</vt:i4>
      </vt:variant>
      <vt:variant>
        <vt:i4>0</vt:i4>
      </vt:variant>
      <vt:variant>
        <vt:i4>5</vt:i4>
      </vt:variant>
      <vt:variant>
        <vt:lpwstr/>
      </vt:variant>
      <vt:variant>
        <vt:lpwstr>_Toc103611268</vt:lpwstr>
      </vt:variant>
      <vt:variant>
        <vt:i4>1441841</vt:i4>
      </vt:variant>
      <vt:variant>
        <vt:i4>587</vt:i4>
      </vt:variant>
      <vt:variant>
        <vt:i4>0</vt:i4>
      </vt:variant>
      <vt:variant>
        <vt:i4>5</vt:i4>
      </vt:variant>
      <vt:variant>
        <vt:lpwstr/>
      </vt:variant>
      <vt:variant>
        <vt:lpwstr>_Toc103611267</vt:lpwstr>
      </vt:variant>
      <vt:variant>
        <vt:i4>1441841</vt:i4>
      </vt:variant>
      <vt:variant>
        <vt:i4>581</vt:i4>
      </vt:variant>
      <vt:variant>
        <vt:i4>0</vt:i4>
      </vt:variant>
      <vt:variant>
        <vt:i4>5</vt:i4>
      </vt:variant>
      <vt:variant>
        <vt:lpwstr/>
      </vt:variant>
      <vt:variant>
        <vt:lpwstr>_Toc103611266</vt:lpwstr>
      </vt:variant>
      <vt:variant>
        <vt:i4>1441841</vt:i4>
      </vt:variant>
      <vt:variant>
        <vt:i4>575</vt:i4>
      </vt:variant>
      <vt:variant>
        <vt:i4>0</vt:i4>
      </vt:variant>
      <vt:variant>
        <vt:i4>5</vt:i4>
      </vt:variant>
      <vt:variant>
        <vt:lpwstr/>
      </vt:variant>
      <vt:variant>
        <vt:lpwstr>_Toc103611265</vt:lpwstr>
      </vt:variant>
      <vt:variant>
        <vt:i4>1441841</vt:i4>
      </vt:variant>
      <vt:variant>
        <vt:i4>569</vt:i4>
      </vt:variant>
      <vt:variant>
        <vt:i4>0</vt:i4>
      </vt:variant>
      <vt:variant>
        <vt:i4>5</vt:i4>
      </vt:variant>
      <vt:variant>
        <vt:lpwstr/>
      </vt:variant>
      <vt:variant>
        <vt:lpwstr>_Toc103611264</vt:lpwstr>
      </vt:variant>
      <vt:variant>
        <vt:i4>1441841</vt:i4>
      </vt:variant>
      <vt:variant>
        <vt:i4>563</vt:i4>
      </vt:variant>
      <vt:variant>
        <vt:i4>0</vt:i4>
      </vt:variant>
      <vt:variant>
        <vt:i4>5</vt:i4>
      </vt:variant>
      <vt:variant>
        <vt:lpwstr/>
      </vt:variant>
      <vt:variant>
        <vt:lpwstr>_Toc103611263</vt:lpwstr>
      </vt:variant>
      <vt:variant>
        <vt:i4>1441841</vt:i4>
      </vt:variant>
      <vt:variant>
        <vt:i4>557</vt:i4>
      </vt:variant>
      <vt:variant>
        <vt:i4>0</vt:i4>
      </vt:variant>
      <vt:variant>
        <vt:i4>5</vt:i4>
      </vt:variant>
      <vt:variant>
        <vt:lpwstr/>
      </vt:variant>
      <vt:variant>
        <vt:lpwstr>_Toc103611262</vt:lpwstr>
      </vt:variant>
      <vt:variant>
        <vt:i4>1441841</vt:i4>
      </vt:variant>
      <vt:variant>
        <vt:i4>551</vt:i4>
      </vt:variant>
      <vt:variant>
        <vt:i4>0</vt:i4>
      </vt:variant>
      <vt:variant>
        <vt:i4>5</vt:i4>
      </vt:variant>
      <vt:variant>
        <vt:lpwstr/>
      </vt:variant>
      <vt:variant>
        <vt:lpwstr>_Toc103611261</vt:lpwstr>
      </vt:variant>
      <vt:variant>
        <vt:i4>1441841</vt:i4>
      </vt:variant>
      <vt:variant>
        <vt:i4>545</vt:i4>
      </vt:variant>
      <vt:variant>
        <vt:i4>0</vt:i4>
      </vt:variant>
      <vt:variant>
        <vt:i4>5</vt:i4>
      </vt:variant>
      <vt:variant>
        <vt:lpwstr/>
      </vt:variant>
      <vt:variant>
        <vt:lpwstr>_Toc103611260</vt:lpwstr>
      </vt:variant>
      <vt:variant>
        <vt:i4>1376305</vt:i4>
      </vt:variant>
      <vt:variant>
        <vt:i4>539</vt:i4>
      </vt:variant>
      <vt:variant>
        <vt:i4>0</vt:i4>
      </vt:variant>
      <vt:variant>
        <vt:i4>5</vt:i4>
      </vt:variant>
      <vt:variant>
        <vt:lpwstr/>
      </vt:variant>
      <vt:variant>
        <vt:lpwstr>_Toc103611259</vt:lpwstr>
      </vt:variant>
      <vt:variant>
        <vt:i4>1376305</vt:i4>
      </vt:variant>
      <vt:variant>
        <vt:i4>533</vt:i4>
      </vt:variant>
      <vt:variant>
        <vt:i4>0</vt:i4>
      </vt:variant>
      <vt:variant>
        <vt:i4>5</vt:i4>
      </vt:variant>
      <vt:variant>
        <vt:lpwstr/>
      </vt:variant>
      <vt:variant>
        <vt:lpwstr>_Toc103611258</vt:lpwstr>
      </vt:variant>
      <vt:variant>
        <vt:i4>1376305</vt:i4>
      </vt:variant>
      <vt:variant>
        <vt:i4>527</vt:i4>
      </vt:variant>
      <vt:variant>
        <vt:i4>0</vt:i4>
      </vt:variant>
      <vt:variant>
        <vt:i4>5</vt:i4>
      </vt:variant>
      <vt:variant>
        <vt:lpwstr/>
      </vt:variant>
      <vt:variant>
        <vt:lpwstr>_Toc103611257</vt:lpwstr>
      </vt:variant>
      <vt:variant>
        <vt:i4>1376305</vt:i4>
      </vt:variant>
      <vt:variant>
        <vt:i4>521</vt:i4>
      </vt:variant>
      <vt:variant>
        <vt:i4>0</vt:i4>
      </vt:variant>
      <vt:variant>
        <vt:i4>5</vt:i4>
      </vt:variant>
      <vt:variant>
        <vt:lpwstr/>
      </vt:variant>
      <vt:variant>
        <vt:lpwstr>_Toc103611256</vt:lpwstr>
      </vt:variant>
      <vt:variant>
        <vt:i4>1376305</vt:i4>
      </vt:variant>
      <vt:variant>
        <vt:i4>515</vt:i4>
      </vt:variant>
      <vt:variant>
        <vt:i4>0</vt:i4>
      </vt:variant>
      <vt:variant>
        <vt:i4>5</vt:i4>
      </vt:variant>
      <vt:variant>
        <vt:lpwstr/>
      </vt:variant>
      <vt:variant>
        <vt:lpwstr>_Toc103611255</vt:lpwstr>
      </vt:variant>
      <vt:variant>
        <vt:i4>1376305</vt:i4>
      </vt:variant>
      <vt:variant>
        <vt:i4>509</vt:i4>
      </vt:variant>
      <vt:variant>
        <vt:i4>0</vt:i4>
      </vt:variant>
      <vt:variant>
        <vt:i4>5</vt:i4>
      </vt:variant>
      <vt:variant>
        <vt:lpwstr/>
      </vt:variant>
      <vt:variant>
        <vt:lpwstr>_Toc103611254</vt:lpwstr>
      </vt:variant>
      <vt:variant>
        <vt:i4>1376305</vt:i4>
      </vt:variant>
      <vt:variant>
        <vt:i4>503</vt:i4>
      </vt:variant>
      <vt:variant>
        <vt:i4>0</vt:i4>
      </vt:variant>
      <vt:variant>
        <vt:i4>5</vt:i4>
      </vt:variant>
      <vt:variant>
        <vt:lpwstr/>
      </vt:variant>
      <vt:variant>
        <vt:lpwstr>_Toc103611253</vt:lpwstr>
      </vt:variant>
      <vt:variant>
        <vt:i4>1376305</vt:i4>
      </vt:variant>
      <vt:variant>
        <vt:i4>497</vt:i4>
      </vt:variant>
      <vt:variant>
        <vt:i4>0</vt:i4>
      </vt:variant>
      <vt:variant>
        <vt:i4>5</vt:i4>
      </vt:variant>
      <vt:variant>
        <vt:lpwstr/>
      </vt:variant>
      <vt:variant>
        <vt:lpwstr>_Toc103611252</vt:lpwstr>
      </vt:variant>
      <vt:variant>
        <vt:i4>1376305</vt:i4>
      </vt:variant>
      <vt:variant>
        <vt:i4>491</vt:i4>
      </vt:variant>
      <vt:variant>
        <vt:i4>0</vt:i4>
      </vt:variant>
      <vt:variant>
        <vt:i4>5</vt:i4>
      </vt:variant>
      <vt:variant>
        <vt:lpwstr/>
      </vt:variant>
      <vt:variant>
        <vt:lpwstr>_Toc103611251</vt:lpwstr>
      </vt:variant>
      <vt:variant>
        <vt:i4>1376305</vt:i4>
      </vt:variant>
      <vt:variant>
        <vt:i4>485</vt:i4>
      </vt:variant>
      <vt:variant>
        <vt:i4>0</vt:i4>
      </vt:variant>
      <vt:variant>
        <vt:i4>5</vt:i4>
      </vt:variant>
      <vt:variant>
        <vt:lpwstr/>
      </vt:variant>
      <vt:variant>
        <vt:lpwstr>_Toc103611250</vt:lpwstr>
      </vt:variant>
      <vt:variant>
        <vt:i4>1310769</vt:i4>
      </vt:variant>
      <vt:variant>
        <vt:i4>479</vt:i4>
      </vt:variant>
      <vt:variant>
        <vt:i4>0</vt:i4>
      </vt:variant>
      <vt:variant>
        <vt:i4>5</vt:i4>
      </vt:variant>
      <vt:variant>
        <vt:lpwstr/>
      </vt:variant>
      <vt:variant>
        <vt:lpwstr>_Toc103611249</vt:lpwstr>
      </vt:variant>
      <vt:variant>
        <vt:i4>1310769</vt:i4>
      </vt:variant>
      <vt:variant>
        <vt:i4>473</vt:i4>
      </vt:variant>
      <vt:variant>
        <vt:i4>0</vt:i4>
      </vt:variant>
      <vt:variant>
        <vt:i4>5</vt:i4>
      </vt:variant>
      <vt:variant>
        <vt:lpwstr/>
      </vt:variant>
      <vt:variant>
        <vt:lpwstr>_Toc103611248</vt:lpwstr>
      </vt:variant>
      <vt:variant>
        <vt:i4>1310769</vt:i4>
      </vt:variant>
      <vt:variant>
        <vt:i4>467</vt:i4>
      </vt:variant>
      <vt:variant>
        <vt:i4>0</vt:i4>
      </vt:variant>
      <vt:variant>
        <vt:i4>5</vt:i4>
      </vt:variant>
      <vt:variant>
        <vt:lpwstr/>
      </vt:variant>
      <vt:variant>
        <vt:lpwstr>_Toc103611247</vt:lpwstr>
      </vt:variant>
      <vt:variant>
        <vt:i4>1310769</vt:i4>
      </vt:variant>
      <vt:variant>
        <vt:i4>461</vt:i4>
      </vt:variant>
      <vt:variant>
        <vt:i4>0</vt:i4>
      </vt:variant>
      <vt:variant>
        <vt:i4>5</vt:i4>
      </vt:variant>
      <vt:variant>
        <vt:lpwstr/>
      </vt:variant>
      <vt:variant>
        <vt:lpwstr>_Toc103611246</vt:lpwstr>
      </vt:variant>
      <vt:variant>
        <vt:i4>1310769</vt:i4>
      </vt:variant>
      <vt:variant>
        <vt:i4>455</vt:i4>
      </vt:variant>
      <vt:variant>
        <vt:i4>0</vt:i4>
      </vt:variant>
      <vt:variant>
        <vt:i4>5</vt:i4>
      </vt:variant>
      <vt:variant>
        <vt:lpwstr/>
      </vt:variant>
      <vt:variant>
        <vt:lpwstr>_Toc103611245</vt:lpwstr>
      </vt:variant>
      <vt:variant>
        <vt:i4>1310769</vt:i4>
      </vt:variant>
      <vt:variant>
        <vt:i4>449</vt:i4>
      </vt:variant>
      <vt:variant>
        <vt:i4>0</vt:i4>
      </vt:variant>
      <vt:variant>
        <vt:i4>5</vt:i4>
      </vt:variant>
      <vt:variant>
        <vt:lpwstr/>
      </vt:variant>
      <vt:variant>
        <vt:lpwstr>_Toc103611244</vt:lpwstr>
      </vt:variant>
      <vt:variant>
        <vt:i4>1310769</vt:i4>
      </vt:variant>
      <vt:variant>
        <vt:i4>443</vt:i4>
      </vt:variant>
      <vt:variant>
        <vt:i4>0</vt:i4>
      </vt:variant>
      <vt:variant>
        <vt:i4>5</vt:i4>
      </vt:variant>
      <vt:variant>
        <vt:lpwstr/>
      </vt:variant>
      <vt:variant>
        <vt:lpwstr>_Toc103611243</vt:lpwstr>
      </vt:variant>
      <vt:variant>
        <vt:i4>1310769</vt:i4>
      </vt:variant>
      <vt:variant>
        <vt:i4>437</vt:i4>
      </vt:variant>
      <vt:variant>
        <vt:i4>0</vt:i4>
      </vt:variant>
      <vt:variant>
        <vt:i4>5</vt:i4>
      </vt:variant>
      <vt:variant>
        <vt:lpwstr/>
      </vt:variant>
      <vt:variant>
        <vt:lpwstr>_Toc103611242</vt:lpwstr>
      </vt:variant>
      <vt:variant>
        <vt:i4>1310769</vt:i4>
      </vt:variant>
      <vt:variant>
        <vt:i4>431</vt:i4>
      </vt:variant>
      <vt:variant>
        <vt:i4>0</vt:i4>
      </vt:variant>
      <vt:variant>
        <vt:i4>5</vt:i4>
      </vt:variant>
      <vt:variant>
        <vt:lpwstr/>
      </vt:variant>
      <vt:variant>
        <vt:lpwstr>_Toc103611241</vt:lpwstr>
      </vt:variant>
      <vt:variant>
        <vt:i4>1310769</vt:i4>
      </vt:variant>
      <vt:variant>
        <vt:i4>425</vt:i4>
      </vt:variant>
      <vt:variant>
        <vt:i4>0</vt:i4>
      </vt:variant>
      <vt:variant>
        <vt:i4>5</vt:i4>
      </vt:variant>
      <vt:variant>
        <vt:lpwstr/>
      </vt:variant>
      <vt:variant>
        <vt:lpwstr>_Toc103611240</vt:lpwstr>
      </vt:variant>
      <vt:variant>
        <vt:i4>1245233</vt:i4>
      </vt:variant>
      <vt:variant>
        <vt:i4>419</vt:i4>
      </vt:variant>
      <vt:variant>
        <vt:i4>0</vt:i4>
      </vt:variant>
      <vt:variant>
        <vt:i4>5</vt:i4>
      </vt:variant>
      <vt:variant>
        <vt:lpwstr/>
      </vt:variant>
      <vt:variant>
        <vt:lpwstr>_Toc103611239</vt:lpwstr>
      </vt:variant>
      <vt:variant>
        <vt:i4>1245233</vt:i4>
      </vt:variant>
      <vt:variant>
        <vt:i4>413</vt:i4>
      </vt:variant>
      <vt:variant>
        <vt:i4>0</vt:i4>
      </vt:variant>
      <vt:variant>
        <vt:i4>5</vt:i4>
      </vt:variant>
      <vt:variant>
        <vt:lpwstr/>
      </vt:variant>
      <vt:variant>
        <vt:lpwstr>_Toc103611238</vt:lpwstr>
      </vt:variant>
      <vt:variant>
        <vt:i4>1245233</vt:i4>
      </vt:variant>
      <vt:variant>
        <vt:i4>407</vt:i4>
      </vt:variant>
      <vt:variant>
        <vt:i4>0</vt:i4>
      </vt:variant>
      <vt:variant>
        <vt:i4>5</vt:i4>
      </vt:variant>
      <vt:variant>
        <vt:lpwstr/>
      </vt:variant>
      <vt:variant>
        <vt:lpwstr>_Toc103611237</vt:lpwstr>
      </vt:variant>
      <vt:variant>
        <vt:i4>1245233</vt:i4>
      </vt:variant>
      <vt:variant>
        <vt:i4>401</vt:i4>
      </vt:variant>
      <vt:variant>
        <vt:i4>0</vt:i4>
      </vt:variant>
      <vt:variant>
        <vt:i4>5</vt:i4>
      </vt:variant>
      <vt:variant>
        <vt:lpwstr/>
      </vt:variant>
      <vt:variant>
        <vt:lpwstr>_Toc103611236</vt:lpwstr>
      </vt:variant>
      <vt:variant>
        <vt:i4>1245233</vt:i4>
      </vt:variant>
      <vt:variant>
        <vt:i4>395</vt:i4>
      </vt:variant>
      <vt:variant>
        <vt:i4>0</vt:i4>
      </vt:variant>
      <vt:variant>
        <vt:i4>5</vt:i4>
      </vt:variant>
      <vt:variant>
        <vt:lpwstr/>
      </vt:variant>
      <vt:variant>
        <vt:lpwstr>_Toc103611235</vt:lpwstr>
      </vt:variant>
      <vt:variant>
        <vt:i4>1245233</vt:i4>
      </vt:variant>
      <vt:variant>
        <vt:i4>389</vt:i4>
      </vt:variant>
      <vt:variant>
        <vt:i4>0</vt:i4>
      </vt:variant>
      <vt:variant>
        <vt:i4>5</vt:i4>
      </vt:variant>
      <vt:variant>
        <vt:lpwstr/>
      </vt:variant>
      <vt:variant>
        <vt:lpwstr>_Toc103611234</vt:lpwstr>
      </vt:variant>
      <vt:variant>
        <vt:i4>1245233</vt:i4>
      </vt:variant>
      <vt:variant>
        <vt:i4>383</vt:i4>
      </vt:variant>
      <vt:variant>
        <vt:i4>0</vt:i4>
      </vt:variant>
      <vt:variant>
        <vt:i4>5</vt:i4>
      </vt:variant>
      <vt:variant>
        <vt:lpwstr/>
      </vt:variant>
      <vt:variant>
        <vt:lpwstr>_Toc103611233</vt:lpwstr>
      </vt:variant>
      <vt:variant>
        <vt:i4>1245233</vt:i4>
      </vt:variant>
      <vt:variant>
        <vt:i4>377</vt:i4>
      </vt:variant>
      <vt:variant>
        <vt:i4>0</vt:i4>
      </vt:variant>
      <vt:variant>
        <vt:i4>5</vt:i4>
      </vt:variant>
      <vt:variant>
        <vt:lpwstr/>
      </vt:variant>
      <vt:variant>
        <vt:lpwstr>_Toc103611232</vt:lpwstr>
      </vt:variant>
      <vt:variant>
        <vt:i4>1245233</vt:i4>
      </vt:variant>
      <vt:variant>
        <vt:i4>371</vt:i4>
      </vt:variant>
      <vt:variant>
        <vt:i4>0</vt:i4>
      </vt:variant>
      <vt:variant>
        <vt:i4>5</vt:i4>
      </vt:variant>
      <vt:variant>
        <vt:lpwstr/>
      </vt:variant>
      <vt:variant>
        <vt:lpwstr>_Toc103611231</vt:lpwstr>
      </vt:variant>
      <vt:variant>
        <vt:i4>1245233</vt:i4>
      </vt:variant>
      <vt:variant>
        <vt:i4>365</vt:i4>
      </vt:variant>
      <vt:variant>
        <vt:i4>0</vt:i4>
      </vt:variant>
      <vt:variant>
        <vt:i4>5</vt:i4>
      </vt:variant>
      <vt:variant>
        <vt:lpwstr/>
      </vt:variant>
      <vt:variant>
        <vt:lpwstr>_Toc103611230</vt:lpwstr>
      </vt:variant>
      <vt:variant>
        <vt:i4>1179697</vt:i4>
      </vt:variant>
      <vt:variant>
        <vt:i4>359</vt:i4>
      </vt:variant>
      <vt:variant>
        <vt:i4>0</vt:i4>
      </vt:variant>
      <vt:variant>
        <vt:i4>5</vt:i4>
      </vt:variant>
      <vt:variant>
        <vt:lpwstr/>
      </vt:variant>
      <vt:variant>
        <vt:lpwstr>_Toc103611229</vt:lpwstr>
      </vt:variant>
      <vt:variant>
        <vt:i4>1179697</vt:i4>
      </vt:variant>
      <vt:variant>
        <vt:i4>353</vt:i4>
      </vt:variant>
      <vt:variant>
        <vt:i4>0</vt:i4>
      </vt:variant>
      <vt:variant>
        <vt:i4>5</vt:i4>
      </vt:variant>
      <vt:variant>
        <vt:lpwstr/>
      </vt:variant>
      <vt:variant>
        <vt:lpwstr>_Toc103611228</vt:lpwstr>
      </vt:variant>
      <vt:variant>
        <vt:i4>1572914</vt:i4>
      </vt:variant>
      <vt:variant>
        <vt:i4>344</vt:i4>
      </vt:variant>
      <vt:variant>
        <vt:i4>0</vt:i4>
      </vt:variant>
      <vt:variant>
        <vt:i4>5</vt:i4>
      </vt:variant>
      <vt:variant>
        <vt:lpwstr/>
      </vt:variant>
      <vt:variant>
        <vt:lpwstr>_Toc103611181</vt:lpwstr>
      </vt:variant>
      <vt:variant>
        <vt:i4>1572914</vt:i4>
      </vt:variant>
      <vt:variant>
        <vt:i4>338</vt:i4>
      </vt:variant>
      <vt:variant>
        <vt:i4>0</vt:i4>
      </vt:variant>
      <vt:variant>
        <vt:i4>5</vt:i4>
      </vt:variant>
      <vt:variant>
        <vt:lpwstr/>
      </vt:variant>
      <vt:variant>
        <vt:lpwstr>_Toc103611180</vt:lpwstr>
      </vt:variant>
      <vt:variant>
        <vt:i4>1507378</vt:i4>
      </vt:variant>
      <vt:variant>
        <vt:i4>332</vt:i4>
      </vt:variant>
      <vt:variant>
        <vt:i4>0</vt:i4>
      </vt:variant>
      <vt:variant>
        <vt:i4>5</vt:i4>
      </vt:variant>
      <vt:variant>
        <vt:lpwstr/>
      </vt:variant>
      <vt:variant>
        <vt:lpwstr>_Toc103611179</vt:lpwstr>
      </vt:variant>
      <vt:variant>
        <vt:i4>1507378</vt:i4>
      </vt:variant>
      <vt:variant>
        <vt:i4>326</vt:i4>
      </vt:variant>
      <vt:variant>
        <vt:i4>0</vt:i4>
      </vt:variant>
      <vt:variant>
        <vt:i4>5</vt:i4>
      </vt:variant>
      <vt:variant>
        <vt:lpwstr/>
      </vt:variant>
      <vt:variant>
        <vt:lpwstr>_Toc103611178</vt:lpwstr>
      </vt:variant>
      <vt:variant>
        <vt:i4>1507378</vt:i4>
      </vt:variant>
      <vt:variant>
        <vt:i4>320</vt:i4>
      </vt:variant>
      <vt:variant>
        <vt:i4>0</vt:i4>
      </vt:variant>
      <vt:variant>
        <vt:i4>5</vt:i4>
      </vt:variant>
      <vt:variant>
        <vt:lpwstr/>
      </vt:variant>
      <vt:variant>
        <vt:lpwstr>_Toc103611177</vt:lpwstr>
      </vt:variant>
      <vt:variant>
        <vt:i4>1507378</vt:i4>
      </vt:variant>
      <vt:variant>
        <vt:i4>314</vt:i4>
      </vt:variant>
      <vt:variant>
        <vt:i4>0</vt:i4>
      </vt:variant>
      <vt:variant>
        <vt:i4>5</vt:i4>
      </vt:variant>
      <vt:variant>
        <vt:lpwstr/>
      </vt:variant>
      <vt:variant>
        <vt:lpwstr>_Toc103611176</vt:lpwstr>
      </vt:variant>
      <vt:variant>
        <vt:i4>1507378</vt:i4>
      </vt:variant>
      <vt:variant>
        <vt:i4>308</vt:i4>
      </vt:variant>
      <vt:variant>
        <vt:i4>0</vt:i4>
      </vt:variant>
      <vt:variant>
        <vt:i4>5</vt:i4>
      </vt:variant>
      <vt:variant>
        <vt:lpwstr/>
      </vt:variant>
      <vt:variant>
        <vt:lpwstr>_Toc103611175</vt:lpwstr>
      </vt:variant>
      <vt:variant>
        <vt:i4>1507378</vt:i4>
      </vt:variant>
      <vt:variant>
        <vt:i4>302</vt:i4>
      </vt:variant>
      <vt:variant>
        <vt:i4>0</vt:i4>
      </vt:variant>
      <vt:variant>
        <vt:i4>5</vt:i4>
      </vt:variant>
      <vt:variant>
        <vt:lpwstr/>
      </vt:variant>
      <vt:variant>
        <vt:lpwstr>_Toc103611174</vt:lpwstr>
      </vt:variant>
      <vt:variant>
        <vt:i4>1507378</vt:i4>
      </vt:variant>
      <vt:variant>
        <vt:i4>296</vt:i4>
      </vt:variant>
      <vt:variant>
        <vt:i4>0</vt:i4>
      </vt:variant>
      <vt:variant>
        <vt:i4>5</vt:i4>
      </vt:variant>
      <vt:variant>
        <vt:lpwstr/>
      </vt:variant>
      <vt:variant>
        <vt:lpwstr>_Toc103611173</vt:lpwstr>
      </vt:variant>
      <vt:variant>
        <vt:i4>1507378</vt:i4>
      </vt:variant>
      <vt:variant>
        <vt:i4>290</vt:i4>
      </vt:variant>
      <vt:variant>
        <vt:i4>0</vt:i4>
      </vt:variant>
      <vt:variant>
        <vt:i4>5</vt:i4>
      </vt:variant>
      <vt:variant>
        <vt:lpwstr/>
      </vt:variant>
      <vt:variant>
        <vt:lpwstr>_Toc103611172</vt:lpwstr>
      </vt:variant>
      <vt:variant>
        <vt:i4>1507378</vt:i4>
      </vt:variant>
      <vt:variant>
        <vt:i4>284</vt:i4>
      </vt:variant>
      <vt:variant>
        <vt:i4>0</vt:i4>
      </vt:variant>
      <vt:variant>
        <vt:i4>5</vt:i4>
      </vt:variant>
      <vt:variant>
        <vt:lpwstr/>
      </vt:variant>
      <vt:variant>
        <vt:lpwstr>_Toc103611171</vt:lpwstr>
      </vt:variant>
      <vt:variant>
        <vt:i4>1507378</vt:i4>
      </vt:variant>
      <vt:variant>
        <vt:i4>278</vt:i4>
      </vt:variant>
      <vt:variant>
        <vt:i4>0</vt:i4>
      </vt:variant>
      <vt:variant>
        <vt:i4>5</vt:i4>
      </vt:variant>
      <vt:variant>
        <vt:lpwstr/>
      </vt:variant>
      <vt:variant>
        <vt:lpwstr>_Toc103611170</vt:lpwstr>
      </vt:variant>
      <vt:variant>
        <vt:i4>1441842</vt:i4>
      </vt:variant>
      <vt:variant>
        <vt:i4>272</vt:i4>
      </vt:variant>
      <vt:variant>
        <vt:i4>0</vt:i4>
      </vt:variant>
      <vt:variant>
        <vt:i4>5</vt:i4>
      </vt:variant>
      <vt:variant>
        <vt:lpwstr/>
      </vt:variant>
      <vt:variant>
        <vt:lpwstr>_Toc103611169</vt:lpwstr>
      </vt:variant>
      <vt:variant>
        <vt:i4>1441842</vt:i4>
      </vt:variant>
      <vt:variant>
        <vt:i4>266</vt:i4>
      </vt:variant>
      <vt:variant>
        <vt:i4>0</vt:i4>
      </vt:variant>
      <vt:variant>
        <vt:i4>5</vt:i4>
      </vt:variant>
      <vt:variant>
        <vt:lpwstr/>
      </vt:variant>
      <vt:variant>
        <vt:lpwstr>_Toc103611168</vt:lpwstr>
      </vt:variant>
      <vt:variant>
        <vt:i4>1441842</vt:i4>
      </vt:variant>
      <vt:variant>
        <vt:i4>260</vt:i4>
      </vt:variant>
      <vt:variant>
        <vt:i4>0</vt:i4>
      </vt:variant>
      <vt:variant>
        <vt:i4>5</vt:i4>
      </vt:variant>
      <vt:variant>
        <vt:lpwstr/>
      </vt:variant>
      <vt:variant>
        <vt:lpwstr>_Toc103611167</vt:lpwstr>
      </vt:variant>
      <vt:variant>
        <vt:i4>1441842</vt:i4>
      </vt:variant>
      <vt:variant>
        <vt:i4>254</vt:i4>
      </vt:variant>
      <vt:variant>
        <vt:i4>0</vt:i4>
      </vt:variant>
      <vt:variant>
        <vt:i4>5</vt:i4>
      </vt:variant>
      <vt:variant>
        <vt:lpwstr/>
      </vt:variant>
      <vt:variant>
        <vt:lpwstr>_Toc103611166</vt:lpwstr>
      </vt:variant>
      <vt:variant>
        <vt:i4>1441842</vt:i4>
      </vt:variant>
      <vt:variant>
        <vt:i4>248</vt:i4>
      </vt:variant>
      <vt:variant>
        <vt:i4>0</vt:i4>
      </vt:variant>
      <vt:variant>
        <vt:i4>5</vt:i4>
      </vt:variant>
      <vt:variant>
        <vt:lpwstr/>
      </vt:variant>
      <vt:variant>
        <vt:lpwstr>_Toc103611165</vt:lpwstr>
      </vt:variant>
      <vt:variant>
        <vt:i4>1441842</vt:i4>
      </vt:variant>
      <vt:variant>
        <vt:i4>242</vt:i4>
      </vt:variant>
      <vt:variant>
        <vt:i4>0</vt:i4>
      </vt:variant>
      <vt:variant>
        <vt:i4>5</vt:i4>
      </vt:variant>
      <vt:variant>
        <vt:lpwstr/>
      </vt:variant>
      <vt:variant>
        <vt:lpwstr>_Toc103611164</vt:lpwstr>
      </vt:variant>
      <vt:variant>
        <vt:i4>1441842</vt:i4>
      </vt:variant>
      <vt:variant>
        <vt:i4>236</vt:i4>
      </vt:variant>
      <vt:variant>
        <vt:i4>0</vt:i4>
      </vt:variant>
      <vt:variant>
        <vt:i4>5</vt:i4>
      </vt:variant>
      <vt:variant>
        <vt:lpwstr/>
      </vt:variant>
      <vt:variant>
        <vt:lpwstr>_Toc103611163</vt:lpwstr>
      </vt:variant>
      <vt:variant>
        <vt:i4>1441842</vt:i4>
      </vt:variant>
      <vt:variant>
        <vt:i4>230</vt:i4>
      </vt:variant>
      <vt:variant>
        <vt:i4>0</vt:i4>
      </vt:variant>
      <vt:variant>
        <vt:i4>5</vt:i4>
      </vt:variant>
      <vt:variant>
        <vt:lpwstr/>
      </vt:variant>
      <vt:variant>
        <vt:lpwstr>_Toc103611162</vt:lpwstr>
      </vt:variant>
      <vt:variant>
        <vt:i4>1441842</vt:i4>
      </vt:variant>
      <vt:variant>
        <vt:i4>224</vt:i4>
      </vt:variant>
      <vt:variant>
        <vt:i4>0</vt:i4>
      </vt:variant>
      <vt:variant>
        <vt:i4>5</vt:i4>
      </vt:variant>
      <vt:variant>
        <vt:lpwstr/>
      </vt:variant>
      <vt:variant>
        <vt:lpwstr>_Toc103611161</vt:lpwstr>
      </vt:variant>
      <vt:variant>
        <vt:i4>1441842</vt:i4>
      </vt:variant>
      <vt:variant>
        <vt:i4>218</vt:i4>
      </vt:variant>
      <vt:variant>
        <vt:i4>0</vt:i4>
      </vt:variant>
      <vt:variant>
        <vt:i4>5</vt:i4>
      </vt:variant>
      <vt:variant>
        <vt:lpwstr/>
      </vt:variant>
      <vt:variant>
        <vt:lpwstr>_Toc103611160</vt:lpwstr>
      </vt:variant>
      <vt:variant>
        <vt:i4>1376306</vt:i4>
      </vt:variant>
      <vt:variant>
        <vt:i4>212</vt:i4>
      </vt:variant>
      <vt:variant>
        <vt:i4>0</vt:i4>
      </vt:variant>
      <vt:variant>
        <vt:i4>5</vt:i4>
      </vt:variant>
      <vt:variant>
        <vt:lpwstr/>
      </vt:variant>
      <vt:variant>
        <vt:lpwstr>_Toc103611159</vt:lpwstr>
      </vt:variant>
      <vt:variant>
        <vt:i4>1376306</vt:i4>
      </vt:variant>
      <vt:variant>
        <vt:i4>206</vt:i4>
      </vt:variant>
      <vt:variant>
        <vt:i4>0</vt:i4>
      </vt:variant>
      <vt:variant>
        <vt:i4>5</vt:i4>
      </vt:variant>
      <vt:variant>
        <vt:lpwstr/>
      </vt:variant>
      <vt:variant>
        <vt:lpwstr>_Toc103611158</vt:lpwstr>
      </vt:variant>
      <vt:variant>
        <vt:i4>1376306</vt:i4>
      </vt:variant>
      <vt:variant>
        <vt:i4>200</vt:i4>
      </vt:variant>
      <vt:variant>
        <vt:i4>0</vt:i4>
      </vt:variant>
      <vt:variant>
        <vt:i4>5</vt:i4>
      </vt:variant>
      <vt:variant>
        <vt:lpwstr/>
      </vt:variant>
      <vt:variant>
        <vt:lpwstr>_Toc103611157</vt:lpwstr>
      </vt:variant>
      <vt:variant>
        <vt:i4>1507379</vt:i4>
      </vt:variant>
      <vt:variant>
        <vt:i4>191</vt:i4>
      </vt:variant>
      <vt:variant>
        <vt:i4>0</vt:i4>
      </vt:variant>
      <vt:variant>
        <vt:i4>5</vt:i4>
      </vt:variant>
      <vt:variant>
        <vt:lpwstr/>
      </vt:variant>
      <vt:variant>
        <vt:lpwstr>_Toc103620367</vt:lpwstr>
      </vt:variant>
      <vt:variant>
        <vt:i4>1507379</vt:i4>
      </vt:variant>
      <vt:variant>
        <vt:i4>185</vt:i4>
      </vt:variant>
      <vt:variant>
        <vt:i4>0</vt:i4>
      </vt:variant>
      <vt:variant>
        <vt:i4>5</vt:i4>
      </vt:variant>
      <vt:variant>
        <vt:lpwstr/>
      </vt:variant>
      <vt:variant>
        <vt:lpwstr>_Toc103620366</vt:lpwstr>
      </vt:variant>
      <vt:variant>
        <vt:i4>1507379</vt:i4>
      </vt:variant>
      <vt:variant>
        <vt:i4>179</vt:i4>
      </vt:variant>
      <vt:variant>
        <vt:i4>0</vt:i4>
      </vt:variant>
      <vt:variant>
        <vt:i4>5</vt:i4>
      </vt:variant>
      <vt:variant>
        <vt:lpwstr/>
      </vt:variant>
      <vt:variant>
        <vt:lpwstr>_Toc103620365</vt:lpwstr>
      </vt:variant>
      <vt:variant>
        <vt:i4>1507379</vt:i4>
      </vt:variant>
      <vt:variant>
        <vt:i4>173</vt:i4>
      </vt:variant>
      <vt:variant>
        <vt:i4>0</vt:i4>
      </vt:variant>
      <vt:variant>
        <vt:i4>5</vt:i4>
      </vt:variant>
      <vt:variant>
        <vt:lpwstr/>
      </vt:variant>
      <vt:variant>
        <vt:lpwstr>_Toc103620364</vt:lpwstr>
      </vt:variant>
      <vt:variant>
        <vt:i4>1507379</vt:i4>
      </vt:variant>
      <vt:variant>
        <vt:i4>167</vt:i4>
      </vt:variant>
      <vt:variant>
        <vt:i4>0</vt:i4>
      </vt:variant>
      <vt:variant>
        <vt:i4>5</vt:i4>
      </vt:variant>
      <vt:variant>
        <vt:lpwstr/>
      </vt:variant>
      <vt:variant>
        <vt:lpwstr>_Toc103620363</vt:lpwstr>
      </vt:variant>
      <vt:variant>
        <vt:i4>1507379</vt:i4>
      </vt:variant>
      <vt:variant>
        <vt:i4>161</vt:i4>
      </vt:variant>
      <vt:variant>
        <vt:i4>0</vt:i4>
      </vt:variant>
      <vt:variant>
        <vt:i4>5</vt:i4>
      </vt:variant>
      <vt:variant>
        <vt:lpwstr/>
      </vt:variant>
      <vt:variant>
        <vt:lpwstr>_Toc103620362</vt:lpwstr>
      </vt:variant>
      <vt:variant>
        <vt:i4>1507379</vt:i4>
      </vt:variant>
      <vt:variant>
        <vt:i4>155</vt:i4>
      </vt:variant>
      <vt:variant>
        <vt:i4>0</vt:i4>
      </vt:variant>
      <vt:variant>
        <vt:i4>5</vt:i4>
      </vt:variant>
      <vt:variant>
        <vt:lpwstr/>
      </vt:variant>
      <vt:variant>
        <vt:lpwstr>_Toc103620361</vt:lpwstr>
      </vt:variant>
      <vt:variant>
        <vt:i4>1507379</vt:i4>
      </vt:variant>
      <vt:variant>
        <vt:i4>149</vt:i4>
      </vt:variant>
      <vt:variant>
        <vt:i4>0</vt:i4>
      </vt:variant>
      <vt:variant>
        <vt:i4>5</vt:i4>
      </vt:variant>
      <vt:variant>
        <vt:lpwstr/>
      </vt:variant>
      <vt:variant>
        <vt:lpwstr>_Toc103620360</vt:lpwstr>
      </vt:variant>
      <vt:variant>
        <vt:i4>1310771</vt:i4>
      </vt:variant>
      <vt:variant>
        <vt:i4>143</vt:i4>
      </vt:variant>
      <vt:variant>
        <vt:i4>0</vt:i4>
      </vt:variant>
      <vt:variant>
        <vt:i4>5</vt:i4>
      </vt:variant>
      <vt:variant>
        <vt:lpwstr/>
      </vt:variant>
      <vt:variant>
        <vt:lpwstr>_Toc103620359</vt:lpwstr>
      </vt:variant>
      <vt:variant>
        <vt:i4>1310771</vt:i4>
      </vt:variant>
      <vt:variant>
        <vt:i4>137</vt:i4>
      </vt:variant>
      <vt:variant>
        <vt:i4>0</vt:i4>
      </vt:variant>
      <vt:variant>
        <vt:i4>5</vt:i4>
      </vt:variant>
      <vt:variant>
        <vt:lpwstr/>
      </vt:variant>
      <vt:variant>
        <vt:lpwstr>_Toc103620358</vt:lpwstr>
      </vt:variant>
      <vt:variant>
        <vt:i4>1310771</vt:i4>
      </vt:variant>
      <vt:variant>
        <vt:i4>131</vt:i4>
      </vt:variant>
      <vt:variant>
        <vt:i4>0</vt:i4>
      </vt:variant>
      <vt:variant>
        <vt:i4>5</vt:i4>
      </vt:variant>
      <vt:variant>
        <vt:lpwstr/>
      </vt:variant>
      <vt:variant>
        <vt:lpwstr>_Toc103620357</vt:lpwstr>
      </vt:variant>
      <vt:variant>
        <vt:i4>1310771</vt:i4>
      </vt:variant>
      <vt:variant>
        <vt:i4>125</vt:i4>
      </vt:variant>
      <vt:variant>
        <vt:i4>0</vt:i4>
      </vt:variant>
      <vt:variant>
        <vt:i4>5</vt:i4>
      </vt:variant>
      <vt:variant>
        <vt:lpwstr/>
      </vt:variant>
      <vt:variant>
        <vt:lpwstr>_Toc103620356</vt:lpwstr>
      </vt:variant>
      <vt:variant>
        <vt:i4>1310771</vt:i4>
      </vt:variant>
      <vt:variant>
        <vt:i4>119</vt:i4>
      </vt:variant>
      <vt:variant>
        <vt:i4>0</vt:i4>
      </vt:variant>
      <vt:variant>
        <vt:i4>5</vt:i4>
      </vt:variant>
      <vt:variant>
        <vt:lpwstr/>
      </vt:variant>
      <vt:variant>
        <vt:lpwstr>_Toc103620355</vt:lpwstr>
      </vt:variant>
      <vt:variant>
        <vt:i4>1310771</vt:i4>
      </vt:variant>
      <vt:variant>
        <vt:i4>113</vt:i4>
      </vt:variant>
      <vt:variant>
        <vt:i4>0</vt:i4>
      </vt:variant>
      <vt:variant>
        <vt:i4>5</vt:i4>
      </vt:variant>
      <vt:variant>
        <vt:lpwstr/>
      </vt:variant>
      <vt:variant>
        <vt:lpwstr>_Toc103620354</vt:lpwstr>
      </vt:variant>
      <vt:variant>
        <vt:i4>1310771</vt:i4>
      </vt:variant>
      <vt:variant>
        <vt:i4>107</vt:i4>
      </vt:variant>
      <vt:variant>
        <vt:i4>0</vt:i4>
      </vt:variant>
      <vt:variant>
        <vt:i4>5</vt:i4>
      </vt:variant>
      <vt:variant>
        <vt:lpwstr/>
      </vt:variant>
      <vt:variant>
        <vt:lpwstr>_Toc103620353</vt:lpwstr>
      </vt:variant>
      <vt:variant>
        <vt:i4>1310771</vt:i4>
      </vt:variant>
      <vt:variant>
        <vt:i4>101</vt:i4>
      </vt:variant>
      <vt:variant>
        <vt:i4>0</vt:i4>
      </vt:variant>
      <vt:variant>
        <vt:i4>5</vt:i4>
      </vt:variant>
      <vt:variant>
        <vt:lpwstr/>
      </vt:variant>
      <vt:variant>
        <vt:lpwstr>_Toc103620352</vt:lpwstr>
      </vt:variant>
      <vt:variant>
        <vt:i4>1310771</vt:i4>
      </vt:variant>
      <vt:variant>
        <vt:i4>95</vt:i4>
      </vt:variant>
      <vt:variant>
        <vt:i4>0</vt:i4>
      </vt:variant>
      <vt:variant>
        <vt:i4>5</vt:i4>
      </vt:variant>
      <vt:variant>
        <vt:lpwstr/>
      </vt:variant>
      <vt:variant>
        <vt:lpwstr>_Toc103620351</vt:lpwstr>
      </vt:variant>
      <vt:variant>
        <vt:i4>1310771</vt:i4>
      </vt:variant>
      <vt:variant>
        <vt:i4>89</vt:i4>
      </vt:variant>
      <vt:variant>
        <vt:i4>0</vt:i4>
      </vt:variant>
      <vt:variant>
        <vt:i4>5</vt:i4>
      </vt:variant>
      <vt:variant>
        <vt:lpwstr/>
      </vt:variant>
      <vt:variant>
        <vt:lpwstr>_Toc103620350</vt:lpwstr>
      </vt:variant>
      <vt:variant>
        <vt:i4>1376307</vt:i4>
      </vt:variant>
      <vt:variant>
        <vt:i4>83</vt:i4>
      </vt:variant>
      <vt:variant>
        <vt:i4>0</vt:i4>
      </vt:variant>
      <vt:variant>
        <vt:i4>5</vt:i4>
      </vt:variant>
      <vt:variant>
        <vt:lpwstr/>
      </vt:variant>
      <vt:variant>
        <vt:lpwstr>_Toc103620349</vt:lpwstr>
      </vt:variant>
      <vt:variant>
        <vt:i4>1376307</vt:i4>
      </vt:variant>
      <vt:variant>
        <vt:i4>77</vt:i4>
      </vt:variant>
      <vt:variant>
        <vt:i4>0</vt:i4>
      </vt:variant>
      <vt:variant>
        <vt:i4>5</vt:i4>
      </vt:variant>
      <vt:variant>
        <vt:lpwstr/>
      </vt:variant>
      <vt:variant>
        <vt:lpwstr>_Toc103620348</vt:lpwstr>
      </vt:variant>
      <vt:variant>
        <vt:i4>1376307</vt:i4>
      </vt:variant>
      <vt:variant>
        <vt:i4>71</vt:i4>
      </vt:variant>
      <vt:variant>
        <vt:i4>0</vt:i4>
      </vt:variant>
      <vt:variant>
        <vt:i4>5</vt:i4>
      </vt:variant>
      <vt:variant>
        <vt:lpwstr/>
      </vt:variant>
      <vt:variant>
        <vt:lpwstr>_Toc103620347</vt:lpwstr>
      </vt:variant>
      <vt:variant>
        <vt:i4>1376307</vt:i4>
      </vt:variant>
      <vt:variant>
        <vt:i4>65</vt:i4>
      </vt:variant>
      <vt:variant>
        <vt:i4>0</vt:i4>
      </vt:variant>
      <vt:variant>
        <vt:i4>5</vt:i4>
      </vt:variant>
      <vt:variant>
        <vt:lpwstr/>
      </vt:variant>
      <vt:variant>
        <vt:lpwstr>_Toc103620346</vt:lpwstr>
      </vt:variant>
      <vt:variant>
        <vt:i4>1376307</vt:i4>
      </vt:variant>
      <vt:variant>
        <vt:i4>59</vt:i4>
      </vt:variant>
      <vt:variant>
        <vt:i4>0</vt:i4>
      </vt:variant>
      <vt:variant>
        <vt:i4>5</vt:i4>
      </vt:variant>
      <vt:variant>
        <vt:lpwstr/>
      </vt:variant>
      <vt:variant>
        <vt:lpwstr>_Toc103620345</vt:lpwstr>
      </vt:variant>
      <vt:variant>
        <vt:i4>1376307</vt:i4>
      </vt:variant>
      <vt:variant>
        <vt:i4>53</vt:i4>
      </vt:variant>
      <vt:variant>
        <vt:i4>0</vt:i4>
      </vt:variant>
      <vt:variant>
        <vt:i4>5</vt:i4>
      </vt:variant>
      <vt:variant>
        <vt:lpwstr/>
      </vt:variant>
      <vt:variant>
        <vt:lpwstr>_Toc103620344</vt:lpwstr>
      </vt:variant>
      <vt:variant>
        <vt:i4>1376307</vt:i4>
      </vt:variant>
      <vt:variant>
        <vt:i4>47</vt:i4>
      </vt:variant>
      <vt:variant>
        <vt:i4>0</vt:i4>
      </vt:variant>
      <vt:variant>
        <vt:i4>5</vt:i4>
      </vt:variant>
      <vt:variant>
        <vt:lpwstr/>
      </vt:variant>
      <vt:variant>
        <vt:lpwstr>_Toc103620343</vt:lpwstr>
      </vt:variant>
      <vt:variant>
        <vt:i4>1376307</vt:i4>
      </vt:variant>
      <vt:variant>
        <vt:i4>41</vt:i4>
      </vt:variant>
      <vt:variant>
        <vt:i4>0</vt:i4>
      </vt:variant>
      <vt:variant>
        <vt:i4>5</vt:i4>
      </vt:variant>
      <vt:variant>
        <vt:lpwstr/>
      </vt:variant>
      <vt:variant>
        <vt:lpwstr>_Toc103620342</vt:lpwstr>
      </vt:variant>
      <vt:variant>
        <vt:i4>1376307</vt:i4>
      </vt:variant>
      <vt:variant>
        <vt:i4>35</vt:i4>
      </vt:variant>
      <vt:variant>
        <vt:i4>0</vt:i4>
      </vt:variant>
      <vt:variant>
        <vt:i4>5</vt:i4>
      </vt:variant>
      <vt:variant>
        <vt:lpwstr/>
      </vt:variant>
      <vt:variant>
        <vt:lpwstr>_Toc103620341</vt:lpwstr>
      </vt:variant>
      <vt:variant>
        <vt:i4>1376307</vt:i4>
      </vt:variant>
      <vt:variant>
        <vt:i4>29</vt:i4>
      </vt:variant>
      <vt:variant>
        <vt:i4>0</vt:i4>
      </vt:variant>
      <vt:variant>
        <vt:i4>5</vt:i4>
      </vt:variant>
      <vt:variant>
        <vt:lpwstr/>
      </vt:variant>
      <vt:variant>
        <vt:lpwstr>_Toc103620340</vt:lpwstr>
      </vt:variant>
      <vt:variant>
        <vt:i4>1179699</vt:i4>
      </vt:variant>
      <vt:variant>
        <vt:i4>23</vt:i4>
      </vt:variant>
      <vt:variant>
        <vt:i4>0</vt:i4>
      </vt:variant>
      <vt:variant>
        <vt:i4>5</vt:i4>
      </vt:variant>
      <vt:variant>
        <vt:lpwstr/>
      </vt:variant>
      <vt:variant>
        <vt:lpwstr>_Toc103620339</vt:lpwstr>
      </vt:variant>
      <vt:variant>
        <vt:i4>1179699</vt:i4>
      </vt:variant>
      <vt:variant>
        <vt:i4>17</vt:i4>
      </vt:variant>
      <vt:variant>
        <vt:i4>0</vt:i4>
      </vt:variant>
      <vt:variant>
        <vt:i4>5</vt:i4>
      </vt:variant>
      <vt:variant>
        <vt:lpwstr/>
      </vt:variant>
      <vt:variant>
        <vt:lpwstr>_Toc103620338</vt:lpwstr>
      </vt:variant>
      <vt:variant>
        <vt:i4>1179699</vt:i4>
      </vt:variant>
      <vt:variant>
        <vt:i4>11</vt:i4>
      </vt:variant>
      <vt:variant>
        <vt:i4>0</vt:i4>
      </vt:variant>
      <vt:variant>
        <vt:i4>5</vt:i4>
      </vt:variant>
      <vt:variant>
        <vt:lpwstr/>
      </vt:variant>
      <vt:variant>
        <vt:lpwstr>_Toc103620337</vt:lpwstr>
      </vt:variant>
      <vt:variant>
        <vt:i4>1179699</vt:i4>
      </vt:variant>
      <vt:variant>
        <vt:i4>5</vt:i4>
      </vt:variant>
      <vt:variant>
        <vt:i4>0</vt:i4>
      </vt:variant>
      <vt:variant>
        <vt:i4>5</vt:i4>
      </vt:variant>
      <vt:variant>
        <vt:lpwstr/>
      </vt:variant>
      <vt:variant>
        <vt:lpwstr>_Toc103620336</vt:lpwstr>
      </vt:variant>
      <vt:variant>
        <vt:i4>3670136</vt:i4>
      </vt:variant>
      <vt:variant>
        <vt:i4>0</vt:i4>
      </vt:variant>
      <vt:variant>
        <vt:i4>0</vt:i4>
      </vt:variant>
      <vt:variant>
        <vt:i4>5</vt:i4>
      </vt:variant>
      <vt:variant>
        <vt:lpwstr>http://www.rti.org/</vt:lpwstr>
      </vt:variant>
      <vt:variant>
        <vt:lpwstr/>
      </vt:variant>
      <vt:variant>
        <vt:i4>5374077</vt:i4>
      </vt:variant>
      <vt:variant>
        <vt:i4>69</vt:i4>
      </vt:variant>
      <vt:variant>
        <vt:i4>0</vt:i4>
      </vt:variant>
      <vt:variant>
        <vt:i4>5</vt:i4>
      </vt:variant>
      <vt:variant>
        <vt:lpwstr>mailto:smaharjan@np-egrp.rti.org</vt:lpwstr>
      </vt:variant>
      <vt:variant>
        <vt:lpwstr/>
      </vt:variant>
      <vt:variant>
        <vt:i4>5374077</vt:i4>
      </vt:variant>
      <vt:variant>
        <vt:i4>36</vt:i4>
      </vt:variant>
      <vt:variant>
        <vt:i4>0</vt:i4>
      </vt:variant>
      <vt:variant>
        <vt:i4>5</vt:i4>
      </vt:variant>
      <vt:variant>
        <vt:lpwstr>mailto:smaharjan@np-egrp.rti.org</vt:lpwstr>
      </vt:variant>
      <vt:variant>
        <vt:lpwstr/>
      </vt:variant>
      <vt:variant>
        <vt:i4>8126554</vt:i4>
      </vt:variant>
      <vt:variant>
        <vt:i4>33</vt:i4>
      </vt:variant>
      <vt:variant>
        <vt:i4>0</vt:i4>
      </vt:variant>
      <vt:variant>
        <vt:i4>5</vt:i4>
      </vt:variant>
      <vt:variant>
        <vt:lpwstr>mailto:sjking@rti.org</vt:lpwstr>
      </vt:variant>
      <vt:variant>
        <vt:lpwstr/>
      </vt:variant>
      <vt:variant>
        <vt:i4>5374077</vt:i4>
      </vt:variant>
      <vt:variant>
        <vt:i4>24</vt:i4>
      </vt:variant>
      <vt:variant>
        <vt:i4>0</vt:i4>
      </vt:variant>
      <vt:variant>
        <vt:i4>5</vt:i4>
      </vt:variant>
      <vt:variant>
        <vt:lpwstr>mailto:smaharjan@np-egrp.rti.org</vt:lpwstr>
      </vt:variant>
      <vt:variant>
        <vt:lpwstr/>
      </vt:variant>
      <vt:variant>
        <vt:i4>8126554</vt:i4>
      </vt:variant>
      <vt:variant>
        <vt:i4>21</vt:i4>
      </vt:variant>
      <vt:variant>
        <vt:i4>0</vt:i4>
      </vt:variant>
      <vt:variant>
        <vt:i4>5</vt:i4>
      </vt:variant>
      <vt:variant>
        <vt:lpwstr>mailto:sjking@rti.org</vt:lpwstr>
      </vt:variant>
      <vt:variant>
        <vt:lpwstr/>
      </vt:variant>
      <vt:variant>
        <vt:i4>5374077</vt:i4>
      </vt:variant>
      <vt:variant>
        <vt:i4>18</vt:i4>
      </vt:variant>
      <vt:variant>
        <vt:i4>0</vt:i4>
      </vt:variant>
      <vt:variant>
        <vt:i4>5</vt:i4>
      </vt:variant>
      <vt:variant>
        <vt:lpwstr>mailto:smaharjan@np-egrp.rti.org</vt:lpwstr>
      </vt:variant>
      <vt:variant>
        <vt:lpwstr/>
      </vt:variant>
      <vt:variant>
        <vt:i4>8126554</vt:i4>
      </vt:variant>
      <vt:variant>
        <vt:i4>15</vt:i4>
      </vt:variant>
      <vt:variant>
        <vt:i4>0</vt:i4>
      </vt:variant>
      <vt:variant>
        <vt:i4>5</vt:i4>
      </vt:variant>
      <vt:variant>
        <vt:lpwstr>mailto:sjking@rti.org</vt:lpwstr>
      </vt:variant>
      <vt:variant>
        <vt:lpwstr/>
      </vt:variant>
      <vt:variant>
        <vt:i4>5374077</vt:i4>
      </vt:variant>
      <vt:variant>
        <vt:i4>12</vt:i4>
      </vt:variant>
      <vt:variant>
        <vt:i4>0</vt:i4>
      </vt:variant>
      <vt:variant>
        <vt:i4>5</vt:i4>
      </vt:variant>
      <vt:variant>
        <vt:lpwstr>mailto:smaharjan@np-egrp.rti.org</vt:lpwstr>
      </vt:variant>
      <vt:variant>
        <vt:lpwstr/>
      </vt:variant>
      <vt:variant>
        <vt:i4>5374077</vt:i4>
      </vt:variant>
      <vt:variant>
        <vt:i4>6</vt:i4>
      </vt:variant>
      <vt:variant>
        <vt:i4>0</vt:i4>
      </vt:variant>
      <vt:variant>
        <vt:i4>5</vt:i4>
      </vt:variant>
      <vt:variant>
        <vt:lpwstr>mailto:smaharjan@np-egrp.rti.org</vt:lpwstr>
      </vt:variant>
      <vt:variant>
        <vt:lpwstr/>
      </vt:variant>
      <vt:variant>
        <vt:i4>8126554</vt:i4>
      </vt:variant>
      <vt:variant>
        <vt:i4>3</vt:i4>
      </vt:variant>
      <vt:variant>
        <vt:i4>0</vt:i4>
      </vt:variant>
      <vt:variant>
        <vt:i4>5</vt:i4>
      </vt:variant>
      <vt:variant>
        <vt:lpwstr>mailto:sjking@rti.org</vt:lpwstr>
      </vt:variant>
      <vt:variant>
        <vt:lpwstr/>
      </vt:variant>
      <vt:variant>
        <vt:i4>8126554</vt:i4>
      </vt:variant>
      <vt:variant>
        <vt:i4>0</vt:i4>
      </vt:variant>
      <vt:variant>
        <vt:i4>0</vt:i4>
      </vt:variant>
      <vt:variant>
        <vt:i4>5</vt:i4>
      </vt:variant>
      <vt:variant>
        <vt:lpwstr>mailto:sjking@rti.org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Fonseca, Jodie</dc:creator>
  <cp:keywords/>
  <dc:description/>
  <cp:lastModifiedBy>Fonseca, Jodie</cp:lastModifiedBy>
  <cp:revision>3</cp:revision>
  <cp:lastPrinted>2022-05-16T15:03:00Z</cp:lastPrinted>
  <dcterms:created xsi:type="dcterms:W3CDTF">2022-05-17T09:32:00Z</dcterms:created>
  <dcterms:modified xsi:type="dcterms:W3CDTF">2022-05-17T09:45:00Z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0x010100A165005301DC664789BC1C4582FCA6EC</vt:lpwstr>
  </property>
  <property fmtid="{D5CDD505-2E9C-101B-9397-08002B2CF9AE}" pid="3" name="MediaServiceImageTags">
    <vt:lpwstr/>
  </property>
</Properties>
</file>